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2.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274E" w14:textId="10D66EAE" w:rsidR="00EE49FB" w:rsidRDefault="00093F7D" w:rsidP="00EA2301">
      <w:pPr>
        <w:sectPr w:rsidR="00EE49FB" w:rsidSect="00377197">
          <w:footerReference w:type="default" r:id="rId8"/>
          <w:headerReference w:type="first" r:id="rId9"/>
          <w:footerReference w:type="first" r:id="rId10"/>
          <w:type w:val="continuous"/>
          <w:pgSz w:w="11906" w:h="16838"/>
          <w:pgMar w:top="2124" w:right="1440" w:bottom="1134" w:left="1440" w:header="0" w:footer="539" w:gutter="0"/>
          <w:pgNumType w:start="1"/>
          <w:cols w:space="708"/>
          <w:titlePg/>
          <w:docGrid w:linePitch="360"/>
        </w:sectPr>
      </w:pPr>
      <w:bookmarkStart w:id="0" w:name="_Hlk151318415"/>
      <w:bookmarkStart w:id="1" w:name="_Toc118443202"/>
      <w:bookmarkStart w:id="2" w:name="_Toc119418020"/>
      <w:bookmarkEnd w:id="0"/>
      <w:r>
        <w:rPr>
          <w:noProof/>
        </w:rPr>
        <w:drawing>
          <wp:anchor distT="0" distB="0" distL="114300" distR="114300" simplePos="0" relativeHeight="251657216" behindDoc="0" locked="0" layoutInCell="1" allowOverlap="1" wp14:anchorId="0CBAD37C" wp14:editId="26C7767E">
            <wp:simplePos x="0" y="0"/>
            <wp:positionH relativeFrom="page">
              <wp:align>right</wp:align>
            </wp:positionH>
            <wp:positionV relativeFrom="paragraph">
              <wp:posOffset>-1348740</wp:posOffset>
            </wp:positionV>
            <wp:extent cx="7550596" cy="1624330"/>
            <wp:effectExtent l="0" t="0" r="0" b="0"/>
            <wp:wrapNone/>
            <wp:docPr id="709284876" name="Graphic 7092848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r w:rsidR="00771023">
        <w:t xml:space="preserve">;’     </w:t>
      </w:r>
    </w:p>
    <w:p w14:paraId="65CE7F50" w14:textId="4F6242D3" w:rsidR="004F2369" w:rsidRPr="00233A75" w:rsidRDefault="004F306D" w:rsidP="00EA2301">
      <w:pPr>
        <w:pStyle w:val="Heading1"/>
      </w:pPr>
      <w:r>
        <w:t>Recruitment Experiences and Outlook Survey – 2023 in Review</w:t>
      </w:r>
    </w:p>
    <w:p w14:paraId="1F84802A" w14:textId="45A94D94" w:rsidR="00E85584" w:rsidRDefault="00C53C36" w:rsidP="00EA2301">
      <w:pPr>
        <w:pStyle w:val="Heading2"/>
      </w:pPr>
      <w:r>
        <w:t>Overview</w:t>
      </w:r>
    </w:p>
    <w:p w14:paraId="3C7613EC" w14:textId="5E5F60F3" w:rsidR="007C426F" w:rsidRDefault="007C426F" w:rsidP="00B4340D">
      <w:r w:rsidRPr="007C426F">
        <w:t xml:space="preserve">The Australian labour market has been resilient over the last year, although the pace of employment growth has eased in recent months. </w:t>
      </w:r>
      <w:r w:rsidR="007D4C3E">
        <w:t>W</w:t>
      </w:r>
      <w:r w:rsidRPr="007C426F">
        <w:t xml:space="preserve">hile remaining close to 50-year lows, </w:t>
      </w:r>
      <w:r w:rsidR="007D4C3E">
        <w:t xml:space="preserve">the unemployment rate </w:t>
      </w:r>
      <w:r w:rsidRPr="007C426F">
        <w:t>increased over the year, by 0.4 percentage points to 3.9% in December 2023. The participation rate was 66.8% in December 2023, close to record highs. Against the softer backdrop, the annual rate of growth in hours worked also slowed over the year as employers hoard</w:t>
      </w:r>
      <w:r w:rsidR="00904FC1">
        <w:t>ed</w:t>
      </w:r>
      <w:r w:rsidRPr="007C426F">
        <w:t xml:space="preserve"> workers in a tight labour market but adjust</w:t>
      </w:r>
      <w:r w:rsidR="001E345E">
        <w:t>ed</w:t>
      </w:r>
      <w:r w:rsidRPr="007C426F">
        <w:t xml:space="preserve"> their employee hours downwards, as economic activity continue</w:t>
      </w:r>
      <w:r w:rsidR="001E345E">
        <w:t>d</w:t>
      </w:r>
      <w:r w:rsidRPr="007C426F">
        <w:t xml:space="preserve"> to weaken.</w:t>
      </w:r>
      <w:r w:rsidR="000B6CFD">
        <w:rPr>
          <w:rStyle w:val="FootnoteReference"/>
        </w:rPr>
        <w:footnoteReference w:id="2"/>
      </w:r>
      <w:r w:rsidRPr="007C426F">
        <w:t xml:space="preserve"> </w:t>
      </w:r>
    </w:p>
    <w:p w14:paraId="56AA0393" w14:textId="71132A93" w:rsidR="003367CA" w:rsidRDefault="003367CA" w:rsidP="00B4340D">
      <w:r w:rsidRPr="003367CA">
        <w:t xml:space="preserve">Jobs and Skills Australia’s Recruitment Experiences and Outlook Survey (REOS) provides early signs of changes in labour market conditions. Early in 2023, REOS </w:t>
      </w:r>
      <w:r w:rsidR="007D4C3E">
        <w:t xml:space="preserve">findings pointed to </w:t>
      </w:r>
      <w:r w:rsidRPr="003367CA">
        <w:t>a slowdown in labour market conditions. Recruitment activity in Australia (in smoothed terms</w:t>
      </w:r>
      <w:r w:rsidR="007D4C3E">
        <w:rPr>
          <w:rStyle w:val="FootnoteReference"/>
        </w:rPr>
        <w:footnoteReference w:id="3"/>
      </w:r>
      <w:r w:rsidRPr="003367CA">
        <w:t>) declined consistently over the first half of 2023 and at 50%, the average recruitment rate for 2023 was well below that recorded for 2022 (56%). While recruitment activity edg</w:t>
      </w:r>
      <w:r w:rsidR="00292FC0">
        <w:t>ed</w:t>
      </w:r>
      <w:r w:rsidRPr="003367CA">
        <w:t xml:space="preserve"> up marginally towards the end of 2023, this likely reflect</w:t>
      </w:r>
      <w:r w:rsidR="009068C7">
        <w:t>ed</w:t>
      </w:r>
      <w:r w:rsidRPr="003367CA">
        <w:t xml:space="preserve"> seasonal recruitment leading up to the Christmas period.  </w:t>
      </w:r>
    </w:p>
    <w:p w14:paraId="0A80D364" w14:textId="2558B1CE" w:rsidR="00EA529A" w:rsidRDefault="00C02E3A" w:rsidP="00B4340D">
      <w:r>
        <w:t>The decline in recruitment</w:t>
      </w:r>
      <w:r w:rsidR="00D30C03">
        <w:t xml:space="preserve"> activity</w:t>
      </w:r>
      <w:r>
        <w:t xml:space="preserve"> in the first half of 2023 was </w:t>
      </w:r>
      <w:r w:rsidR="000C4669">
        <w:t xml:space="preserve">more pronounced </w:t>
      </w:r>
      <w:r>
        <w:t>in the capital cities compared with regional Australia</w:t>
      </w:r>
      <w:r w:rsidR="00273AE2">
        <w:t>.</w:t>
      </w:r>
      <w:r w:rsidR="00DC5B4E">
        <w:t xml:space="preserve"> </w:t>
      </w:r>
      <w:r w:rsidR="0053094A">
        <w:t xml:space="preserve">As was the pattern in 2022, employers in regional Australia were more likely to report having difficulty recruiting </w:t>
      </w:r>
      <w:r w:rsidR="00D91C2F">
        <w:t>than</w:t>
      </w:r>
      <w:r w:rsidR="0053094A">
        <w:t xml:space="preserve"> </w:t>
      </w:r>
      <w:r w:rsidR="00BA02F0">
        <w:t>their capital city counterparts</w:t>
      </w:r>
      <w:r w:rsidR="009D3AFB">
        <w:t>.</w:t>
      </w:r>
    </w:p>
    <w:p w14:paraId="7C20AD52" w14:textId="09596AF2" w:rsidR="005770B0" w:rsidRDefault="00307F50" w:rsidP="00B4340D">
      <w:r>
        <w:t xml:space="preserve">Recruitment </w:t>
      </w:r>
      <w:r w:rsidR="000F50BB">
        <w:t xml:space="preserve">difficulty has been steadily declining since </w:t>
      </w:r>
      <w:r w:rsidR="00D55408">
        <w:t>early</w:t>
      </w:r>
      <w:r w:rsidR="00205A0D">
        <w:t>-to-</w:t>
      </w:r>
      <w:r w:rsidR="00D55408">
        <w:t xml:space="preserve">mid 2023, </w:t>
      </w:r>
      <w:r w:rsidR="00445A93">
        <w:t>refl</w:t>
      </w:r>
      <w:r w:rsidR="00A968A2">
        <w:t>ectin</w:t>
      </w:r>
      <w:r w:rsidR="00F9489F">
        <w:t>g a</w:t>
      </w:r>
      <w:r w:rsidR="00762F06">
        <w:t xml:space="preserve">n </w:t>
      </w:r>
      <w:r w:rsidR="00C05DB8">
        <w:t>increasing</w:t>
      </w:r>
      <w:r w:rsidR="00762F06">
        <w:t xml:space="preserve"> </w:t>
      </w:r>
      <w:r w:rsidR="00302B40">
        <w:t xml:space="preserve">pool of candidates </w:t>
      </w:r>
      <w:r w:rsidR="007D4C3E">
        <w:t xml:space="preserve">available </w:t>
      </w:r>
      <w:r w:rsidR="00C05DB8">
        <w:t xml:space="preserve">for </w:t>
      </w:r>
      <w:r w:rsidR="007C0E14">
        <w:t xml:space="preserve">vacant </w:t>
      </w:r>
      <w:r w:rsidR="00C05DB8">
        <w:t>positions</w:t>
      </w:r>
      <w:r w:rsidR="00445A93">
        <w:t>.</w:t>
      </w:r>
      <w:r w:rsidR="00D55408">
        <w:t xml:space="preserve"> </w:t>
      </w:r>
      <w:r w:rsidR="004A01E3">
        <w:t xml:space="preserve">The recruitment difficulty rate </w:t>
      </w:r>
      <w:r w:rsidR="00FB20AE">
        <w:t>stood at 51</w:t>
      </w:r>
      <w:r w:rsidR="004A01E3">
        <w:t>%</w:t>
      </w:r>
      <w:r w:rsidR="00FB20AE">
        <w:t xml:space="preserve"> as at December 2023 and in smoothed terms, </w:t>
      </w:r>
      <w:r w:rsidR="00D3538F">
        <w:t>was</w:t>
      </w:r>
      <w:r w:rsidR="00FB20AE">
        <w:t xml:space="preserve"> at its lowest level since </w:t>
      </w:r>
      <w:r w:rsidR="00CF1E50">
        <w:t>September 202</w:t>
      </w:r>
      <w:r w:rsidR="00C25536">
        <w:t>1</w:t>
      </w:r>
      <w:r w:rsidR="007D4C3E">
        <w:t>,</w:t>
      </w:r>
      <w:r w:rsidR="00C25536">
        <w:t xml:space="preserve"> and </w:t>
      </w:r>
      <w:r w:rsidR="00D3538F">
        <w:t>was</w:t>
      </w:r>
      <w:r w:rsidR="00C25536">
        <w:t xml:space="preserve"> well below the peak levels recorded in mid-2022.</w:t>
      </w:r>
    </w:p>
    <w:p w14:paraId="5DDCCCAF" w14:textId="5A4D8283" w:rsidR="005770B0" w:rsidRDefault="0086161C" w:rsidP="004B1DF4">
      <w:pPr>
        <w:keepLines/>
        <w:widowControl w:val="0"/>
      </w:pPr>
      <w:r>
        <w:t>A</w:t>
      </w:r>
      <w:r w:rsidR="00726269">
        <w:t>ll</w:t>
      </w:r>
      <w:r w:rsidR="0010374B">
        <w:t xml:space="preserve"> reported </w:t>
      </w:r>
      <w:r w:rsidR="008C6566">
        <w:t xml:space="preserve">industries recorded </w:t>
      </w:r>
      <w:r w:rsidR="00685164">
        <w:t>declining recruitment activity</w:t>
      </w:r>
      <w:r>
        <w:t xml:space="preserve"> in 2023, compared with </w:t>
      </w:r>
      <w:r w:rsidR="00AA4806">
        <w:t>2</w:t>
      </w:r>
      <w:r w:rsidR="00796CCD">
        <w:t>02</w:t>
      </w:r>
      <w:r w:rsidR="00AA4806">
        <w:t>2</w:t>
      </w:r>
      <w:r w:rsidR="009C6725">
        <w:t>,</w:t>
      </w:r>
      <w:r w:rsidR="00A841E8">
        <w:t xml:space="preserve"> and </w:t>
      </w:r>
      <w:r w:rsidR="00997F07">
        <w:t xml:space="preserve">employers reported having less </w:t>
      </w:r>
      <w:r w:rsidR="0056526F">
        <w:t>difficulty recruiting</w:t>
      </w:r>
      <w:r w:rsidR="00DB4DCD">
        <w:t xml:space="preserve"> </w:t>
      </w:r>
      <w:r w:rsidR="00997F07">
        <w:t xml:space="preserve">in almost all industries and </w:t>
      </w:r>
      <w:r w:rsidR="003100CB">
        <w:t>occupations over</w:t>
      </w:r>
      <w:r w:rsidR="00A841E8">
        <w:t xml:space="preserve"> this period. </w:t>
      </w:r>
      <w:r w:rsidR="00DB4DCD">
        <w:t xml:space="preserve">However, there </w:t>
      </w:r>
      <w:r w:rsidR="00B34E3D">
        <w:t>were</w:t>
      </w:r>
      <w:r w:rsidR="00DB4DCD">
        <w:t xml:space="preserve"> considerable </w:t>
      </w:r>
      <w:r w:rsidR="00B34E3D">
        <w:t xml:space="preserve">differences </w:t>
      </w:r>
      <w:r w:rsidR="00AB7AF0">
        <w:t>in</w:t>
      </w:r>
      <w:r w:rsidR="00E63C61">
        <w:t xml:space="preserve"> </w:t>
      </w:r>
      <w:r w:rsidR="00B076C5">
        <w:t>patterns of recruit</w:t>
      </w:r>
      <w:r w:rsidR="00B34E3D">
        <w:t>ment</w:t>
      </w:r>
      <w:r w:rsidR="00B076C5">
        <w:t xml:space="preserve"> activity </w:t>
      </w:r>
      <w:r w:rsidR="00494213">
        <w:t xml:space="preserve">across </w:t>
      </w:r>
      <w:r w:rsidR="003100CB">
        <w:t xml:space="preserve">industries </w:t>
      </w:r>
      <w:r w:rsidR="00B34E3D">
        <w:t xml:space="preserve">and </w:t>
      </w:r>
      <w:r w:rsidR="00DA5A5E">
        <w:t xml:space="preserve">recruitment </w:t>
      </w:r>
      <w:r w:rsidR="00763657">
        <w:t>difficulty also varied considerabl</w:t>
      </w:r>
      <w:r w:rsidR="007C0E14">
        <w:t>y</w:t>
      </w:r>
      <w:r w:rsidR="00763657">
        <w:t xml:space="preserve"> </w:t>
      </w:r>
      <w:r w:rsidR="00B34E3D">
        <w:t>depending on the occupation being recruited</w:t>
      </w:r>
      <w:r w:rsidR="00DA5A5E">
        <w:t xml:space="preserve"> for</w:t>
      </w:r>
      <w:r w:rsidR="00B34E3D">
        <w:t>.</w:t>
      </w:r>
    </w:p>
    <w:p w14:paraId="6B37D764" w14:textId="39359EE1" w:rsidR="00274467" w:rsidRDefault="00447393" w:rsidP="00EA2301">
      <w:pPr>
        <w:pStyle w:val="Heading2"/>
      </w:pPr>
      <w:r>
        <w:lastRenderedPageBreak/>
        <w:t>Recruitment activity</w:t>
      </w:r>
    </w:p>
    <w:p w14:paraId="092C5115" w14:textId="3774DA0F" w:rsidR="00447393" w:rsidRPr="005B4E0F" w:rsidRDefault="00447393" w:rsidP="00EA2301">
      <w:pPr>
        <w:pStyle w:val="Heading3"/>
      </w:pPr>
      <w:r>
        <w:t>National level</w:t>
      </w:r>
    </w:p>
    <w:p w14:paraId="4DCB830C" w14:textId="4C077394" w:rsidR="00830BB0" w:rsidRPr="0049733A" w:rsidRDefault="0023794A" w:rsidP="00EA2301">
      <w:r w:rsidRPr="0013437A">
        <w:t xml:space="preserve">The REOS </w:t>
      </w:r>
      <w:r w:rsidR="00ED4D5C">
        <w:t xml:space="preserve">reports on </w:t>
      </w:r>
      <w:r w:rsidRPr="0013437A">
        <w:t>recruitment activity through the ‘recruitment rate’</w:t>
      </w:r>
      <w:r w:rsidR="0026422A">
        <w:t xml:space="preserve"> which is </w:t>
      </w:r>
      <w:r w:rsidRPr="0013437A">
        <w:t xml:space="preserve">the proportion of employers who were either recruiting at the time of the survey, or who had </w:t>
      </w:r>
      <w:r w:rsidRPr="0049733A">
        <w:t>recruited in the previous month.</w:t>
      </w:r>
    </w:p>
    <w:p w14:paraId="1670D5BD" w14:textId="2D21C8C2" w:rsidR="0023794A" w:rsidRDefault="00F90A1B" w:rsidP="00EA2301">
      <w:r w:rsidRPr="0049733A">
        <w:t>The</w:t>
      </w:r>
      <w:r w:rsidR="00B01E6A" w:rsidRPr="0049733A">
        <w:t xml:space="preserve"> recruitment rate </w:t>
      </w:r>
      <w:r w:rsidR="001F526D" w:rsidRPr="0049733A">
        <w:t xml:space="preserve">peaked at 59% </w:t>
      </w:r>
      <w:r w:rsidR="008E6F4E" w:rsidRPr="0049733A">
        <w:t xml:space="preserve">in </w:t>
      </w:r>
      <w:r w:rsidR="001F0444" w:rsidRPr="0049733A">
        <w:t xml:space="preserve">May </w:t>
      </w:r>
      <w:r w:rsidR="008E6F4E" w:rsidRPr="0049733A">
        <w:t xml:space="preserve">2022 and </w:t>
      </w:r>
      <w:r w:rsidR="001F0444" w:rsidRPr="0049733A">
        <w:t xml:space="preserve">hovered around that level </w:t>
      </w:r>
      <w:r w:rsidR="00D2343C" w:rsidRPr="0049733A">
        <w:t xml:space="preserve">until November 2022, </w:t>
      </w:r>
      <w:r w:rsidR="00B01E6A" w:rsidRPr="0049733A">
        <w:t>decreas</w:t>
      </w:r>
      <w:r w:rsidR="00A74F27" w:rsidRPr="0049733A">
        <w:t xml:space="preserve">ing to </w:t>
      </w:r>
      <w:r w:rsidR="00B01E6A" w:rsidRPr="0049733A">
        <w:t>52% in December 2022</w:t>
      </w:r>
      <w:r w:rsidR="003855A1" w:rsidRPr="0049733A">
        <w:t xml:space="preserve"> and averaging </w:t>
      </w:r>
      <w:r w:rsidR="0013048B" w:rsidRPr="0049733A">
        <w:t>56% for the year</w:t>
      </w:r>
      <w:r w:rsidR="00A74F27" w:rsidRPr="0049733A">
        <w:t>.</w:t>
      </w:r>
      <w:r w:rsidR="005B7433" w:rsidRPr="0049733A">
        <w:t xml:space="preserve"> In the first half of 2023, recruitment activity eased off</w:t>
      </w:r>
      <w:r w:rsidR="00CC4C16" w:rsidRPr="0049733A">
        <w:t xml:space="preserve">, </w:t>
      </w:r>
      <w:r w:rsidR="006A629C" w:rsidRPr="0049733A">
        <w:t xml:space="preserve">falling </w:t>
      </w:r>
      <w:r w:rsidR="00CC4C16" w:rsidRPr="0049733A">
        <w:t xml:space="preserve">to a low </w:t>
      </w:r>
      <w:r w:rsidR="002A5F3A" w:rsidRPr="0049733A">
        <w:t xml:space="preserve">point </w:t>
      </w:r>
      <w:r w:rsidR="00CC4C16" w:rsidRPr="0049733A">
        <w:t xml:space="preserve">of </w:t>
      </w:r>
      <w:r w:rsidR="009323FA" w:rsidRPr="0049733A">
        <w:t xml:space="preserve">46% in August 2023, </w:t>
      </w:r>
      <w:r w:rsidR="004674C4" w:rsidRPr="0049733A">
        <w:t xml:space="preserve">and was relatively flat for the remainder </w:t>
      </w:r>
      <w:r w:rsidR="00081A3B" w:rsidRPr="0049733A">
        <w:t>of the year</w:t>
      </w:r>
      <w:r w:rsidR="00D538D7" w:rsidRPr="0049733A">
        <w:t>.</w:t>
      </w:r>
      <w:r w:rsidR="003D3662" w:rsidRPr="0049733A">
        <w:t xml:space="preserve"> The average </w:t>
      </w:r>
      <w:r w:rsidR="00FB7564" w:rsidRPr="0049733A">
        <w:t>r</w:t>
      </w:r>
      <w:r w:rsidR="003D3662" w:rsidRPr="0049733A">
        <w:t>ecruit</w:t>
      </w:r>
      <w:r w:rsidR="00FB7564" w:rsidRPr="0049733A">
        <w:t>ment rate for 2023 was 50%.</w:t>
      </w:r>
    </w:p>
    <w:p w14:paraId="669DE63E" w14:textId="09C9554B" w:rsidR="0023794A" w:rsidRPr="00004361" w:rsidDel="00167BBD" w:rsidRDefault="0023794A" w:rsidP="00EA2301">
      <w:pPr>
        <w:pStyle w:val="Caption"/>
      </w:pPr>
      <w:r w:rsidRPr="00004361">
        <w:t xml:space="preserve">Figure </w:t>
      </w:r>
      <w:r>
        <w:fldChar w:fldCharType="begin"/>
      </w:r>
      <w:r>
        <w:instrText>SEQ Figure \* ARABIC</w:instrText>
      </w:r>
      <w:r>
        <w:fldChar w:fldCharType="separate"/>
      </w:r>
      <w:r w:rsidR="00B41E1D">
        <w:rPr>
          <w:noProof/>
        </w:rPr>
        <w:t>1</w:t>
      </w:r>
      <w:r>
        <w:fldChar w:fldCharType="end"/>
      </w:r>
      <w:r w:rsidRPr="00004361">
        <w:t xml:space="preserve">: </w:t>
      </w:r>
      <w:r>
        <w:t>Recruitment rate</w:t>
      </w:r>
      <w:r w:rsidRPr="00004361">
        <w:t xml:space="preserve"> (</w:t>
      </w:r>
      <w:r w:rsidR="00277C45">
        <w:t>August</w:t>
      </w:r>
      <w:r w:rsidR="006E1675">
        <w:t xml:space="preserve"> 2020</w:t>
      </w:r>
      <w:r w:rsidRPr="00004361">
        <w:t xml:space="preserve"> to </w:t>
      </w:r>
      <w:r w:rsidR="006E1675">
        <w:t xml:space="preserve">December </w:t>
      </w:r>
      <w:r w:rsidRPr="00004361">
        <w:t>2023)</w:t>
      </w:r>
    </w:p>
    <w:p w14:paraId="3ADA11FC" w14:textId="1C1CD132" w:rsidR="006E1675" w:rsidRDefault="00AA5153" w:rsidP="007D2715">
      <w:pPr>
        <w:pStyle w:val="Source"/>
        <w:rPr>
          <w:rStyle w:val="Heading5Char"/>
        </w:rPr>
      </w:pPr>
      <w:r>
        <w:rPr>
          <w:noProof/>
        </w:rPr>
        <w:drawing>
          <wp:inline distT="0" distB="0" distL="0" distR="0" wp14:anchorId="2F2C5C88" wp14:editId="14AC7F2D">
            <wp:extent cx="5687037" cy="2696119"/>
            <wp:effectExtent l="0" t="0" r="0" b="0"/>
            <wp:docPr id="1144159111" name="Chart 1" descr="This is a line graph showing the original recruitment rate (in thick purple) and the smoothed recruitment rate (thin purple line) since August 2020 to December 2023.">
              <a:extLst xmlns:a="http://schemas.openxmlformats.org/drawingml/2006/main">
                <a:ext uri="{FF2B5EF4-FFF2-40B4-BE49-F238E27FC236}">
                  <a16:creationId xmlns:a16="http://schemas.microsoft.com/office/drawing/2014/main" id="{64122B66-866A-B3A5-866D-5D0A4772B4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E1675" w:rsidRPr="004A169C">
        <w:t xml:space="preserve">Source: Jobs and Skills Australia, Recruitment Experiences and Outlook Survey, </w:t>
      </w:r>
      <w:r w:rsidR="006E1675">
        <w:t>December 2023.</w:t>
      </w:r>
      <w:r w:rsidR="00C04380">
        <w:br/>
      </w:r>
    </w:p>
    <w:p w14:paraId="19BBA5F3" w14:textId="01062405" w:rsidR="00274467" w:rsidRPr="00D35BA4" w:rsidRDefault="00447393" w:rsidP="00EA2301">
      <w:pPr>
        <w:pStyle w:val="Heading3"/>
      </w:pPr>
      <w:r>
        <w:t xml:space="preserve">Capital City and Rest of State </w:t>
      </w:r>
      <w:proofErr w:type="gramStart"/>
      <w:r>
        <w:t>areas</w:t>
      </w:r>
      <w:proofErr w:type="gramEnd"/>
    </w:p>
    <w:p w14:paraId="2638A147" w14:textId="4698F917" w:rsidR="001E18E4" w:rsidRPr="007A7615" w:rsidRDefault="00CC2B33" w:rsidP="00B4340D">
      <w:pPr>
        <w:rPr>
          <w:color w:val="FF0000"/>
          <w:lang w:val="en-GB" w:eastAsia="en-GB"/>
        </w:rPr>
      </w:pPr>
      <w:bookmarkStart w:id="3" w:name="_Ref148609829"/>
      <w:bookmarkStart w:id="4" w:name="_Hlk143611579"/>
      <w:r>
        <w:t>Proportionally, f</w:t>
      </w:r>
      <w:r w:rsidR="00A02A93" w:rsidRPr="007A7615">
        <w:t xml:space="preserve">ewer employers </w:t>
      </w:r>
      <w:r w:rsidR="001157FC" w:rsidRPr="007A7615">
        <w:t xml:space="preserve">recruited </w:t>
      </w:r>
      <w:r w:rsidR="00A02A93" w:rsidRPr="007A7615">
        <w:t xml:space="preserve">in Capital Cities than in Rest of State areas throughout 2023. The smoothed recruitment rate data indicate that Capital City recruitment rates were consistently lower than in Rest of State areas over the year. </w:t>
      </w:r>
      <w:r w:rsidR="001157FC" w:rsidRPr="007A7615">
        <w:rPr>
          <w:lang w:val="en-GB" w:eastAsia="en-GB"/>
        </w:rPr>
        <w:t xml:space="preserve">The recruitment rate in Rest of State areas </w:t>
      </w:r>
      <w:r w:rsidR="008F48F3">
        <w:rPr>
          <w:lang w:val="en-GB" w:eastAsia="en-GB"/>
        </w:rPr>
        <w:t xml:space="preserve">was </w:t>
      </w:r>
      <w:r w:rsidR="009B021F">
        <w:rPr>
          <w:lang w:val="en-GB" w:eastAsia="en-GB"/>
        </w:rPr>
        <w:t>more resilient th</w:t>
      </w:r>
      <w:r w:rsidR="00767770">
        <w:rPr>
          <w:lang w:val="en-GB" w:eastAsia="en-GB"/>
        </w:rPr>
        <w:t>r</w:t>
      </w:r>
      <w:r w:rsidR="009B021F">
        <w:rPr>
          <w:lang w:val="en-GB" w:eastAsia="en-GB"/>
        </w:rPr>
        <w:t xml:space="preserve">ough 2023, averaging 53% for the year, while </w:t>
      </w:r>
      <w:r w:rsidR="001157FC" w:rsidRPr="007A7615">
        <w:rPr>
          <w:lang w:val="en-GB" w:eastAsia="en-GB"/>
        </w:rPr>
        <w:t xml:space="preserve">recruitment activity in Capital Cities </w:t>
      </w:r>
      <w:r w:rsidR="009B021F">
        <w:rPr>
          <w:lang w:val="en-GB" w:eastAsia="en-GB"/>
        </w:rPr>
        <w:t>showed a gradual decline through</w:t>
      </w:r>
      <w:r w:rsidR="00884CAD">
        <w:rPr>
          <w:lang w:val="en-GB" w:eastAsia="en-GB"/>
        </w:rPr>
        <w:t xml:space="preserve"> the year with an average recruitment rate of 49% for 2023</w:t>
      </w:r>
      <w:r w:rsidR="001157FC" w:rsidRPr="007A7615">
        <w:rPr>
          <w:lang w:val="en-GB" w:eastAsia="en-GB"/>
        </w:rPr>
        <w:t xml:space="preserve">. </w:t>
      </w:r>
      <w:r w:rsidR="001E18E4" w:rsidRPr="007A7615">
        <w:rPr>
          <w:lang w:val="en-GB" w:eastAsia="en-GB"/>
        </w:rPr>
        <w:t xml:space="preserve"> </w:t>
      </w:r>
    </w:p>
    <w:p w14:paraId="7A1D2155" w14:textId="223066A8" w:rsidR="001E18E4" w:rsidRDefault="001157FC" w:rsidP="001157FC">
      <w:pPr>
        <w:rPr>
          <w:lang w:val="en-GB" w:eastAsia="en-GB"/>
        </w:rPr>
      </w:pPr>
      <w:r w:rsidRPr="007A7615">
        <w:rPr>
          <w:lang w:val="en-GB" w:eastAsia="en-GB"/>
        </w:rPr>
        <w:t>In comparison to December 2022, the smoothed</w:t>
      </w:r>
      <w:r w:rsidR="660EEAAE" w:rsidRPr="007A7615">
        <w:rPr>
          <w:lang w:val="en-GB" w:eastAsia="en-GB"/>
        </w:rPr>
        <w:t xml:space="preserve"> recruitment rate for</w:t>
      </w:r>
      <w:r w:rsidR="1B6F4231" w:rsidRPr="007A7615">
        <w:rPr>
          <w:lang w:val="en-GB" w:eastAsia="en-GB"/>
        </w:rPr>
        <w:t xml:space="preserve"> C</w:t>
      </w:r>
      <w:r w:rsidR="660EEAAE" w:rsidRPr="007A7615">
        <w:rPr>
          <w:lang w:val="en-GB" w:eastAsia="en-GB"/>
        </w:rPr>
        <w:t xml:space="preserve">apital Cities </w:t>
      </w:r>
      <w:r w:rsidR="70114719" w:rsidRPr="007A7615">
        <w:rPr>
          <w:lang w:val="en-GB" w:eastAsia="en-GB"/>
        </w:rPr>
        <w:t>de</w:t>
      </w:r>
      <w:r w:rsidR="660EEAAE" w:rsidRPr="007A7615">
        <w:rPr>
          <w:lang w:val="en-GB" w:eastAsia="en-GB"/>
        </w:rPr>
        <w:t>creased</w:t>
      </w:r>
      <w:r w:rsidRPr="007A7615">
        <w:rPr>
          <w:lang w:val="en-GB" w:eastAsia="en-GB"/>
        </w:rPr>
        <w:t xml:space="preserve"> by 8 percentage points</w:t>
      </w:r>
      <w:r w:rsidR="660EEAAE" w:rsidRPr="007A7615">
        <w:rPr>
          <w:lang w:val="en-GB" w:eastAsia="en-GB"/>
        </w:rPr>
        <w:t xml:space="preserve"> from 5</w:t>
      </w:r>
      <w:r w:rsidR="00D47407" w:rsidRPr="007A7615">
        <w:rPr>
          <w:lang w:val="en-GB" w:eastAsia="en-GB"/>
        </w:rPr>
        <w:t>5</w:t>
      </w:r>
      <w:r w:rsidR="660EEAAE" w:rsidRPr="007A7615">
        <w:rPr>
          <w:lang w:val="en-GB" w:eastAsia="en-GB"/>
        </w:rPr>
        <w:t xml:space="preserve">% in </w:t>
      </w:r>
      <w:r w:rsidR="1CF51611" w:rsidRPr="007A7615">
        <w:rPr>
          <w:lang w:val="en-GB" w:eastAsia="en-GB"/>
        </w:rPr>
        <w:t>December</w:t>
      </w:r>
      <w:r w:rsidR="660EEAAE" w:rsidRPr="007A7615">
        <w:rPr>
          <w:lang w:val="en-GB" w:eastAsia="en-GB"/>
        </w:rPr>
        <w:t xml:space="preserve"> 2022 to </w:t>
      </w:r>
      <w:r w:rsidR="1CF51611" w:rsidRPr="007A7615">
        <w:rPr>
          <w:lang w:val="en-GB" w:eastAsia="en-GB"/>
        </w:rPr>
        <w:t>47</w:t>
      </w:r>
      <w:r w:rsidR="660EEAAE" w:rsidRPr="007A7615">
        <w:rPr>
          <w:lang w:val="en-GB" w:eastAsia="en-GB"/>
        </w:rPr>
        <w:t xml:space="preserve">% in </w:t>
      </w:r>
      <w:r w:rsidR="002B5595" w:rsidRPr="007A7615">
        <w:rPr>
          <w:lang w:val="en-GB" w:eastAsia="en-GB"/>
        </w:rPr>
        <w:t>D</w:t>
      </w:r>
      <w:r w:rsidR="1CF51611" w:rsidRPr="007A7615">
        <w:rPr>
          <w:lang w:val="en-GB" w:eastAsia="en-GB"/>
        </w:rPr>
        <w:t>ecember</w:t>
      </w:r>
      <w:r w:rsidR="660EEAAE" w:rsidRPr="007A7615">
        <w:rPr>
          <w:lang w:val="en-GB" w:eastAsia="en-GB"/>
        </w:rPr>
        <w:t xml:space="preserve"> 202</w:t>
      </w:r>
      <w:r w:rsidR="1CF51611" w:rsidRPr="007A7615">
        <w:rPr>
          <w:lang w:val="en-GB" w:eastAsia="en-GB"/>
        </w:rPr>
        <w:t>3</w:t>
      </w:r>
      <w:r w:rsidR="660EEAAE" w:rsidRPr="007A7615">
        <w:rPr>
          <w:lang w:val="en-GB" w:eastAsia="en-GB"/>
        </w:rPr>
        <w:t xml:space="preserve">, while the recruitment rate for Rest of State areas </w:t>
      </w:r>
      <w:r w:rsidR="1CF51611" w:rsidRPr="007A7615">
        <w:rPr>
          <w:lang w:val="en-GB" w:eastAsia="en-GB"/>
        </w:rPr>
        <w:t>de</w:t>
      </w:r>
      <w:r w:rsidR="660EEAAE" w:rsidRPr="007A7615">
        <w:rPr>
          <w:lang w:val="en-GB" w:eastAsia="en-GB"/>
        </w:rPr>
        <w:t>creased</w:t>
      </w:r>
      <w:r w:rsidRPr="007A7615">
        <w:rPr>
          <w:lang w:val="en-GB" w:eastAsia="en-GB"/>
        </w:rPr>
        <w:t xml:space="preserve"> by 2 percentage points</w:t>
      </w:r>
      <w:r w:rsidR="660EEAAE" w:rsidRPr="007A7615">
        <w:rPr>
          <w:lang w:val="en-GB" w:eastAsia="en-GB"/>
        </w:rPr>
        <w:t xml:space="preserve"> from </w:t>
      </w:r>
      <w:r w:rsidR="1CF51611" w:rsidRPr="007A7615">
        <w:rPr>
          <w:lang w:val="en-GB" w:eastAsia="en-GB"/>
        </w:rPr>
        <w:t>5</w:t>
      </w:r>
      <w:r w:rsidR="7D6EEA92" w:rsidRPr="007A7615">
        <w:rPr>
          <w:lang w:val="en-GB" w:eastAsia="en-GB"/>
        </w:rPr>
        <w:t>7</w:t>
      </w:r>
      <w:r w:rsidR="660EEAAE" w:rsidRPr="007A7615">
        <w:rPr>
          <w:lang w:val="en-GB" w:eastAsia="en-GB"/>
        </w:rPr>
        <w:t xml:space="preserve">% in </w:t>
      </w:r>
      <w:r w:rsidR="1CF51611" w:rsidRPr="007A7615">
        <w:rPr>
          <w:lang w:val="en-GB" w:eastAsia="en-GB"/>
        </w:rPr>
        <w:t>Dec</w:t>
      </w:r>
      <w:r w:rsidR="660EEAAE" w:rsidRPr="007A7615">
        <w:rPr>
          <w:lang w:val="en-GB" w:eastAsia="en-GB"/>
        </w:rPr>
        <w:t>ember 202</w:t>
      </w:r>
      <w:r w:rsidR="1CF51611" w:rsidRPr="007A7615">
        <w:rPr>
          <w:lang w:val="en-GB" w:eastAsia="en-GB"/>
        </w:rPr>
        <w:t>2</w:t>
      </w:r>
      <w:r w:rsidR="660EEAAE" w:rsidRPr="007A7615">
        <w:rPr>
          <w:lang w:val="en-GB" w:eastAsia="en-GB"/>
        </w:rPr>
        <w:t xml:space="preserve"> to </w:t>
      </w:r>
      <w:r w:rsidR="1CF51611" w:rsidRPr="007A7615">
        <w:rPr>
          <w:lang w:val="en-GB" w:eastAsia="en-GB"/>
        </w:rPr>
        <w:t>5</w:t>
      </w:r>
      <w:r w:rsidR="62C3212A" w:rsidRPr="007A7615">
        <w:rPr>
          <w:lang w:val="en-GB" w:eastAsia="en-GB"/>
        </w:rPr>
        <w:t>5</w:t>
      </w:r>
      <w:r w:rsidR="660EEAAE" w:rsidRPr="007A7615">
        <w:rPr>
          <w:lang w:val="en-GB" w:eastAsia="en-GB"/>
        </w:rPr>
        <w:t xml:space="preserve">% in </w:t>
      </w:r>
      <w:r w:rsidR="1CF51611" w:rsidRPr="007A7615">
        <w:rPr>
          <w:lang w:val="en-GB" w:eastAsia="en-GB"/>
        </w:rPr>
        <w:t>December</w:t>
      </w:r>
      <w:r w:rsidR="660EEAAE" w:rsidRPr="007A7615">
        <w:rPr>
          <w:lang w:val="en-GB" w:eastAsia="en-GB"/>
        </w:rPr>
        <w:t xml:space="preserve"> 202</w:t>
      </w:r>
      <w:r w:rsidR="1CF51611" w:rsidRPr="007A7615">
        <w:rPr>
          <w:lang w:val="en-GB" w:eastAsia="en-GB"/>
        </w:rPr>
        <w:t>3</w:t>
      </w:r>
      <w:r w:rsidR="660EEAAE" w:rsidRPr="007A7615">
        <w:rPr>
          <w:lang w:val="en-GB" w:eastAsia="en-GB"/>
        </w:rPr>
        <w:t>.</w:t>
      </w:r>
      <w:r w:rsidR="660EEAAE" w:rsidRPr="000F416F">
        <w:rPr>
          <w:lang w:val="en-GB" w:eastAsia="en-GB"/>
        </w:rPr>
        <w:t xml:space="preserve"> </w:t>
      </w:r>
    </w:p>
    <w:p w14:paraId="671AB20D" w14:textId="77777777" w:rsidR="002B5595" w:rsidRPr="002B5595" w:rsidRDefault="002B5595" w:rsidP="00EA2301">
      <w:pPr>
        <w:rPr>
          <w:lang w:val="en-GB" w:eastAsia="en-GB"/>
        </w:rPr>
      </w:pPr>
    </w:p>
    <w:p w14:paraId="61EABDB4" w14:textId="51505F77" w:rsidR="00167BBD" w:rsidRPr="00004361" w:rsidDel="00167BBD" w:rsidRDefault="0C1F0800" w:rsidP="00EC01ED">
      <w:pPr>
        <w:pStyle w:val="Caption"/>
      </w:pPr>
      <w:r>
        <w:lastRenderedPageBreak/>
        <w:t xml:space="preserve">Figure </w:t>
      </w:r>
      <w:bookmarkEnd w:id="3"/>
      <w:r w:rsidR="72395CA4">
        <w:t>2</w:t>
      </w:r>
      <w:r>
        <w:t xml:space="preserve">: </w:t>
      </w:r>
      <w:r w:rsidR="72395CA4">
        <w:t>Recruitment rates in Capital Cities and Rest of State areas (</w:t>
      </w:r>
      <w:r w:rsidR="5C5B1148">
        <w:t>August</w:t>
      </w:r>
      <w:r w:rsidR="1A3A7A73">
        <w:t xml:space="preserve"> 2020</w:t>
      </w:r>
      <w:r w:rsidR="177AD84A">
        <w:t xml:space="preserve"> to </w:t>
      </w:r>
      <w:r w:rsidR="1A3A7A73">
        <w:t>Dec</w:t>
      </w:r>
      <w:r w:rsidR="177AD84A">
        <w:t>ember 2023)</w:t>
      </w:r>
      <w:r w:rsidR="002B5595" w:rsidRPr="00004361" w:rsidDel="00167BBD">
        <w:t xml:space="preserve"> </w:t>
      </w:r>
    </w:p>
    <w:p w14:paraId="0759D29D" w14:textId="6E9F0A23" w:rsidR="00167BBD" w:rsidRPr="00D35BA4" w:rsidRDefault="00027F7C" w:rsidP="00EA2301">
      <w:pPr>
        <w:pStyle w:val="Caption"/>
      </w:pPr>
      <w:r>
        <w:rPr>
          <w:noProof/>
        </w:rPr>
        <w:drawing>
          <wp:inline distT="0" distB="0" distL="0" distR="0" wp14:anchorId="1CEDE375" wp14:editId="38978F48">
            <wp:extent cx="5670000" cy="2659550"/>
            <wp:effectExtent l="0" t="0" r="6985" b="7620"/>
            <wp:docPr id="1342661904" name="Chart 1" descr="This is a line graph showing the original recruitment rate for Capital Cities (in thick purple), the smoothed recruitment rate for Capital Cities (in thin purple line), the original recruitment rate for Rest of State (in thick pink line) and the smoothed recruitment rate for Rest of State (in thin pink line) since August 2020 to December 2023.">
              <a:extLst xmlns:a="http://schemas.openxmlformats.org/drawingml/2006/main">
                <a:ext uri="{FF2B5EF4-FFF2-40B4-BE49-F238E27FC236}">
                  <a16:creationId xmlns:a16="http://schemas.microsoft.com/office/drawing/2014/main" id="{5E811661-61BE-7BCB-81F3-C3E9C6831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153CEA" w14:textId="7D9EF331" w:rsidR="00EA276B" w:rsidRPr="00EA276B" w:rsidRDefault="00D45435" w:rsidP="00C04380">
      <w:pPr>
        <w:pStyle w:val="Source"/>
      </w:pPr>
      <w:r w:rsidRPr="00D35BA4">
        <w:t xml:space="preserve">Source: Jobs and Skills Australia, Recruitment Experiences and Outlook Survey, </w:t>
      </w:r>
      <w:r w:rsidR="00F570CC">
        <w:t>Dec</w:t>
      </w:r>
      <w:r w:rsidR="001438C6" w:rsidRPr="00D35BA4">
        <w:t>ember 2023.</w:t>
      </w:r>
      <w:r w:rsidR="00C04380">
        <w:br/>
      </w:r>
    </w:p>
    <w:bookmarkEnd w:id="4"/>
    <w:p w14:paraId="5B2E1F00" w14:textId="42939F2C" w:rsidR="00F0703C" w:rsidRPr="00D35BA4" w:rsidRDefault="00F0703C" w:rsidP="00EA2301">
      <w:pPr>
        <w:pStyle w:val="Heading3"/>
      </w:pPr>
      <w:r>
        <w:t>Reasons for recruitment</w:t>
      </w:r>
    </w:p>
    <w:p w14:paraId="23BEF7BB" w14:textId="36EF3B1A" w:rsidR="00BD4CFA" w:rsidRPr="0079456E" w:rsidRDefault="00BD4CFA" w:rsidP="00B4340D">
      <w:bookmarkStart w:id="5" w:name="_Ref148609763"/>
      <w:r w:rsidRPr="0079456E">
        <w:t xml:space="preserve">As shown in Figure </w:t>
      </w:r>
      <w:r w:rsidR="005650C9">
        <w:t>3</w:t>
      </w:r>
      <w:r w:rsidRPr="0079456E">
        <w:t xml:space="preserve">, </w:t>
      </w:r>
      <w:r w:rsidR="00BC4F04">
        <w:t xml:space="preserve">staff </w:t>
      </w:r>
      <w:r w:rsidRPr="0079456E">
        <w:t>turnover was the primary reason for recruitment in 202</w:t>
      </w:r>
      <w:r w:rsidR="00522B97" w:rsidRPr="0079456E">
        <w:t>3</w:t>
      </w:r>
      <w:r w:rsidRPr="0079456E">
        <w:t xml:space="preserve">, with </w:t>
      </w:r>
      <w:r w:rsidR="00BB6C61" w:rsidRPr="0079456E">
        <w:t>5</w:t>
      </w:r>
      <w:r w:rsidR="00F65579">
        <w:t>6</w:t>
      </w:r>
      <w:r w:rsidRPr="0079456E">
        <w:t xml:space="preserve">% of employers recruiting </w:t>
      </w:r>
      <w:r w:rsidR="009F76A7">
        <w:t>to replace staff</w:t>
      </w:r>
      <w:r w:rsidRPr="0079456E">
        <w:t xml:space="preserve"> only and a further </w:t>
      </w:r>
      <w:r w:rsidR="008D1493">
        <w:t>3</w:t>
      </w:r>
      <w:r w:rsidR="00F65579">
        <w:t>4</w:t>
      </w:r>
      <w:r w:rsidRPr="0079456E">
        <w:t xml:space="preserve">% recruiting for </w:t>
      </w:r>
      <w:r w:rsidR="005650C9">
        <w:t xml:space="preserve">only </w:t>
      </w:r>
      <w:r w:rsidRPr="0079456E">
        <w:t>new positions in December 202</w:t>
      </w:r>
      <w:r w:rsidR="00522B97" w:rsidRPr="0079456E">
        <w:t>3</w:t>
      </w:r>
      <w:r w:rsidRPr="0079456E">
        <w:t xml:space="preserve">. </w:t>
      </w:r>
      <w:r w:rsidR="00D702B8">
        <w:t>Employers who were r</w:t>
      </w:r>
      <w:r w:rsidRPr="0079456E">
        <w:t xml:space="preserve">ecruiting </w:t>
      </w:r>
      <w:r w:rsidR="00D702B8">
        <w:t xml:space="preserve">to fill a mix of </w:t>
      </w:r>
      <w:r w:rsidR="000D7B95">
        <w:t>roles</w:t>
      </w:r>
      <w:r w:rsidR="00D702B8">
        <w:t xml:space="preserve"> to </w:t>
      </w:r>
      <w:r w:rsidR="005A09DB">
        <w:t>cover</w:t>
      </w:r>
      <w:r w:rsidR="003C61A6">
        <w:t xml:space="preserve"> </w:t>
      </w:r>
      <w:r w:rsidR="001762C4">
        <w:t xml:space="preserve">both </w:t>
      </w:r>
      <w:r w:rsidR="000C798A">
        <w:t>replacement</w:t>
      </w:r>
      <w:r w:rsidRPr="0079456E">
        <w:t xml:space="preserve"> </w:t>
      </w:r>
      <w:r w:rsidR="0079456E" w:rsidRPr="0079456E">
        <w:t>and new</w:t>
      </w:r>
      <w:r w:rsidR="00EC20DC">
        <w:t>ly created</w:t>
      </w:r>
      <w:r w:rsidR="0079456E" w:rsidRPr="0079456E">
        <w:t xml:space="preserve"> positions</w:t>
      </w:r>
      <w:r w:rsidRPr="0079456E">
        <w:t xml:space="preserve"> </w:t>
      </w:r>
      <w:r w:rsidR="00522B97" w:rsidRPr="0079456E">
        <w:t>increase</w:t>
      </w:r>
      <w:r w:rsidRPr="0079456E">
        <w:t xml:space="preserve">d </w:t>
      </w:r>
      <w:r w:rsidR="0079456E" w:rsidRPr="0079456E">
        <w:t xml:space="preserve">slightly </w:t>
      </w:r>
      <w:r w:rsidR="00B3112F">
        <w:t>compared with</w:t>
      </w:r>
      <w:r w:rsidR="00B3112F" w:rsidRPr="0079456E">
        <w:t xml:space="preserve"> </w:t>
      </w:r>
      <w:r w:rsidR="00522B97" w:rsidRPr="0079456E">
        <w:t>December 2022</w:t>
      </w:r>
      <w:r w:rsidR="0079456E" w:rsidRPr="0079456E">
        <w:t>.</w:t>
      </w:r>
    </w:p>
    <w:p w14:paraId="7046227E" w14:textId="4F9BFBE5" w:rsidR="00D35BA4" w:rsidRDefault="00D35BA4" w:rsidP="00F076D1">
      <w:pPr>
        <w:pStyle w:val="Caption"/>
        <w:rPr>
          <w:noProof/>
        </w:rPr>
      </w:pPr>
      <w:r>
        <w:t xml:space="preserve">Figure </w:t>
      </w:r>
      <w:bookmarkEnd w:id="5"/>
      <w:r w:rsidR="003367CA">
        <w:t>3</w:t>
      </w:r>
      <w:r>
        <w:t xml:space="preserve">: </w:t>
      </w:r>
      <w:r w:rsidR="00137D79">
        <w:t>Reasons for recruitment</w:t>
      </w:r>
      <w:r>
        <w:t xml:space="preserve"> (</w:t>
      </w:r>
      <w:r w:rsidR="00137D79">
        <w:t>August 2020 to December 2023</w:t>
      </w:r>
      <w:r>
        <w:t>)</w:t>
      </w:r>
    </w:p>
    <w:p w14:paraId="5E4BA5D5" w14:textId="2F96ED54" w:rsidR="0017265C" w:rsidRDefault="0017265C" w:rsidP="00B4340D">
      <w:r>
        <w:rPr>
          <w:noProof/>
        </w:rPr>
        <w:drawing>
          <wp:inline distT="0" distB="0" distL="0" distR="0" wp14:anchorId="1A2E5FD0" wp14:editId="29607DE5">
            <wp:extent cx="5731200" cy="3247200"/>
            <wp:effectExtent l="0" t="0" r="3175" b="0"/>
            <wp:docPr id="270655226" name="Chart 1" descr="This is a line graph showing the reasons for recruitment by the proportion of recruiting employers from August 2020 to December 2023. The green lines are for employer recruiting due to staff turnover only. The pink lines are for employers recruiting for new positions only, while the purple line is for employers recruiting for both staff turnover and new positions. The three series are presented in original terms (thick lines) and smoothed series (thin lines).">
              <a:extLst xmlns:a="http://schemas.openxmlformats.org/drawingml/2006/main">
                <a:ext uri="{FF2B5EF4-FFF2-40B4-BE49-F238E27FC236}">
                  <a16:creationId xmlns:a16="http://schemas.microsoft.com/office/drawing/2014/main" id="{DC1B306C-4E17-0B85-F605-292870BB8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3D5993" w14:textId="1A8515C6" w:rsidR="00C1098E" w:rsidRPr="00792F3E" w:rsidRDefault="00C1098E" w:rsidP="00C1098E">
      <w:pPr>
        <w:pStyle w:val="Source"/>
      </w:pPr>
      <w:r w:rsidRPr="004C5230">
        <w:t xml:space="preserve">Note: </w:t>
      </w:r>
      <w:r>
        <w:t xml:space="preserve">Disaggregated data (in original terms) for </w:t>
      </w:r>
      <w:r w:rsidR="004676F2">
        <w:t xml:space="preserve">January 2021, </w:t>
      </w:r>
      <w:r w:rsidRPr="00284178">
        <w:t>January</w:t>
      </w:r>
      <w:r>
        <w:t xml:space="preserve"> 2022 and January 2023 are not </w:t>
      </w:r>
      <w:r w:rsidR="00364E14">
        <w:t xml:space="preserve">available </w:t>
      </w:r>
      <w:r>
        <w:t>and are inferred with a dotted line between the months of December and February.</w:t>
      </w:r>
    </w:p>
    <w:p w14:paraId="366F3380" w14:textId="77777777" w:rsidR="003367CA" w:rsidRDefault="00D35BA4" w:rsidP="007D2715">
      <w:pPr>
        <w:pStyle w:val="Source"/>
      </w:pPr>
      <w:r w:rsidRPr="004A169C">
        <w:t xml:space="preserve">Source: Jobs and Skills Australia, Recruitment Experiences and Outlook Survey, </w:t>
      </w:r>
      <w:r w:rsidR="00137D79">
        <w:t>Dec</w:t>
      </w:r>
      <w:r>
        <w:t>ember 2023.</w:t>
      </w:r>
      <w:r w:rsidR="00AD37D1" w:rsidDel="00AD37D1">
        <w:t xml:space="preserve"> </w:t>
      </w:r>
    </w:p>
    <w:p w14:paraId="63177B2E" w14:textId="77777777" w:rsidR="003367CA" w:rsidRPr="00D35BA4" w:rsidRDefault="003367CA" w:rsidP="003367CA">
      <w:pPr>
        <w:pStyle w:val="Heading3"/>
      </w:pPr>
      <w:r>
        <w:lastRenderedPageBreak/>
        <w:t>Selected industries</w:t>
      </w:r>
    </w:p>
    <w:p w14:paraId="359BDA22" w14:textId="6E256751" w:rsidR="005650C9" w:rsidRPr="005650C9" w:rsidRDefault="005650C9" w:rsidP="005650C9">
      <w:pPr>
        <w:rPr>
          <w:highlight w:val="yellow"/>
        </w:rPr>
      </w:pPr>
      <w:bookmarkStart w:id="6" w:name="_Ref148614564"/>
      <w:bookmarkStart w:id="7" w:name="_Hlk149689775"/>
      <w:r w:rsidRPr="004B1DF4">
        <w:t>The recruitment rate for almost all reportable industries</w:t>
      </w:r>
      <w:r w:rsidRPr="004B1DF4">
        <w:rPr>
          <w:rStyle w:val="FootnoteReference"/>
        </w:rPr>
        <w:footnoteReference w:id="4"/>
      </w:r>
      <w:r w:rsidRPr="004B1DF4">
        <w:t xml:space="preserve"> has decreased from 2022 to 2023. The exception was ‘Other Services’, a catch-all industry Division that covers </w:t>
      </w:r>
      <w:r w:rsidR="004B1DF4">
        <w:t>r</w:t>
      </w:r>
      <w:r w:rsidRPr="004B1DF4">
        <w:t xml:space="preserve">epair and </w:t>
      </w:r>
      <w:r w:rsidR="004B1DF4">
        <w:t>m</w:t>
      </w:r>
      <w:r w:rsidRPr="004B1DF4">
        <w:t xml:space="preserve">aintenance (e.g. for cars, </w:t>
      </w:r>
      <w:proofErr w:type="gramStart"/>
      <w:r w:rsidRPr="004B1DF4">
        <w:t>machinery</w:t>
      </w:r>
      <w:proofErr w:type="gramEnd"/>
      <w:r w:rsidRPr="004B1DF4">
        <w:t xml:space="preserve"> and clothing); and personal </w:t>
      </w:r>
      <w:r w:rsidR="004B1DF4">
        <w:t xml:space="preserve">and other </w:t>
      </w:r>
      <w:r w:rsidRPr="004B1DF4">
        <w:t>services (such as hair and beauty, funeral services, dry cleaning, and religious services). The recruitment rate for this industry increased in 2023, to 57% of responding employers (from 54% in 2022).</w:t>
      </w:r>
    </w:p>
    <w:p w14:paraId="370C2A8F" w14:textId="77777777" w:rsidR="005650C9" w:rsidRDefault="005650C9" w:rsidP="005650C9">
      <w:pPr>
        <w:rPr>
          <w:color w:val="FF0000"/>
        </w:rPr>
      </w:pPr>
      <w:r w:rsidRPr="004B1DF4">
        <w:t>In 2023, the industry divisions with the highest recruitment rates were Accommodation and Food Services (70%) and Health Care and Social Assistance (60%). They were lowest for Professional, Scientific and Technical Services (37%) and Wholesale Trade (42%).</w:t>
      </w:r>
    </w:p>
    <w:p w14:paraId="6F23B9C1" w14:textId="6CDD999B" w:rsidR="003367CA" w:rsidRDefault="003367CA" w:rsidP="003367CA">
      <w:pPr>
        <w:pStyle w:val="Caption"/>
      </w:pPr>
      <w:r>
        <w:t xml:space="preserve">Figure </w:t>
      </w:r>
      <w:bookmarkEnd w:id="6"/>
      <w:r>
        <w:t>4: Recruitment rates by selected industries</w:t>
      </w:r>
      <w:r w:rsidRPr="0066253F">
        <w:t xml:space="preserve"> (</w:t>
      </w:r>
      <w:r>
        <w:t>2020 to 2023</w:t>
      </w:r>
      <w:r w:rsidRPr="0066253F">
        <w:t>)</w:t>
      </w:r>
      <w:bookmarkEnd w:id="7"/>
    </w:p>
    <w:p w14:paraId="489A0777" w14:textId="77777777" w:rsidR="003367CA" w:rsidRPr="004C368A" w:rsidRDefault="003367CA" w:rsidP="003367CA">
      <w:r>
        <w:rPr>
          <w:noProof/>
        </w:rPr>
        <w:drawing>
          <wp:inline distT="0" distB="0" distL="0" distR="0" wp14:anchorId="57AEE802" wp14:editId="75CA91A1">
            <wp:extent cx="5399405" cy="4432300"/>
            <wp:effectExtent l="0" t="0" r="0" b="6350"/>
            <wp:docPr id="2087993794" name="Chart 1" descr="The clustered column chart shows the recruitment rates by selected industries for 2021 to 2023 by the proportion of employers.">
              <a:extLst xmlns:a="http://schemas.openxmlformats.org/drawingml/2006/main">
                <a:ext uri="{FF2B5EF4-FFF2-40B4-BE49-F238E27FC236}">
                  <a16:creationId xmlns:a16="http://schemas.microsoft.com/office/drawing/2014/main" id="{A746FEEB-52A3-45F4-8E8E-DEEEEE4B51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1D3EDD" w14:textId="77777777" w:rsidR="003367CA" w:rsidRDefault="003367CA" w:rsidP="003367CA">
      <w:pPr>
        <w:pStyle w:val="Source"/>
      </w:pPr>
      <w:r>
        <w:t xml:space="preserve">Note: The ‘Other Services’ division includes a broad range of personal services; religious, civic, </w:t>
      </w:r>
      <w:proofErr w:type="gramStart"/>
      <w:r>
        <w:t>professional</w:t>
      </w:r>
      <w:proofErr w:type="gramEnd"/>
      <w:r>
        <w:t xml:space="preserve"> and other interest group services; selected repair and maintenance activities; and private households employing staff.</w:t>
      </w:r>
    </w:p>
    <w:p w14:paraId="4DA635E8" w14:textId="75018DEE" w:rsidR="00D35BA4" w:rsidRPr="002226E9" w:rsidRDefault="003367CA" w:rsidP="003367CA">
      <w:pPr>
        <w:pStyle w:val="Source"/>
      </w:pPr>
      <w:r w:rsidRPr="004A169C">
        <w:t xml:space="preserve">Source: Jobs and Skills Australia, Recruitment Experiences and Outlook Survey, </w:t>
      </w:r>
      <w:r>
        <w:t>December 2023.</w:t>
      </w:r>
      <w:r w:rsidR="00C04380">
        <w:br/>
      </w:r>
    </w:p>
    <w:p w14:paraId="461D1521" w14:textId="3CE6316D" w:rsidR="00F0703C" w:rsidRDefault="00F0703C" w:rsidP="003367CA">
      <w:pPr>
        <w:pStyle w:val="Heading3"/>
      </w:pPr>
      <w:r>
        <w:lastRenderedPageBreak/>
        <w:t>Changes in staffing levels</w:t>
      </w:r>
    </w:p>
    <w:p w14:paraId="1BFFE9EB" w14:textId="5DCCCDFE" w:rsidR="00DD6B8E" w:rsidRPr="00683DCA" w:rsidRDefault="00DD6B8E" w:rsidP="00B4340D">
      <w:bookmarkStart w:id="8" w:name="_Ref148614525"/>
      <w:r w:rsidRPr="00683DCA">
        <w:t xml:space="preserve">As part of the REOS, employers are asked about their expectations to increase or decrease their staffing levels in the three months following the survey. This measure is an indication of business confidence and employers’ </w:t>
      </w:r>
      <w:r w:rsidR="00CC0A12">
        <w:t xml:space="preserve">staffing </w:t>
      </w:r>
      <w:r w:rsidRPr="00683DCA">
        <w:t xml:space="preserve">outlook for the near future. </w:t>
      </w:r>
    </w:p>
    <w:p w14:paraId="35F88E01" w14:textId="50AAF5FC" w:rsidR="00DD6B8E" w:rsidRPr="004C7593" w:rsidRDefault="00522FD9" w:rsidP="00B4340D">
      <w:r>
        <w:t xml:space="preserve">After peaking at 36% </w:t>
      </w:r>
      <w:r w:rsidR="00B259B6">
        <w:t>in April 2022 and remaining high for most of that year, t</w:t>
      </w:r>
      <w:r w:rsidR="00DD6B8E" w:rsidRPr="004C7593">
        <w:t xml:space="preserve">he proportion of employers that expected to increase staff in the </w:t>
      </w:r>
      <w:r w:rsidR="002741CE">
        <w:t xml:space="preserve">coming </w:t>
      </w:r>
      <w:r w:rsidR="00DD6B8E" w:rsidRPr="004C7593">
        <w:t xml:space="preserve">three months </w:t>
      </w:r>
      <w:r w:rsidR="00E468F7">
        <w:t>was</w:t>
      </w:r>
      <w:r w:rsidR="004C7593" w:rsidRPr="004C7593">
        <w:t xml:space="preserve"> on a mostly downward trend </w:t>
      </w:r>
      <w:r w:rsidR="00F27B91">
        <w:t>over</w:t>
      </w:r>
      <w:r w:rsidR="004C7593" w:rsidRPr="004C7593">
        <w:t xml:space="preserve"> 2023.</w:t>
      </w:r>
      <w:r w:rsidR="004C7593">
        <w:t xml:space="preserve"> It decreased by </w:t>
      </w:r>
      <w:r w:rsidR="000B6AF0">
        <w:t>7</w:t>
      </w:r>
      <w:r w:rsidR="004C7593">
        <w:t xml:space="preserve"> percentage points </w:t>
      </w:r>
      <w:r w:rsidR="00E468F7">
        <w:t xml:space="preserve">between </w:t>
      </w:r>
      <w:r w:rsidR="004C7593">
        <w:t>December 2022</w:t>
      </w:r>
      <w:r w:rsidR="007864C6">
        <w:t xml:space="preserve"> and</w:t>
      </w:r>
      <w:r w:rsidR="004C7593">
        <w:t xml:space="preserve"> </w:t>
      </w:r>
      <w:r w:rsidR="001F0B01">
        <w:t xml:space="preserve">December 2023 </w:t>
      </w:r>
      <w:r w:rsidR="004C7593">
        <w:t>to</w:t>
      </w:r>
      <w:r w:rsidR="007864C6">
        <w:t xml:space="preserve"> stand at</w:t>
      </w:r>
      <w:r w:rsidR="004C7593">
        <w:t xml:space="preserve"> 2</w:t>
      </w:r>
      <w:r w:rsidR="000B6AF0">
        <w:t>1</w:t>
      </w:r>
      <w:r w:rsidR="004C7593">
        <w:t>%.</w:t>
      </w:r>
    </w:p>
    <w:p w14:paraId="3269B389" w14:textId="49AB9698" w:rsidR="00756C38" w:rsidRDefault="00EC36D2" w:rsidP="00B4340D">
      <w:r>
        <w:t>In smoothed terms, the</w:t>
      </w:r>
      <w:r w:rsidR="00DD6B8E" w:rsidRPr="005B3E62">
        <w:t xml:space="preserve"> proportion of employers who increased staff</w:t>
      </w:r>
      <w:r w:rsidR="00126E89">
        <w:t>ing</w:t>
      </w:r>
      <w:r w:rsidR="00DD6B8E" w:rsidRPr="005B3E62">
        <w:t xml:space="preserve"> in the month prior to the survey generally follow</w:t>
      </w:r>
      <w:r w:rsidR="00AB626E">
        <w:t>ed</w:t>
      </w:r>
      <w:r w:rsidR="00DD6B8E" w:rsidRPr="005B3E62">
        <w:t xml:space="preserve"> the same overall trend as those expecting to increase staff, albeit at a lower level </w:t>
      </w:r>
      <w:r w:rsidR="004A5B41">
        <w:t xml:space="preserve">and </w:t>
      </w:r>
      <w:r w:rsidR="00DD6B8E" w:rsidRPr="005B3E62">
        <w:t>with a lag</w:t>
      </w:r>
      <w:r w:rsidR="007963C4">
        <w:t xml:space="preserve"> (Figure 5)</w:t>
      </w:r>
      <w:r w:rsidR="00DD6B8E" w:rsidRPr="005B3E62">
        <w:t xml:space="preserve">. </w:t>
      </w:r>
      <w:r w:rsidR="000A347F" w:rsidRPr="000A347F">
        <w:t xml:space="preserve">The </w:t>
      </w:r>
      <w:r w:rsidR="009B0CCF">
        <w:t xml:space="preserve">direction of the </w:t>
      </w:r>
      <w:r w:rsidR="00CD33F8">
        <w:t>smoothed</w:t>
      </w:r>
      <w:r w:rsidR="000A347F" w:rsidRPr="000A347F">
        <w:t xml:space="preserve"> series can function as a sign of business sentimen</w:t>
      </w:r>
      <w:r w:rsidR="00CD33F8">
        <w:t>t</w:t>
      </w:r>
      <w:r w:rsidR="00DD6B8E" w:rsidRPr="005B3E62">
        <w:t xml:space="preserve">. </w:t>
      </w:r>
      <w:r w:rsidR="00DD6B8E" w:rsidRPr="005B3E62">
        <w:cr/>
      </w:r>
    </w:p>
    <w:p w14:paraId="5CB46343" w14:textId="75F016BD" w:rsidR="00393B4E" w:rsidRDefault="00393B4E" w:rsidP="00DC4263">
      <w:pPr>
        <w:pStyle w:val="Caption"/>
      </w:pPr>
      <w:r>
        <w:t xml:space="preserve">Figure </w:t>
      </w:r>
      <w:bookmarkEnd w:id="8"/>
      <w:r w:rsidR="00BD4CFA">
        <w:t>5</w:t>
      </w:r>
      <w:r>
        <w:t xml:space="preserve">: </w:t>
      </w:r>
      <w:r w:rsidR="00BD4CFA">
        <w:t>Proportion of employers who expect to increase staffing levels in the next three months, compared with employers who increased staffing levels</w:t>
      </w:r>
      <w:r w:rsidR="000D1F72">
        <w:t xml:space="preserve"> in the month prior</w:t>
      </w:r>
      <w:r w:rsidRPr="001A68B1">
        <w:t xml:space="preserve"> </w:t>
      </w:r>
      <w:r w:rsidR="00AC60B0" w:rsidRPr="001A68B1">
        <w:t>(</w:t>
      </w:r>
      <w:r w:rsidR="005859A8">
        <w:t xml:space="preserve">August </w:t>
      </w:r>
      <w:r w:rsidR="00BD4CFA">
        <w:t>2020 to December</w:t>
      </w:r>
      <w:r w:rsidR="00AC60B0" w:rsidRPr="001A68B1">
        <w:t xml:space="preserve"> 2023</w:t>
      </w:r>
      <w:r w:rsidR="00AC60B0">
        <w:t>)</w:t>
      </w:r>
    </w:p>
    <w:p w14:paraId="3A4A0F62" w14:textId="3EFE848A" w:rsidR="0024180B" w:rsidRPr="00A9476F" w:rsidRDefault="00F6414F" w:rsidP="00EA2301">
      <w:r w:rsidRPr="00F6414F">
        <w:rPr>
          <w:noProof/>
        </w:rPr>
        <w:t xml:space="preserve"> </w:t>
      </w:r>
      <w:r w:rsidR="0024180B">
        <w:rPr>
          <w:noProof/>
        </w:rPr>
        <w:drawing>
          <wp:inline distT="0" distB="0" distL="0" distR="0" wp14:anchorId="5F56CF61" wp14:editId="7741CCB7">
            <wp:extent cx="5670000" cy="2799675"/>
            <wp:effectExtent l="0" t="0" r="6985" b="1270"/>
            <wp:docPr id="604963369" name="Chart 1" descr="This is a line graph showing the original series for employers expecting to increase staff (in thick purple line), smoothed expecting to increase staff (in thin purple line), original increased staff (in thick pink line) and smoothed increased staff (in thin pink line) as a proportion of employers from August 2020 to December 2023.">
              <a:extLst xmlns:a="http://schemas.openxmlformats.org/drawingml/2006/main">
                <a:ext uri="{FF2B5EF4-FFF2-40B4-BE49-F238E27FC236}">
                  <a16:creationId xmlns:a16="http://schemas.microsoft.com/office/drawing/2014/main" id="{E6A4C756-8AC6-AA72-3549-C4EE6AB8D8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2DFA5C" w14:textId="664BB1A8" w:rsidR="00C506A8" w:rsidRPr="00D77894" w:rsidRDefault="001B38B1" w:rsidP="00B4340D">
      <w:pPr>
        <w:pStyle w:val="Source"/>
        <w:rPr>
          <w:b/>
          <w:bCs/>
        </w:rPr>
      </w:pPr>
      <w:r>
        <w:t>Note that t</w:t>
      </w:r>
      <w:r w:rsidR="00A9476F" w:rsidRPr="004C5230">
        <w:t xml:space="preserve">he REOS is not a </w:t>
      </w:r>
      <w:r w:rsidR="00A9476F" w:rsidRPr="007D2715">
        <w:t>longitudinal</w:t>
      </w:r>
      <w:r w:rsidR="00A9476F" w:rsidRPr="004C5230">
        <w:t xml:space="preserve"> survey, each month a unique group of employers are surveyed</w:t>
      </w:r>
      <w:r w:rsidR="00393B4E" w:rsidRPr="004C5230">
        <w:t>.</w:t>
      </w:r>
    </w:p>
    <w:p w14:paraId="65954F79" w14:textId="210958EF" w:rsidR="00D45435" w:rsidRDefault="00393B4E" w:rsidP="007D2715">
      <w:pPr>
        <w:pStyle w:val="Source"/>
      </w:pPr>
      <w:r w:rsidRPr="004A169C">
        <w:t xml:space="preserve">Source: Jobs and Skills Australia, Recruitment Experiences and Outlook Survey, </w:t>
      </w:r>
      <w:r w:rsidR="00A9476F">
        <w:t>Dec</w:t>
      </w:r>
      <w:r w:rsidR="001438C6">
        <w:t>ember 2023.</w:t>
      </w:r>
      <w:r w:rsidR="00C04380">
        <w:br/>
      </w:r>
    </w:p>
    <w:p w14:paraId="52E74FE2" w14:textId="5BD58CD9" w:rsidR="001E7F6E" w:rsidRPr="001C3FA4" w:rsidRDefault="00F0703C" w:rsidP="00EA2301">
      <w:pPr>
        <w:pStyle w:val="Heading2"/>
      </w:pPr>
      <w:r>
        <w:t>Employers’ greatest future concern for the next three months</w:t>
      </w:r>
    </w:p>
    <w:p w14:paraId="41726D4F" w14:textId="69067899" w:rsidR="00142A87" w:rsidRPr="0049771F" w:rsidRDefault="69BCCEF8" w:rsidP="00B4340D">
      <w:r w:rsidRPr="0049771F">
        <w:t>In 2021, employers understandably cited COVID</w:t>
      </w:r>
      <w:r w:rsidR="00142A87" w:rsidRPr="0049771F" w:rsidDel="69BCCEF8">
        <w:t>-</w:t>
      </w:r>
      <w:r w:rsidRPr="0049771F">
        <w:t>19 and its direct impacts as their greatest concern for the future</w:t>
      </w:r>
      <w:r w:rsidR="005650C9">
        <w:t xml:space="preserve">. </w:t>
      </w:r>
      <w:r w:rsidRPr="0049771F">
        <w:t xml:space="preserve">In </w:t>
      </w:r>
      <w:r w:rsidR="005650C9">
        <w:t xml:space="preserve">2022, reflecting </w:t>
      </w:r>
      <w:r w:rsidRPr="0049771F">
        <w:t>tight labour market conditions, employers increasingly reported that recruitment or retention difficulty</w:t>
      </w:r>
      <w:r w:rsidR="001157FC" w:rsidRPr="0049771F">
        <w:t xml:space="preserve"> and skills shortages</w:t>
      </w:r>
      <w:r w:rsidRPr="0049771F">
        <w:t xml:space="preserve"> as their greatest concern</w:t>
      </w:r>
      <w:r w:rsidR="001157FC" w:rsidRPr="0049771F">
        <w:t>. Recruitment or retention difficulty and skills shortages became employers’ top</w:t>
      </w:r>
      <w:r w:rsidRPr="0049771F">
        <w:t xml:space="preserve"> </w:t>
      </w:r>
      <w:r w:rsidR="74BCD33E" w:rsidRPr="0049771F">
        <w:t xml:space="preserve">concern </w:t>
      </w:r>
      <w:r w:rsidRPr="0049771F">
        <w:t>in February 2022</w:t>
      </w:r>
      <w:r w:rsidR="001157FC" w:rsidRPr="0049771F">
        <w:t xml:space="preserve"> and remained at the forefront of </w:t>
      </w:r>
      <w:r w:rsidR="005650C9">
        <w:t xml:space="preserve">possible </w:t>
      </w:r>
      <w:r w:rsidR="001157FC" w:rsidRPr="0049771F">
        <w:t>concerns</w:t>
      </w:r>
      <w:r w:rsidR="00CC3279" w:rsidRPr="0049771F">
        <w:t xml:space="preserve">, standing at </w:t>
      </w:r>
      <w:r w:rsidR="00E226DB" w:rsidRPr="0049771F">
        <w:t>24</w:t>
      </w:r>
      <w:r w:rsidR="00CC3279" w:rsidRPr="0049771F">
        <w:t>% at the end of 2023</w:t>
      </w:r>
      <w:r w:rsidR="000F767C" w:rsidRPr="0049771F">
        <w:t>.</w:t>
      </w:r>
    </w:p>
    <w:p w14:paraId="045FBA40" w14:textId="5F11612C" w:rsidR="00C51996" w:rsidRPr="004C3424" w:rsidRDefault="69BCCEF8" w:rsidP="00486393">
      <w:bookmarkStart w:id="9" w:name="_Hlk160018907"/>
      <w:r w:rsidRPr="004C3424">
        <w:lastRenderedPageBreak/>
        <w:t xml:space="preserve">In 2022, business costs, which includes costs associated with increases in both inflation and interest rates, was reported </w:t>
      </w:r>
      <w:r w:rsidR="004C3424" w:rsidRPr="004C3424">
        <w:t>by up to</w:t>
      </w:r>
      <w:r w:rsidRPr="004C3424">
        <w:t xml:space="preserve"> 1 in 10 employers</w:t>
      </w:r>
      <w:r w:rsidR="004C3424" w:rsidRPr="004C3424">
        <w:t xml:space="preserve"> </w:t>
      </w:r>
      <w:r w:rsidRPr="004C3424">
        <w:t>as their greatest concern.</w:t>
      </w:r>
      <w:r w:rsidR="00A672E8" w:rsidRPr="004C3424">
        <w:t xml:space="preserve"> Elevated concerns around this continued into the first </w:t>
      </w:r>
      <w:r w:rsidR="000F767C" w:rsidRPr="004C3424">
        <w:t xml:space="preserve">half of 2023 </w:t>
      </w:r>
      <w:r w:rsidR="004C3424" w:rsidRPr="004C3424">
        <w:t xml:space="preserve">(peaking at 12%) </w:t>
      </w:r>
      <w:r w:rsidR="000F767C" w:rsidRPr="004C3424">
        <w:t>but</w:t>
      </w:r>
      <w:r w:rsidR="00A672E8" w:rsidRPr="004C3424">
        <w:t xml:space="preserve"> eased in the second half of the year.</w:t>
      </w:r>
    </w:p>
    <w:bookmarkEnd w:id="9"/>
    <w:p w14:paraId="37CB98CA" w14:textId="5CD3B24A" w:rsidR="003F10CB" w:rsidRPr="004C3424" w:rsidRDefault="1E98FFC3" w:rsidP="00A96933">
      <w:pPr>
        <w:pStyle w:val="Caption"/>
        <w:rPr>
          <w:color w:val="FF0000"/>
        </w:rPr>
      </w:pPr>
      <w:r w:rsidRPr="004C3424">
        <w:t xml:space="preserve">Figure </w:t>
      </w:r>
      <w:r w:rsidR="69BCCEF8" w:rsidRPr="004C3424">
        <w:t>6</w:t>
      </w:r>
      <w:r w:rsidRPr="004C3424">
        <w:t xml:space="preserve">: </w:t>
      </w:r>
      <w:r w:rsidR="00740E79" w:rsidRPr="004C3424">
        <w:t>Selected e</w:t>
      </w:r>
      <w:r w:rsidR="69BCCEF8" w:rsidRPr="004C3424">
        <w:t>mployers’ greatest concern for the next 3 months</w:t>
      </w:r>
      <w:r w:rsidRPr="004C3424">
        <w:t xml:space="preserve"> (</w:t>
      </w:r>
      <w:r w:rsidR="69BCCEF8" w:rsidRPr="004C3424">
        <w:t>June 2021 to December</w:t>
      </w:r>
      <w:r w:rsidRPr="004C3424">
        <w:t xml:space="preserve"> 2023)</w:t>
      </w:r>
    </w:p>
    <w:p w14:paraId="2A7E6AFF" w14:textId="39717867" w:rsidR="00A96933" w:rsidRPr="00E70A79" w:rsidRDefault="0022618A" w:rsidP="00740E79">
      <w:pPr>
        <w:jc w:val="center"/>
        <w:rPr>
          <w:highlight w:val="yellow"/>
        </w:rPr>
      </w:pPr>
      <w:r>
        <w:rPr>
          <w:noProof/>
        </w:rPr>
        <w:drawing>
          <wp:inline distT="0" distB="0" distL="0" distR="0" wp14:anchorId="5124D15F" wp14:editId="325772CE">
            <wp:extent cx="5673175" cy="3295650"/>
            <wp:effectExtent l="0" t="0" r="3810" b="0"/>
            <wp:docPr id="151946202" name="Chart 1" descr="This is a line chart that show a time series for four selected greatest concerns - Lack of demand for products or services/economy (highest), recruitment or retention difficulties/Skill shortages (2nd highest), business costs (3rd highest) and supply chain issues (4th highest at 1%, down from 12% in early 2022).">
              <a:extLst xmlns:a="http://schemas.openxmlformats.org/drawingml/2006/main">
                <a:ext uri="{FF2B5EF4-FFF2-40B4-BE49-F238E27FC236}">
                  <a16:creationId xmlns:a16="http://schemas.microsoft.com/office/drawing/2014/main" id="{980FAEB6-3E57-483D-A81D-187FC176B8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E3C2B8" w14:textId="7EA54DAA" w:rsidR="00792F3E" w:rsidRPr="0022618A" w:rsidRDefault="00227001" w:rsidP="00C04380">
      <w:pPr>
        <w:pStyle w:val="Source"/>
      </w:pPr>
      <w:r w:rsidRPr="0022618A">
        <w:t xml:space="preserve">Note: </w:t>
      </w:r>
      <w:r w:rsidR="0096371A" w:rsidRPr="0022618A">
        <w:t xml:space="preserve">Disaggregated data (in original terms) for January 2022 and January 2023 are not </w:t>
      </w:r>
      <w:r w:rsidR="003B22D9" w:rsidRPr="0022618A">
        <w:t xml:space="preserve">available </w:t>
      </w:r>
      <w:r w:rsidR="0096371A" w:rsidRPr="0022618A">
        <w:t>and are inferred with a dotted line between the months of December and February.</w:t>
      </w:r>
    </w:p>
    <w:p w14:paraId="04F8914E" w14:textId="4C853C0F" w:rsidR="00A943D9" w:rsidRPr="00004361" w:rsidRDefault="00A943D9" w:rsidP="007D2715">
      <w:pPr>
        <w:pStyle w:val="Source"/>
      </w:pPr>
      <w:r w:rsidRPr="0022618A">
        <w:t xml:space="preserve">Source: Jobs and Skills Australia, Recruitment Experiences and Outlook Survey, </w:t>
      </w:r>
      <w:r w:rsidR="00227001" w:rsidRPr="0022618A">
        <w:t>Dec</w:t>
      </w:r>
      <w:r w:rsidRPr="0022618A">
        <w:t>ember 2023.</w:t>
      </w:r>
      <w:r w:rsidR="00C04380">
        <w:br/>
      </w:r>
    </w:p>
    <w:p w14:paraId="25BAB377" w14:textId="682BB405" w:rsidR="00097AB9" w:rsidRPr="00A22E8B" w:rsidRDefault="00AA61AC" w:rsidP="00EA2301">
      <w:pPr>
        <w:pStyle w:val="Heading2"/>
      </w:pPr>
      <w:r>
        <w:t>Recruitment difficulty</w:t>
      </w:r>
    </w:p>
    <w:p w14:paraId="44EEABDA" w14:textId="2BAAD3BA" w:rsidR="00665D11" w:rsidRPr="00106886" w:rsidRDefault="00227001" w:rsidP="00EA2301">
      <w:r w:rsidRPr="00106886">
        <w:t>The proportion of employers reporting difficulty filling their vacancies in their most recent recruitment round</w:t>
      </w:r>
      <w:r w:rsidR="00822094">
        <w:rPr>
          <w:rStyle w:val="FootnoteReference"/>
        </w:rPr>
        <w:footnoteReference w:id="5"/>
      </w:r>
      <w:r w:rsidR="00B96FE0">
        <w:rPr>
          <w:vertAlign w:val="superscript"/>
        </w:rPr>
        <w:t xml:space="preserve"> </w:t>
      </w:r>
      <w:r w:rsidR="00B96FE0">
        <w:t>i</w:t>
      </w:r>
      <w:r w:rsidRPr="00106886">
        <w:t>s referred to as the ‘</w:t>
      </w:r>
      <w:r w:rsidRPr="00846719">
        <w:rPr>
          <w:rFonts w:cs="Arial"/>
        </w:rPr>
        <w:t xml:space="preserve">recruitment difficulty rate’. The recruitment difficulty rate </w:t>
      </w:r>
      <w:r w:rsidR="00106886" w:rsidRPr="00846719">
        <w:rPr>
          <w:rFonts w:cs="Arial"/>
        </w:rPr>
        <w:t>decreased</w:t>
      </w:r>
      <w:r w:rsidR="00FD240D" w:rsidRPr="00846719">
        <w:rPr>
          <w:rFonts w:cs="Arial"/>
        </w:rPr>
        <w:t xml:space="preserve"> over </w:t>
      </w:r>
      <w:r w:rsidR="003B22D9">
        <w:rPr>
          <w:rFonts w:cs="Arial"/>
        </w:rPr>
        <w:t xml:space="preserve">2023 </w:t>
      </w:r>
      <w:r w:rsidR="00F91C93">
        <w:rPr>
          <w:rFonts w:cs="Arial"/>
        </w:rPr>
        <w:t>signalling</w:t>
      </w:r>
      <w:r w:rsidR="00E02BC0" w:rsidRPr="0030615A">
        <w:rPr>
          <w:rStyle w:val="cf01"/>
          <w:rFonts w:ascii="Arial" w:hAnsi="Arial" w:cs="Arial"/>
          <w:sz w:val="22"/>
          <w:szCs w:val="22"/>
        </w:rPr>
        <w:t xml:space="preserve"> easing labour markets in comparison to </w:t>
      </w:r>
      <w:r w:rsidR="00462424" w:rsidRPr="0030615A">
        <w:rPr>
          <w:rStyle w:val="cf01"/>
          <w:rFonts w:ascii="Arial" w:hAnsi="Arial" w:cs="Arial"/>
          <w:sz w:val="22"/>
          <w:szCs w:val="22"/>
        </w:rPr>
        <w:t xml:space="preserve">the </w:t>
      </w:r>
      <w:r w:rsidR="00E02BC0" w:rsidRPr="0030615A">
        <w:rPr>
          <w:rStyle w:val="cf01"/>
          <w:rFonts w:ascii="Arial" w:hAnsi="Arial" w:cs="Arial"/>
          <w:sz w:val="22"/>
          <w:szCs w:val="22"/>
        </w:rPr>
        <w:t>previous year, when recruitment difficulty rates and recruitment rates both reached record highs.</w:t>
      </w:r>
      <w:r w:rsidRPr="00846719">
        <w:rPr>
          <w:rFonts w:cs="Arial"/>
        </w:rPr>
        <w:t xml:space="preserve"> Recruitment difficulty may also be a sign of labour mismatch, which occurs when the skills and attributes of job seekers do not match</w:t>
      </w:r>
      <w:r w:rsidRPr="00FB0CF6">
        <w:t xml:space="preserve"> employer requirements. </w:t>
      </w:r>
    </w:p>
    <w:p w14:paraId="4F6381C3" w14:textId="305EA799" w:rsidR="00AA61AC" w:rsidRPr="00D35BA4" w:rsidRDefault="00AA61AC" w:rsidP="00EA2301">
      <w:pPr>
        <w:pStyle w:val="Heading3"/>
      </w:pPr>
      <w:r>
        <w:t>National</w:t>
      </w:r>
    </w:p>
    <w:p w14:paraId="083D7700" w14:textId="72D50A16" w:rsidR="00080828" w:rsidRPr="0050092C" w:rsidRDefault="00C160CB" w:rsidP="0050092C">
      <w:r w:rsidRPr="00B61D1E">
        <w:t xml:space="preserve">The recruitment difficulty rate </w:t>
      </w:r>
      <w:r w:rsidR="00C00D0E" w:rsidRPr="00FB0CF6">
        <w:t xml:space="preserve">continued to decrease </w:t>
      </w:r>
      <w:r w:rsidR="00422285">
        <w:t xml:space="preserve">from record </w:t>
      </w:r>
      <w:r w:rsidR="001F2FAD">
        <w:t xml:space="preserve">high </w:t>
      </w:r>
      <w:r w:rsidR="0093690B">
        <w:t>levels</w:t>
      </w:r>
      <w:r w:rsidR="00A61A92">
        <w:t xml:space="preserve"> </w:t>
      </w:r>
      <w:r w:rsidR="00422285">
        <w:t xml:space="preserve">in </w:t>
      </w:r>
      <w:r w:rsidR="00D81E09">
        <w:t>2022</w:t>
      </w:r>
      <w:r w:rsidR="005D7EA6">
        <w:t>,</w:t>
      </w:r>
      <w:r w:rsidR="00DD1DB3">
        <w:t xml:space="preserve"> peaking at 75% in July </w:t>
      </w:r>
      <w:r w:rsidR="00D960BB">
        <w:t>2022.</w:t>
      </w:r>
      <w:r w:rsidR="00D81E09">
        <w:t xml:space="preserve"> </w:t>
      </w:r>
      <w:r w:rsidR="0039561A">
        <w:t xml:space="preserve">Recruitment difficulty increased </w:t>
      </w:r>
      <w:r w:rsidR="00937229">
        <w:t xml:space="preserve">in the first half of 2023, </w:t>
      </w:r>
      <w:r w:rsidR="00C125D9">
        <w:t xml:space="preserve">rising </w:t>
      </w:r>
      <w:r w:rsidR="00937229">
        <w:t xml:space="preserve">by </w:t>
      </w:r>
      <w:r w:rsidR="00C125D9">
        <w:t xml:space="preserve">11 percentage points to </w:t>
      </w:r>
      <w:r w:rsidR="0037105F">
        <w:t xml:space="preserve">reach its highest level </w:t>
      </w:r>
      <w:r w:rsidR="00E24AA2">
        <w:t xml:space="preserve">of </w:t>
      </w:r>
      <w:r w:rsidR="00C125D9">
        <w:t>67%</w:t>
      </w:r>
      <w:r w:rsidR="00937229">
        <w:t xml:space="preserve"> in May 2023</w:t>
      </w:r>
      <w:r w:rsidR="00C125D9">
        <w:t>.</w:t>
      </w:r>
      <w:r w:rsidR="0037105F">
        <w:t xml:space="preserve"> </w:t>
      </w:r>
      <w:r w:rsidR="00006EFB" w:rsidRPr="00FB0CF6">
        <w:t>Recruitment difficulty then fell by 16 percentage</w:t>
      </w:r>
      <w:r w:rsidR="00006EFB">
        <w:t xml:space="preserve"> points</w:t>
      </w:r>
      <w:r w:rsidR="00006EFB" w:rsidRPr="00FB0CF6">
        <w:t xml:space="preserve"> </w:t>
      </w:r>
      <w:r w:rsidR="00006EFB">
        <w:t>to December</w:t>
      </w:r>
      <w:r w:rsidR="008219AA">
        <w:t xml:space="preserve"> and end</w:t>
      </w:r>
      <w:r w:rsidR="00E41E98">
        <w:t>ed</w:t>
      </w:r>
      <w:r w:rsidR="008219AA">
        <w:t xml:space="preserve"> the year with 51% of recruiting </w:t>
      </w:r>
      <w:r w:rsidR="00BF7438" w:rsidRPr="00B61D1E">
        <w:t xml:space="preserve">employers </w:t>
      </w:r>
      <w:r w:rsidR="005D7EA6">
        <w:t xml:space="preserve">reporting difficulty </w:t>
      </w:r>
      <w:r w:rsidR="00BF7438" w:rsidRPr="00FC1296">
        <w:t>filling their vacancies</w:t>
      </w:r>
      <w:r w:rsidR="00006EFB" w:rsidRPr="00FB0CF6">
        <w:t>.</w:t>
      </w:r>
      <w:r w:rsidR="008B4032" w:rsidRPr="00FB0CF6">
        <w:t xml:space="preserve"> </w:t>
      </w:r>
      <w:r w:rsidRPr="0050092C">
        <w:t xml:space="preserve">The recruitment difficulty rate has </w:t>
      </w:r>
      <w:r w:rsidR="00B5670E" w:rsidRPr="0050092C">
        <w:t xml:space="preserve">decreased </w:t>
      </w:r>
      <w:r w:rsidRPr="0050092C">
        <w:t xml:space="preserve">in line with the number of job advertisements as measured by Jobs and Skills </w:t>
      </w:r>
      <w:r w:rsidRPr="0050092C">
        <w:lastRenderedPageBreak/>
        <w:t>Australia’s Internet Vacancy Index (IVI)</w:t>
      </w:r>
      <w:r w:rsidR="00DC6706" w:rsidRPr="007248BA">
        <w:rPr>
          <w:vertAlign w:val="superscript"/>
        </w:rPr>
        <w:footnoteReference w:id="6"/>
      </w:r>
      <w:r w:rsidRPr="0050092C">
        <w:t xml:space="preserve"> with both series showing an easing in labour demand in 202</w:t>
      </w:r>
      <w:r w:rsidR="00B61D1E" w:rsidRPr="0050092C">
        <w:t>3</w:t>
      </w:r>
      <w:r w:rsidRPr="0050092C">
        <w:t>.</w:t>
      </w:r>
    </w:p>
    <w:p w14:paraId="7530C0E8" w14:textId="3A306DDA" w:rsidR="000E4D57" w:rsidRPr="000E4D57" w:rsidRDefault="000E4D57" w:rsidP="00080828">
      <w:pPr>
        <w:pStyle w:val="Caption"/>
      </w:pPr>
      <w:r w:rsidRPr="00EF5E9A">
        <w:t xml:space="preserve">Figure </w:t>
      </w:r>
      <w:r w:rsidR="00227001">
        <w:t>7</w:t>
      </w:r>
      <w:r w:rsidRPr="00EF5E9A">
        <w:t xml:space="preserve">: </w:t>
      </w:r>
      <w:r w:rsidR="004C5230">
        <w:t>Recruitment difficulty (original and smoothed) and IVI job ads (trend)</w:t>
      </w:r>
      <w:r w:rsidRPr="00EF5E9A">
        <w:t xml:space="preserve"> (</w:t>
      </w:r>
      <w:r w:rsidR="004C5230">
        <w:t>August 2020</w:t>
      </w:r>
      <w:r w:rsidRPr="00EF5E9A">
        <w:t xml:space="preserve"> to </w:t>
      </w:r>
      <w:r w:rsidR="004C5230">
        <w:t>Dec</w:t>
      </w:r>
      <w:r w:rsidRPr="00EF5E9A">
        <w:t>ember 2023)</w:t>
      </w:r>
    </w:p>
    <w:p w14:paraId="483892ED" w14:textId="49D01ECC" w:rsidR="00F34BAC" w:rsidRPr="00924284" w:rsidRDefault="00721810" w:rsidP="00EA2301">
      <w:r w:rsidRPr="00721810">
        <w:rPr>
          <w:noProof/>
        </w:rPr>
        <w:t xml:space="preserve"> </w:t>
      </w:r>
      <w:r>
        <w:rPr>
          <w:noProof/>
        </w:rPr>
        <w:drawing>
          <wp:inline distT="0" distB="0" distL="0" distR="0" wp14:anchorId="2708420E" wp14:editId="5FDC1915">
            <wp:extent cx="5731510" cy="3305810"/>
            <wp:effectExtent l="0" t="0" r="2540" b="8890"/>
            <wp:docPr id="147767769" name="Chart 1" descr="This is a line graph comparing the recruitment difficulty that recruiting employers are experiencing in original (thick purple line) and smoothed terms (thin pink line) compared to the IVI job advertisements trend series (pink line) from August 2020 to December 2023.">
              <a:extLst xmlns:a="http://schemas.openxmlformats.org/drawingml/2006/main">
                <a:ext uri="{FF2B5EF4-FFF2-40B4-BE49-F238E27FC236}">
                  <a16:creationId xmlns:a16="http://schemas.microsoft.com/office/drawing/2014/main" id="{E22CE5C7-7929-3E60-A4B7-712E719B9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D64C33" w14:textId="4D998E8F" w:rsidR="004E0E26" w:rsidRPr="00004361" w:rsidRDefault="00EB3A4C" w:rsidP="006E6D1C">
      <w:pPr>
        <w:pStyle w:val="Source"/>
      </w:pPr>
      <w:r w:rsidRPr="00004361">
        <w:t xml:space="preserve">Source: Jobs and Skills Australia, Recruitment Experiences </w:t>
      </w:r>
      <w:r w:rsidRPr="006E6D1C">
        <w:t>and</w:t>
      </w:r>
      <w:r w:rsidRPr="00004361">
        <w:t xml:space="preserve"> Outlook Survey, </w:t>
      </w:r>
      <w:r w:rsidR="004C5230">
        <w:t>Dec</w:t>
      </w:r>
      <w:r w:rsidRPr="00004361">
        <w:t>ember 2023</w:t>
      </w:r>
      <w:r w:rsidR="00BB2366">
        <w:t>;</w:t>
      </w:r>
      <w:r w:rsidR="00814F50">
        <w:t xml:space="preserve"> Jobs and Skills Australia, Internet Vacancy Index, </w:t>
      </w:r>
      <w:r w:rsidR="00934D0E">
        <w:t>December</w:t>
      </w:r>
      <w:r w:rsidR="00814F50">
        <w:t xml:space="preserve"> 2023.</w:t>
      </w:r>
      <w:r w:rsidR="00C04380">
        <w:br/>
      </w:r>
    </w:p>
    <w:p w14:paraId="3A507100" w14:textId="330B3541" w:rsidR="00AA61AC" w:rsidRPr="00D35BA4" w:rsidRDefault="00AA61AC" w:rsidP="00EA2301">
      <w:pPr>
        <w:pStyle w:val="Heading3"/>
      </w:pPr>
      <w:r>
        <w:t xml:space="preserve">Capital Cities and Rest of State </w:t>
      </w:r>
      <w:proofErr w:type="gramStart"/>
      <w:r>
        <w:t>areas</w:t>
      </w:r>
      <w:proofErr w:type="gramEnd"/>
    </w:p>
    <w:p w14:paraId="5A71BD93" w14:textId="36337464" w:rsidR="00B63741" w:rsidRDefault="00D953B1" w:rsidP="00090D2F">
      <w:r>
        <w:t>In annual terms</w:t>
      </w:r>
      <w:r w:rsidR="00C77E92">
        <w:t xml:space="preserve"> (Figure 8)</w:t>
      </w:r>
      <w:r>
        <w:t>, t</w:t>
      </w:r>
      <w:r w:rsidR="00C160CB" w:rsidRPr="00DB0DF4">
        <w:t>he recruitment difficulty rate for both Capital Cit</w:t>
      </w:r>
      <w:r w:rsidR="00BE37D0">
        <w:t>ies</w:t>
      </w:r>
      <w:r w:rsidR="00C160CB" w:rsidRPr="00DB0DF4">
        <w:t xml:space="preserve"> and Rest of State areas</w:t>
      </w:r>
      <w:r w:rsidR="00DB0DF4" w:rsidRPr="00DB0DF4">
        <w:t xml:space="preserve"> </w:t>
      </w:r>
      <w:r w:rsidR="00A419F5">
        <w:t xml:space="preserve">rose sharply </w:t>
      </w:r>
      <w:r w:rsidR="00CB34A6">
        <w:t xml:space="preserve">soon after the COVID-19 pandemic, </w:t>
      </w:r>
      <w:r w:rsidR="00DB0DF4" w:rsidRPr="00DB0DF4">
        <w:t xml:space="preserve">from </w:t>
      </w:r>
      <w:r w:rsidR="00A419F5">
        <w:t xml:space="preserve">August </w:t>
      </w:r>
      <w:r w:rsidR="004A630C">
        <w:t>2020</w:t>
      </w:r>
      <w:r w:rsidR="00DB0DF4" w:rsidRPr="00DB0DF4">
        <w:t xml:space="preserve"> through 2022</w:t>
      </w:r>
      <w:r w:rsidR="00AA05DE">
        <w:t>,</w:t>
      </w:r>
      <w:r w:rsidR="00DB0DF4" w:rsidRPr="00DB0DF4">
        <w:t xml:space="preserve"> before declining </w:t>
      </w:r>
      <w:r w:rsidR="00DB0DF4" w:rsidRPr="00573BA6">
        <w:t xml:space="preserve">in 2023. </w:t>
      </w:r>
      <w:r w:rsidR="008170D6">
        <w:t xml:space="preserve">Despite </w:t>
      </w:r>
      <w:r w:rsidR="004D02F7">
        <w:t>this</w:t>
      </w:r>
      <w:r w:rsidR="008170D6">
        <w:t xml:space="preserve"> decline</w:t>
      </w:r>
      <w:r w:rsidR="00AE6DEF">
        <w:t>,</w:t>
      </w:r>
      <w:r w:rsidR="00DB0DF4" w:rsidRPr="00DB0DF4">
        <w:t xml:space="preserve"> the recruitment difficulty rate </w:t>
      </w:r>
      <w:r w:rsidR="007A0B01">
        <w:t>remain</w:t>
      </w:r>
      <w:r w:rsidR="00873E14">
        <w:t>ed</w:t>
      </w:r>
      <w:r w:rsidR="007A0B01">
        <w:t xml:space="preserve"> </w:t>
      </w:r>
      <w:r w:rsidR="00ED32D2">
        <w:t>at high levels.</w:t>
      </w:r>
      <w:r w:rsidR="008170D6">
        <w:t xml:space="preserve"> </w:t>
      </w:r>
      <w:r w:rsidR="001A775D" w:rsidRPr="00DD5588">
        <w:t xml:space="preserve">Interestingly, prior to the COVID-19 pandemic employers in Capital Cities generally reported higher recruitment difficulty compared with </w:t>
      </w:r>
      <w:r w:rsidR="009F36E2" w:rsidRPr="00DD5588">
        <w:t xml:space="preserve">those in Rest of State areas. </w:t>
      </w:r>
      <w:r w:rsidR="004F3B59" w:rsidRPr="00DD5588">
        <w:t>Since</w:t>
      </w:r>
      <w:r w:rsidR="004F3B59">
        <w:t xml:space="preserve"> 2020</w:t>
      </w:r>
      <w:r w:rsidR="009F36E2">
        <w:t xml:space="preserve"> this trend has reversed</w:t>
      </w:r>
      <w:r w:rsidR="004F3B59">
        <w:t xml:space="preserve">, </w:t>
      </w:r>
      <w:r w:rsidR="00766A4A">
        <w:t xml:space="preserve">and </w:t>
      </w:r>
      <w:r w:rsidR="00251D08">
        <w:t xml:space="preserve">employers </w:t>
      </w:r>
      <w:r w:rsidR="00466113">
        <w:t xml:space="preserve">outside </w:t>
      </w:r>
      <w:r w:rsidR="00865970">
        <w:t>C</w:t>
      </w:r>
      <w:r w:rsidR="00466113">
        <w:t xml:space="preserve">apital </w:t>
      </w:r>
      <w:r w:rsidR="00865970">
        <w:t>C</w:t>
      </w:r>
      <w:r w:rsidR="00466113">
        <w:t>ities</w:t>
      </w:r>
      <w:r w:rsidR="00251D08">
        <w:t xml:space="preserve"> </w:t>
      </w:r>
      <w:r w:rsidR="00766A4A">
        <w:t xml:space="preserve">now </w:t>
      </w:r>
      <w:r w:rsidR="00251D08">
        <w:t xml:space="preserve">generally </w:t>
      </w:r>
      <w:r w:rsidR="00A61A41">
        <w:t xml:space="preserve">report </w:t>
      </w:r>
      <w:r w:rsidR="00655DA5">
        <w:t xml:space="preserve">greater </w:t>
      </w:r>
      <w:r w:rsidR="00251D08">
        <w:t>difficulty recruiting</w:t>
      </w:r>
      <w:r w:rsidR="00466113">
        <w:t>.</w:t>
      </w:r>
    </w:p>
    <w:p w14:paraId="170B6E8D" w14:textId="615E964B" w:rsidR="00520265" w:rsidRDefault="001860A4" w:rsidP="00090D2F">
      <w:r>
        <w:t>T</w:t>
      </w:r>
      <w:r w:rsidR="00C160CB" w:rsidRPr="00573BA6">
        <w:t xml:space="preserve">he recruitment difficulty rate was </w:t>
      </w:r>
      <w:r w:rsidR="0013689E">
        <w:t>48</w:t>
      </w:r>
      <w:r w:rsidR="00C160CB" w:rsidRPr="00573BA6">
        <w:t xml:space="preserve">% for Capital Cities in </w:t>
      </w:r>
      <w:r w:rsidR="00D423B7">
        <w:t xml:space="preserve">December </w:t>
      </w:r>
      <w:r w:rsidR="00C160CB" w:rsidRPr="00573BA6">
        <w:t>202</w:t>
      </w:r>
      <w:r w:rsidR="00573BA6" w:rsidRPr="00573BA6">
        <w:t>3</w:t>
      </w:r>
      <w:r w:rsidR="00C160CB" w:rsidRPr="00573BA6">
        <w:t>, a</w:t>
      </w:r>
      <w:r w:rsidR="00573BA6" w:rsidRPr="00573BA6">
        <w:t xml:space="preserve"> de</w:t>
      </w:r>
      <w:r w:rsidR="00C160CB" w:rsidRPr="00573BA6">
        <w:t xml:space="preserve">crease </w:t>
      </w:r>
      <w:r w:rsidR="009068BC">
        <w:t xml:space="preserve">of 27 percentage points </w:t>
      </w:r>
      <w:r w:rsidR="00C160CB" w:rsidRPr="00573BA6">
        <w:t xml:space="preserve">from </w:t>
      </w:r>
      <w:r w:rsidR="00D24807">
        <w:t xml:space="preserve">its peak of </w:t>
      </w:r>
      <w:r w:rsidR="001219CB">
        <w:t>75</w:t>
      </w:r>
      <w:r w:rsidR="00C160CB" w:rsidRPr="00573BA6">
        <w:t xml:space="preserve">% </w:t>
      </w:r>
      <w:r w:rsidR="00D24807">
        <w:t xml:space="preserve">in </w:t>
      </w:r>
      <w:r w:rsidR="007504C8">
        <w:t xml:space="preserve">August </w:t>
      </w:r>
      <w:r w:rsidR="00C160CB" w:rsidRPr="00573BA6">
        <w:t>20</w:t>
      </w:r>
      <w:r w:rsidR="00573BA6" w:rsidRPr="00573BA6">
        <w:t>22</w:t>
      </w:r>
      <w:r w:rsidR="00F95A39">
        <w:t xml:space="preserve">. </w:t>
      </w:r>
      <w:r w:rsidR="007504C8">
        <w:t xml:space="preserve">Around 56% of employers </w:t>
      </w:r>
      <w:r w:rsidR="00775E63">
        <w:t>in Rest of State areas</w:t>
      </w:r>
      <w:r w:rsidR="007504C8">
        <w:t xml:space="preserve"> reported </w:t>
      </w:r>
      <w:r w:rsidR="00005181">
        <w:t xml:space="preserve">recruitment </w:t>
      </w:r>
      <w:r w:rsidR="006E3D15">
        <w:t>difficult</w:t>
      </w:r>
      <w:r w:rsidR="00187EFC">
        <w:t>y</w:t>
      </w:r>
      <w:r w:rsidR="006E3D15">
        <w:t xml:space="preserve"> </w:t>
      </w:r>
      <w:r w:rsidR="00C160CB" w:rsidRPr="00A475D5">
        <w:t xml:space="preserve">in </w:t>
      </w:r>
      <w:r w:rsidR="00DB63CA">
        <w:t xml:space="preserve">December </w:t>
      </w:r>
      <w:r w:rsidR="00C160CB" w:rsidRPr="00A475D5">
        <w:t>202</w:t>
      </w:r>
      <w:r w:rsidR="00573BA6" w:rsidRPr="00A475D5">
        <w:t>3</w:t>
      </w:r>
      <w:r w:rsidR="00C160CB" w:rsidRPr="00A475D5">
        <w:t>, a</w:t>
      </w:r>
      <w:r w:rsidR="00573BA6" w:rsidRPr="00A475D5">
        <w:t xml:space="preserve"> de</w:t>
      </w:r>
      <w:r w:rsidR="00C160CB" w:rsidRPr="00A475D5">
        <w:t xml:space="preserve">crease </w:t>
      </w:r>
      <w:r w:rsidR="00C541F7">
        <w:t xml:space="preserve">of 21 percentage points </w:t>
      </w:r>
      <w:r w:rsidR="00C160CB" w:rsidRPr="00A475D5">
        <w:t xml:space="preserve">from </w:t>
      </w:r>
      <w:r w:rsidR="00D24807">
        <w:t xml:space="preserve">its peak of </w:t>
      </w:r>
      <w:r w:rsidR="00FF6898">
        <w:t>77</w:t>
      </w:r>
      <w:r w:rsidR="00C160CB" w:rsidRPr="00A475D5">
        <w:t xml:space="preserve">% </w:t>
      </w:r>
      <w:r w:rsidR="00D24807">
        <w:t xml:space="preserve">in </w:t>
      </w:r>
      <w:r w:rsidR="00C541F7">
        <w:t xml:space="preserve">July </w:t>
      </w:r>
      <w:r w:rsidR="00C160CB" w:rsidRPr="00A475D5">
        <w:t>20</w:t>
      </w:r>
      <w:r w:rsidR="00573BA6" w:rsidRPr="00A475D5">
        <w:t>22</w:t>
      </w:r>
      <w:r w:rsidR="00C160CB" w:rsidRPr="00A475D5">
        <w:t>.</w:t>
      </w:r>
    </w:p>
    <w:p w14:paraId="74CE2B45" w14:textId="789BDE4F" w:rsidR="00273475" w:rsidRPr="001C3FA4" w:rsidRDefault="00273475" w:rsidP="00244B72">
      <w:pPr>
        <w:pStyle w:val="Caption"/>
        <w:rPr>
          <w:noProof/>
        </w:rPr>
      </w:pPr>
      <w:r>
        <w:lastRenderedPageBreak/>
        <w:t xml:space="preserve">Figure </w:t>
      </w:r>
      <w:r w:rsidR="00C160CB">
        <w:t>8</w:t>
      </w:r>
      <w:r>
        <w:t xml:space="preserve">: </w:t>
      </w:r>
      <w:r w:rsidR="00FB5797">
        <w:t>Annual r</w:t>
      </w:r>
      <w:r w:rsidR="00C160CB">
        <w:t>ecruitment difficulty rates, by Capital Cities and Rest of State areas</w:t>
      </w:r>
      <w:r>
        <w:t xml:space="preserve"> (</w:t>
      </w:r>
      <w:r w:rsidR="00B72A37">
        <w:t>original)</w:t>
      </w:r>
      <w:r w:rsidR="00C160CB">
        <w:t xml:space="preserve">, </w:t>
      </w:r>
      <w:r w:rsidR="00BD2400">
        <w:br/>
      </w:r>
      <w:r w:rsidR="00AC0454">
        <w:t>2016 to 2023</w:t>
      </w:r>
      <w:r w:rsidR="00FB5797">
        <w:t xml:space="preserve">. Inset: </w:t>
      </w:r>
      <w:r w:rsidR="00AC0454">
        <w:t xml:space="preserve">monthly </w:t>
      </w:r>
      <w:r w:rsidR="006A3FFB">
        <w:t xml:space="preserve">data </w:t>
      </w:r>
      <w:r w:rsidR="00222668">
        <w:t xml:space="preserve">(original and smoothed), </w:t>
      </w:r>
      <w:r w:rsidR="00404939">
        <w:t>August 2020 to December 2023</w:t>
      </w:r>
    </w:p>
    <w:p w14:paraId="48A8AA47" w14:textId="0FB1FD20" w:rsidR="00EF71A7" w:rsidRDefault="007B65B1" w:rsidP="00EA2301">
      <w:pPr>
        <w:pStyle w:val="Heading2"/>
      </w:pPr>
      <w:r>
        <w:rPr>
          <w:noProof/>
        </w:rPr>
        <mc:AlternateContent>
          <mc:Choice Requires="wps">
            <w:drawing>
              <wp:anchor distT="0" distB="0" distL="114300" distR="114300" simplePos="0" relativeHeight="251658241" behindDoc="0" locked="0" layoutInCell="1" allowOverlap="1" wp14:anchorId="152AD12A" wp14:editId="1230449B">
                <wp:simplePos x="0" y="0"/>
                <wp:positionH relativeFrom="column">
                  <wp:posOffset>1470660</wp:posOffset>
                </wp:positionH>
                <wp:positionV relativeFrom="paragraph">
                  <wp:posOffset>319405</wp:posOffset>
                </wp:positionV>
                <wp:extent cx="1737360" cy="2941320"/>
                <wp:effectExtent l="0" t="0" r="34290" b="30480"/>
                <wp:wrapNone/>
                <wp:docPr id="1436161495" name="Straight Connector 14361614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737360" cy="29413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00842" id="Straight Connector 1436161495"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25.15pt" to="252.6pt,2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" strokecolor="black [3213]" strokeweight="1pt">
                <v:stroke dashstyle="dash" joinstyle="miter"/>
              </v:line>
            </w:pict>
          </mc:Fallback>
        </mc:AlternateContent>
      </w:r>
      <w:r w:rsidR="00FD3F5B">
        <w:rPr>
          <w:noProof/>
        </w:rPr>
        <mc:AlternateContent>
          <mc:Choice Requires="wps">
            <w:drawing>
              <wp:anchor distT="0" distB="0" distL="114300" distR="114300" simplePos="0" relativeHeight="251658242" behindDoc="0" locked="0" layoutInCell="1" allowOverlap="1" wp14:anchorId="720B414D" wp14:editId="531971D1">
                <wp:simplePos x="0" y="0"/>
                <wp:positionH relativeFrom="margin">
                  <wp:posOffset>5212080</wp:posOffset>
                </wp:positionH>
                <wp:positionV relativeFrom="paragraph">
                  <wp:posOffset>311785</wp:posOffset>
                </wp:positionV>
                <wp:extent cx="502920" cy="2964180"/>
                <wp:effectExtent l="0" t="0" r="30480" b="26670"/>
                <wp:wrapNone/>
                <wp:docPr id="944466561" name="Straight Connector 9444665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 cy="296418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BD524" id="Straight Connector 94446656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0.4pt,24.55pt" to="450pt,2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" strokecolor="black [3213]" strokeweight="1pt">
                <v:stroke dashstyle="dash" joinstyle="miter"/>
                <w10:wrap anchorx="margin"/>
              </v:line>
            </w:pict>
          </mc:Fallback>
        </mc:AlternateContent>
      </w:r>
      <w:r w:rsidR="00EF71A7">
        <w:rPr>
          <w:noProof/>
        </w:rPr>
        <w:drawing>
          <wp:inline distT="0" distB="0" distL="0" distR="0" wp14:anchorId="744AC044" wp14:editId="19BB2913">
            <wp:extent cx="5227320" cy="3173095"/>
            <wp:effectExtent l="0" t="0" r="11430" b="8255"/>
            <wp:docPr id="843650721" name="Chart 1" descr="This is a line graph showing the annual original recruitment difficulty rate for Capital Cities (in thick purple), the smoothed recruitment difficulty rate for Capital Cities (in thin purple line), the original recruitment difficulty rate for Rest of State (in thick pink line) and the smoothed recruitment difficulty rate for Rest of State (in thin pink line) since 2016 to the 2023. It also includes an inset highlighting the monthly movements from August 2020 to December 2023.">
              <a:extLst xmlns:a="http://schemas.openxmlformats.org/drawingml/2006/main">
                <a:ext uri="{FF2B5EF4-FFF2-40B4-BE49-F238E27FC236}">
                  <a16:creationId xmlns:a16="http://schemas.microsoft.com/office/drawing/2014/main" id="{FD8E334D-F31B-B116-9EDF-77DEFAA4E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B086AA" w14:textId="60BCDE4A" w:rsidR="00AC4BAE" w:rsidRPr="00AC4BAE" w:rsidRDefault="002757F7" w:rsidP="00EA2301">
      <w:r>
        <w:rPr>
          <w:noProof/>
        </w:rPr>
        <w:drawing>
          <wp:inline distT="0" distB="0" distL="0" distR="0" wp14:anchorId="71580AE7" wp14:editId="3C238DB4">
            <wp:extent cx="5731510" cy="3310255"/>
            <wp:effectExtent l="0" t="0" r="2540" b="4445"/>
            <wp:docPr id="1069717673" name="Chart 1">
              <a:extLst xmlns:a="http://schemas.openxmlformats.org/drawingml/2006/main">
                <a:ext uri="{FF2B5EF4-FFF2-40B4-BE49-F238E27FC236}">
                  <a16:creationId xmlns:a16="http://schemas.microsoft.com/office/drawing/2014/main" id="{274E19EF-9703-424B-A84B-991576845F3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1FD2C3" w14:textId="77777777" w:rsidR="008C5B12" w:rsidRDefault="004860CC" w:rsidP="00244B72">
      <w:pPr>
        <w:pStyle w:val="Source"/>
      </w:pPr>
      <w:r w:rsidRPr="004860CC">
        <w:t xml:space="preserve">Source: Jobs and Skills Australia, Recruitment Experiences </w:t>
      </w:r>
      <w:r w:rsidRPr="00AC7688">
        <w:t xml:space="preserve">and Outlook Survey, August 2020 </w:t>
      </w:r>
      <w:r w:rsidR="00AC7688" w:rsidRPr="00AC7688">
        <w:t>to</w:t>
      </w:r>
      <w:r w:rsidRPr="00AC7688">
        <w:t xml:space="preserve"> December 2023; Survey of Employers' Recruitment Experiences, 2016-</w:t>
      </w:r>
      <w:r w:rsidR="00B9790F" w:rsidRPr="00AC7688">
        <w:t>2019.</w:t>
      </w:r>
      <w:r w:rsidR="008C5B12">
        <w:t xml:space="preserve"> </w:t>
      </w:r>
    </w:p>
    <w:p w14:paraId="23F0A5A8" w14:textId="01BD317A" w:rsidR="004860CC" w:rsidRDefault="008C5B12" w:rsidP="00244B72">
      <w:pPr>
        <w:pStyle w:val="Source"/>
      </w:pPr>
      <w:r>
        <w:t xml:space="preserve">Note: Disaggregated data (in monthly original terms) for January 2021, </w:t>
      </w:r>
      <w:r w:rsidRPr="00284178">
        <w:t>January</w:t>
      </w:r>
      <w:r>
        <w:t xml:space="preserve"> 2022 and January 2023 are not published and are inferred with a dotted line between the months of December and February.</w:t>
      </w:r>
      <w:r w:rsidR="00C04380">
        <w:br/>
      </w:r>
    </w:p>
    <w:p w14:paraId="3CBFB289" w14:textId="71F0D8D6" w:rsidR="00C66606" w:rsidRPr="00106886" w:rsidRDefault="00B7077A" w:rsidP="00090D2F">
      <w:r w:rsidRPr="008343B0">
        <w:t xml:space="preserve">Figure </w:t>
      </w:r>
      <w:r w:rsidR="00D352D8" w:rsidRPr="008343B0">
        <w:t xml:space="preserve">9 </w:t>
      </w:r>
      <w:r w:rsidR="00551F69" w:rsidRPr="008343B0">
        <w:t xml:space="preserve">provides </w:t>
      </w:r>
      <w:r w:rsidR="00E654FB" w:rsidRPr="008343B0">
        <w:t>insight</w:t>
      </w:r>
      <w:r w:rsidR="00E24AA2">
        <w:t>s</w:t>
      </w:r>
      <w:r w:rsidR="00551F69" w:rsidRPr="008343B0">
        <w:t xml:space="preserve"> </w:t>
      </w:r>
      <w:r w:rsidR="00BD2400" w:rsidRPr="008343B0">
        <w:t>into</w:t>
      </w:r>
      <w:r w:rsidR="00551F69" w:rsidRPr="008343B0">
        <w:t xml:space="preserve"> </w:t>
      </w:r>
      <w:r w:rsidR="004256C4" w:rsidRPr="008343B0">
        <w:t xml:space="preserve">the relationship between the </w:t>
      </w:r>
      <w:r w:rsidR="005C3B5A" w:rsidRPr="008343B0">
        <w:t xml:space="preserve">recruitment </w:t>
      </w:r>
      <w:r w:rsidR="004256C4" w:rsidRPr="008343B0">
        <w:t xml:space="preserve">rate </w:t>
      </w:r>
      <w:r w:rsidR="005C3B5A" w:rsidRPr="008343B0">
        <w:t xml:space="preserve">and recruitment difficulty </w:t>
      </w:r>
      <w:r w:rsidR="00BD2400" w:rsidRPr="008343B0">
        <w:t xml:space="preserve">rate </w:t>
      </w:r>
      <w:r w:rsidR="00337080" w:rsidRPr="008343B0">
        <w:t xml:space="preserve">for </w:t>
      </w:r>
      <w:r w:rsidR="008305AE" w:rsidRPr="008343B0">
        <w:t>each</w:t>
      </w:r>
      <w:r w:rsidR="00385FCB" w:rsidRPr="008343B0">
        <w:t xml:space="preserve"> </w:t>
      </w:r>
      <w:r w:rsidR="00724323" w:rsidRPr="008343B0">
        <w:t xml:space="preserve">Capital </w:t>
      </w:r>
      <w:r w:rsidR="008305AE" w:rsidRPr="008343B0">
        <w:t xml:space="preserve">City </w:t>
      </w:r>
      <w:r w:rsidR="00724323" w:rsidRPr="008343B0">
        <w:t xml:space="preserve">and Rest of State </w:t>
      </w:r>
      <w:r w:rsidR="005C3B5A" w:rsidRPr="008343B0">
        <w:t>region.</w:t>
      </w:r>
      <w:r w:rsidRPr="008343B0">
        <w:t xml:space="preserve"> </w:t>
      </w:r>
      <w:r w:rsidR="003C1D30" w:rsidRPr="008343B0">
        <w:t xml:space="preserve">Capital Cities </w:t>
      </w:r>
      <w:r w:rsidR="00C33D52" w:rsidRPr="008343B0">
        <w:t xml:space="preserve">generally </w:t>
      </w:r>
      <w:r w:rsidR="003C1D30" w:rsidRPr="008343B0">
        <w:t xml:space="preserve">had </w:t>
      </w:r>
      <w:r w:rsidR="00C26DAA" w:rsidRPr="008343B0">
        <w:t>lower recruitment rate</w:t>
      </w:r>
      <w:r w:rsidR="00AF050A" w:rsidRPr="008343B0">
        <w:t>s</w:t>
      </w:r>
      <w:r w:rsidR="00C26DAA" w:rsidRPr="008343B0">
        <w:t xml:space="preserve"> </w:t>
      </w:r>
      <w:r w:rsidR="00AF050A" w:rsidRPr="008343B0">
        <w:t xml:space="preserve">and </w:t>
      </w:r>
      <w:r w:rsidR="000A349E" w:rsidRPr="008343B0">
        <w:t>lower recruitment difficulty compared to their respective</w:t>
      </w:r>
      <w:r w:rsidR="00CA7B46" w:rsidRPr="008343B0">
        <w:t xml:space="preserve"> Rest of State regions</w:t>
      </w:r>
      <w:r w:rsidR="009954A1" w:rsidRPr="008343B0">
        <w:t xml:space="preserve">, as </w:t>
      </w:r>
      <w:r w:rsidR="004C0522" w:rsidRPr="008343B0">
        <w:t xml:space="preserve">can be </w:t>
      </w:r>
      <w:r w:rsidR="009954A1" w:rsidRPr="008343B0">
        <w:t>seen by th</w:t>
      </w:r>
      <w:r w:rsidR="00126E15" w:rsidRPr="008343B0">
        <w:t>eir</w:t>
      </w:r>
      <w:r w:rsidR="009954A1" w:rsidRPr="008343B0">
        <w:t xml:space="preserve"> clustering in the lower left quadrant </w:t>
      </w:r>
      <w:r w:rsidR="001E36A0" w:rsidRPr="008343B0">
        <w:t>of the chart</w:t>
      </w:r>
      <w:r w:rsidR="00126E15" w:rsidRPr="008343B0">
        <w:t xml:space="preserve"> (purple dots)</w:t>
      </w:r>
      <w:r w:rsidR="00CA7B46" w:rsidRPr="008343B0">
        <w:t>.</w:t>
      </w:r>
      <w:r w:rsidR="001B0342">
        <w:t xml:space="preserve"> </w:t>
      </w:r>
      <w:r w:rsidR="00C66606">
        <w:t xml:space="preserve">Greater Hobart had </w:t>
      </w:r>
      <w:r w:rsidR="00E71B56">
        <w:t xml:space="preserve">both </w:t>
      </w:r>
      <w:r w:rsidR="00C66606">
        <w:t>the lowest recruitment rate (</w:t>
      </w:r>
      <w:r w:rsidR="00DE5123">
        <w:t>44%</w:t>
      </w:r>
      <w:r w:rsidR="00C66606">
        <w:t>)</w:t>
      </w:r>
      <w:r w:rsidR="00DE5123">
        <w:t xml:space="preserve"> and </w:t>
      </w:r>
      <w:r w:rsidR="00655DA5">
        <w:t xml:space="preserve">lowest </w:t>
      </w:r>
      <w:r w:rsidR="00DE5123">
        <w:t xml:space="preserve">recruitment difficulty </w:t>
      </w:r>
      <w:r w:rsidR="0050538D">
        <w:t xml:space="preserve">rate </w:t>
      </w:r>
      <w:r w:rsidR="00DE5123">
        <w:t>(</w:t>
      </w:r>
      <w:r w:rsidR="00203A83">
        <w:t>47%</w:t>
      </w:r>
      <w:r w:rsidR="00DE5123">
        <w:t>)</w:t>
      </w:r>
      <w:r w:rsidR="008A2283">
        <w:t xml:space="preserve"> </w:t>
      </w:r>
      <w:r w:rsidR="00E71B56">
        <w:t xml:space="preserve">across </w:t>
      </w:r>
      <w:r w:rsidR="00A05D7B">
        <w:t>the</w:t>
      </w:r>
      <w:r w:rsidR="00E71B56">
        <w:t xml:space="preserve"> regions</w:t>
      </w:r>
      <w:r w:rsidR="00655DA5">
        <w:t>;</w:t>
      </w:r>
      <w:r w:rsidR="00E71B56">
        <w:t xml:space="preserve"> </w:t>
      </w:r>
      <w:r w:rsidR="008A2283">
        <w:t xml:space="preserve">Rest of NT had the highest recruitment </w:t>
      </w:r>
      <w:r w:rsidR="008A2283">
        <w:lastRenderedPageBreak/>
        <w:t xml:space="preserve">rate (72%) and </w:t>
      </w:r>
      <w:r w:rsidR="00655DA5">
        <w:t xml:space="preserve">highest </w:t>
      </w:r>
      <w:r w:rsidR="008A2283">
        <w:t>recruitment difficulty (73%).</w:t>
      </w:r>
      <w:r w:rsidR="004C0522">
        <w:t xml:space="preserve"> Interestingly, Greater Adelaide was one of the lowest recruiting capital cities but had the </w:t>
      </w:r>
      <w:r w:rsidR="0019799D">
        <w:t xml:space="preserve">highest level of recruitment </w:t>
      </w:r>
      <w:r w:rsidR="00172428">
        <w:t xml:space="preserve">difficulty </w:t>
      </w:r>
      <w:r w:rsidR="00030E6C">
        <w:t xml:space="preserve">of the </w:t>
      </w:r>
      <w:r w:rsidR="00655DA5">
        <w:t xml:space="preserve">capital </w:t>
      </w:r>
      <w:r w:rsidR="00030E6C">
        <w:t xml:space="preserve">cities </w:t>
      </w:r>
      <w:r w:rsidR="00172428">
        <w:t>during the year.</w:t>
      </w:r>
    </w:p>
    <w:p w14:paraId="22697295" w14:textId="7644C507" w:rsidR="00B7077A" w:rsidRPr="00BD61E7" w:rsidRDefault="00B7077A" w:rsidP="00FB0F48">
      <w:pPr>
        <w:pStyle w:val="Caption"/>
      </w:pPr>
      <w:r w:rsidRPr="001A68B1">
        <w:t xml:space="preserve">Figure </w:t>
      </w:r>
      <w:r>
        <w:t>9</w:t>
      </w:r>
      <w:r w:rsidRPr="001A68B1">
        <w:t xml:space="preserve">: </w:t>
      </w:r>
      <w:r w:rsidR="00F64F64">
        <w:t xml:space="preserve">Rates of recruitment and recruitment </w:t>
      </w:r>
      <w:r w:rsidR="00864344">
        <w:t xml:space="preserve">difficulty by region </w:t>
      </w:r>
      <w:r w:rsidRPr="001A68B1">
        <w:t>(</w:t>
      </w:r>
      <w:r>
        <w:t>2023</w:t>
      </w:r>
      <w:r w:rsidRPr="001A68B1">
        <w:t>)</w:t>
      </w:r>
    </w:p>
    <w:p w14:paraId="425D817D" w14:textId="3195D90F" w:rsidR="00B7077A" w:rsidRDefault="00B84911" w:rsidP="00EA2301">
      <w:pPr>
        <w:pStyle w:val="Source"/>
      </w:pPr>
      <w:r w:rsidRPr="00B84911">
        <w:rPr>
          <w:noProof/>
        </w:rPr>
        <w:t xml:space="preserve"> </w:t>
      </w:r>
      <w:r w:rsidR="00397C87">
        <w:rPr>
          <w:noProof/>
        </w:rPr>
        <w:drawing>
          <wp:inline distT="0" distB="0" distL="0" distR="0" wp14:anchorId="19BF29C1" wp14:editId="3AFFF707">
            <wp:extent cx="5706110" cy="3750310"/>
            <wp:effectExtent l="0" t="0" r="8890" b="2540"/>
            <wp:docPr id="1374797684" name="Chart 1" descr="This is an X Y (Scatter) graph showing the recruitment difficulty rate for Capital Cities and Rest of State regions compared to the recruitment rate for 2023.">
              <a:extLst xmlns:a="http://schemas.openxmlformats.org/drawingml/2006/main">
                <a:ext uri="{FF2B5EF4-FFF2-40B4-BE49-F238E27FC236}">
                  <a16:creationId xmlns:a16="http://schemas.microsoft.com/office/drawing/2014/main" id="{09514F68-8D20-9256-228F-C91C2BF52C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36FB38" w14:textId="1BF7AB5B" w:rsidR="00FE0906" w:rsidRPr="004636B1" w:rsidRDefault="00FE0906" w:rsidP="00FB0F48">
      <w:pPr>
        <w:pStyle w:val="Source"/>
      </w:pPr>
      <w:r>
        <w:t xml:space="preserve">Note: </w:t>
      </w:r>
      <w:r w:rsidR="00B37CBF">
        <w:t xml:space="preserve">Rest of NT </w:t>
      </w:r>
      <w:r w:rsidR="005C3F74">
        <w:t xml:space="preserve">are </w:t>
      </w:r>
      <w:r w:rsidR="005C3F74" w:rsidRPr="00FB0F48">
        <w:t>based</w:t>
      </w:r>
      <w:r w:rsidR="005C3F74">
        <w:t xml:space="preserve"> on a small sample size (between 50 and 125 responses)</w:t>
      </w:r>
      <w:r w:rsidR="00C26BEE">
        <w:t xml:space="preserve"> and r</w:t>
      </w:r>
      <w:r w:rsidR="00FD7685">
        <w:t>esults should be interpreted with caution.</w:t>
      </w:r>
    </w:p>
    <w:p w14:paraId="2D224E95" w14:textId="051B2547" w:rsidR="00B7077A" w:rsidRPr="00B7077A" w:rsidRDefault="00B7077A" w:rsidP="00EA2301">
      <w:pPr>
        <w:pStyle w:val="Source"/>
      </w:pPr>
      <w:r w:rsidRPr="004A169C">
        <w:t>Source: Jobs and Skills Australia, Recruitment Experiences and Outlook Survey,</w:t>
      </w:r>
      <w:r w:rsidR="00B93B6F">
        <w:t xml:space="preserve"> Dec</w:t>
      </w:r>
      <w:r>
        <w:t>ember 2023.</w:t>
      </w:r>
      <w:r w:rsidR="00C04380">
        <w:br/>
      </w:r>
    </w:p>
    <w:p w14:paraId="5006D2FB" w14:textId="796770B1" w:rsidR="00AA61AC" w:rsidRPr="00D35BA4" w:rsidRDefault="00AA61AC" w:rsidP="00EA2301">
      <w:pPr>
        <w:pStyle w:val="Heading3"/>
      </w:pPr>
      <w:r>
        <w:t>Selected industries and occupations</w:t>
      </w:r>
    </w:p>
    <w:p w14:paraId="43ACA981" w14:textId="3D2E3726" w:rsidR="003A6EDC" w:rsidRPr="001A68B1" w:rsidRDefault="009915C8" w:rsidP="00EA2301">
      <w:r w:rsidRPr="00E1623C">
        <w:t xml:space="preserve">Recruitment difficulty rates were </w:t>
      </w:r>
      <w:r w:rsidR="005C28B8" w:rsidRPr="00E1623C">
        <w:t>lowe</w:t>
      </w:r>
      <w:r w:rsidRPr="00E1623C">
        <w:t>r in 202</w:t>
      </w:r>
      <w:r w:rsidR="005C28B8" w:rsidRPr="00E1623C">
        <w:t>3</w:t>
      </w:r>
      <w:r w:rsidRPr="00E1623C">
        <w:t xml:space="preserve"> across </w:t>
      </w:r>
      <w:r w:rsidR="00884D7C" w:rsidRPr="00E1623C">
        <w:t>almost all</w:t>
      </w:r>
      <w:r w:rsidRPr="00E1623C">
        <w:t xml:space="preserve"> </w:t>
      </w:r>
      <w:r w:rsidR="00B70195" w:rsidRPr="00E1623C">
        <w:t>reported</w:t>
      </w:r>
      <w:r w:rsidRPr="00E1623C">
        <w:t xml:space="preserve"> industries</w:t>
      </w:r>
      <w:r w:rsidR="0004731A" w:rsidRPr="00E1623C">
        <w:rPr>
          <w:rStyle w:val="FootnoteReference"/>
        </w:rPr>
        <w:footnoteReference w:id="7"/>
      </w:r>
      <w:r w:rsidR="00020609" w:rsidRPr="00E1623C">
        <w:t xml:space="preserve"> </w:t>
      </w:r>
      <w:r w:rsidR="0004731A" w:rsidRPr="00E1623C">
        <w:t>r</w:t>
      </w:r>
      <w:r w:rsidRPr="00E1623C">
        <w:t>elative to 202</w:t>
      </w:r>
      <w:r w:rsidR="005C28B8" w:rsidRPr="00E1623C">
        <w:t>2</w:t>
      </w:r>
      <w:r w:rsidR="002463E9">
        <w:t xml:space="preserve"> </w:t>
      </w:r>
      <w:r w:rsidR="000A7E4A">
        <w:t xml:space="preserve">but still higher </w:t>
      </w:r>
      <w:r w:rsidR="00172428">
        <w:t xml:space="preserve">compared </w:t>
      </w:r>
      <w:r w:rsidR="00454DBB">
        <w:t>with</w:t>
      </w:r>
      <w:r w:rsidR="00454DBB" w:rsidRPr="00090D2F">
        <w:t xml:space="preserve"> </w:t>
      </w:r>
      <w:r w:rsidR="000A7E4A" w:rsidRPr="00090D2F">
        <w:t xml:space="preserve">2021 </w:t>
      </w:r>
      <w:r w:rsidR="002463E9" w:rsidRPr="00090D2F">
        <w:t>(</w:t>
      </w:r>
      <w:r w:rsidR="000C1D32" w:rsidRPr="00090D2F">
        <w:t xml:space="preserve">see </w:t>
      </w:r>
      <w:r w:rsidR="00944541" w:rsidRPr="00090D2F">
        <w:t>Figure 10</w:t>
      </w:r>
      <w:r w:rsidR="002463E9" w:rsidRPr="00090D2F">
        <w:t>)</w:t>
      </w:r>
      <w:r w:rsidRPr="00090D2F">
        <w:t>. The highest annual recruitment difficulty rate for 202</w:t>
      </w:r>
      <w:r w:rsidR="005C28B8" w:rsidRPr="00090D2F">
        <w:t>3</w:t>
      </w:r>
      <w:r w:rsidRPr="00090D2F">
        <w:t xml:space="preserve"> was for </w:t>
      </w:r>
      <w:r w:rsidR="005C28B8" w:rsidRPr="00090D2F">
        <w:t>Other Services</w:t>
      </w:r>
      <w:r w:rsidRPr="00E1623C">
        <w:t>, with 7</w:t>
      </w:r>
      <w:r w:rsidR="00D77C32" w:rsidRPr="00E1623C">
        <w:t>2</w:t>
      </w:r>
      <w:r w:rsidRPr="00E1623C">
        <w:t>% of recruiting employers having difficulty recruiting</w:t>
      </w:r>
      <w:r w:rsidRPr="005C28B8">
        <w:t>.</w:t>
      </w:r>
      <w:r w:rsidR="003858FA">
        <w:t xml:space="preserve"> </w:t>
      </w:r>
      <w:r w:rsidR="005C28B8" w:rsidRPr="00E1623C">
        <w:t>Manufacturing</w:t>
      </w:r>
      <w:r w:rsidRPr="00E1623C">
        <w:t xml:space="preserve"> (</w:t>
      </w:r>
      <w:r w:rsidR="00D77C32" w:rsidRPr="00E1623C">
        <w:t>69</w:t>
      </w:r>
      <w:r w:rsidRPr="00E1623C">
        <w:t>%)</w:t>
      </w:r>
      <w:r w:rsidR="00D77C32" w:rsidRPr="00E1623C">
        <w:t xml:space="preserve"> and</w:t>
      </w:r>
      <w:r w:rsidRPr="00E1623C">
        <w:t xml:space="preserve"> Health Care and Social Services (</w:t>
      </w:r>
      <w:r w:rsidR="00D77C32" w:rsidRPr="00E1623C">
        <w:t>65</w:t>
      </w:r>
      <w:r w:rsidRPr="00E1623C">
        <w:t>%) had the second highest and third highest annual recruitment difficulty rates of 202</w:t>
      </w:r>
      <w:r w:rsidR="005C28B8" w:rsidRPr="00E1623C">
        <w:t>3</w:t>
      </w:r>
      <w:r w:rsidRPr="00E1623C">
        <w:t>, respectively.</w:t>
      </w:r>
    </w:p>
    <w:p w14:paraId="6CDE8AA1" w14:textId="651BCAED" w:rsidR="00BD61E7" w:rsidRPr="00BD61E7" w:rsidRDefault="00BD61E7" w:rsidP="00976B5E">
      <w:pPr>
        <w:pStyle w:val="Caption"/>
      </w:pPr>
      <w:bookmarkStart w:id="10" w:name="_Ref148614696"/>
      <w:r w:rsidRPr="001A68B1">
        <w:lastRenderedPageBreak/>
        <w:t xml:space="preserve">Figure </w:t>
      </w:r>
      <w:bookmarkEnd w:id="10"/>
      <w:r w:rsidR="009915C8">
        <w:t>10: Recruitment difficulty rates, by selected industries</w:t>
      </w:r>
      <w:r w:rsidRPr="001A68B1">
        <w:t xml:space="preserve"> </w:t>
      </w:r>
      <w:r w:rsidR="00CF2031" w:rsidRPr="001A68B1">
        <w:t>(</w:t>
      </w:r>
      <w:r w:rsidR="009915C8">
        <w:t>202</w:t>
      </w:r>
      <w:r w:rsidR="00366E33">
        <w:t>1</w:t>
      </w:r>
      <w:r w:rsidR="009915C8">
        <w:t xml:space="preserve"> </w:t>
      </w:r>
      <w:r w:rsidR="007D3CBA">
        <w:t>to</w:t>
      </w:r>
      <w:r w:rsidR="009915C8">
        <w:t xml:space="preserve"> 2023</w:t>
      </w:r>
      <w:r w:rsidR="00CF2031" w:rsidRPr="001A68B1">
        <w:t>)</w:t>
      </w:r>
    </w:p>
    <w:p w14:paraId="481686BA" w14:textId="458C0DDE" w:rsidR="00E77A13" w:rsidRDefault="00926160" w:rsidP="00EA2301">
      <w:pPr>
        <w:pStyle w:val="Source"/>
      </w:pPr>
      <w:r>
        <w:rPr>
          <w:noProof/>
        </w:rPr>
        <w:drawing>
          <wp:inline distT="0" distB="0" distL="0" distR="0" wp14:anchorId="28FCDBFC" wp14:editId="08B489B5">
            <wp:extent cx="5731510" cy="5454650"/>
            <wp:effectExtent l="0" t="0" r="2540" b="0"/>
            <wp:docPr id="2077951362" name="Chart 1" descr="This clustered bar chart shows the recruitment difficulty rates by selected industries for 2021 to 2023 as a proportion of recruiting employers.">
              <a:extLst xmlns:a="http://schemas.openxmlformats.org/drawingml/2006/main">
                <a:ext uri="{FF2B5EF4-FFF2-40B4-BE49-F238E27FC236}">
                  <a16:creationId xmlns:a16="http://schemas.microsoft.com/office/drawing/2014/main" id="{1D0CDF31-22EE-7565-4B29-09A4BA2CAC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3AAB697" w14:textId="7D71C0FF" w:rsidR="00BD61E7" w:rsidRDefault="00BD61E7" w:rsidP="00976B5E">
      <w:pPr>
        <w:pStyle w:val="Source"/>
      </w:pPr>
      <w:r w:rsidRPr="00C50096">
        <w:t xml:space="preserve">Source: Jobs and Skills Australia, Recruitment </w:t>
      </w:r>
      <w:r w:rsidRPr="00976B5E">
        <w:t>Experiences</w:t>
      </w:r>
      <w:r w:rsidRPr="00C50096">
        <w:t xml:space="preserve"> and Outlook Survey, </w:t>
      </w:r>
      <w:r w:rsidR="0047701D" w:rsidRPr="00C50096">
        <w:t>December</w:t>
      </w:r>
      <w:r w:rsidR="001438C6" w:rsidRPr="00C50096">
        <w:t xml:space="preserve"> 2023.</w:t>
      </w:r>
      <w:r w:rsidR="00C04380">
        <w:br/>
      </w:r>
    </w:p>
    <w:p w14:paraId="2D7F65F6" w14:textId="35208642" w:rsidR="00DD2A4F" w:rsidRPr="00D35BA4" w:rsidRDefault="00DD2A4F" w:rsidP="00DD2A4F">
      <w:pPr>
        <w:pStyle w:val="Heading3"/>
      </w:pPr>
      <w:r>
        <w:t>Skill level</w:t>
      </w:r>
      <w:r w:rsidR="0067350A">
        <w:rPr>
          <w:rStyle w:val="FootnoteReference"/>
        </w:rPr>
        <w:footnoteReference w:id="8"/>
      </w:r>
    </w:p>
    <w:p w14:paraId="396FF00E" w14:textId="2460479E" w:rsidR="00090D2F" w:rsidRDefault="00E70A79" w:rsidP="00090D2F">
      <w:r>
        <w:t>During 2023, e</w:t>
      </w:r>
      <w:r w:rsidR="00433E87" w:rsidRPr="00090D2F">
        <w:t xml:space="preserve">mployers recruiting for higher-skilled </w:t>
      </w:r>
      <w:r>
        <w:t xml:space="preserve">(Skill levels 1-3) </w:t>
      </w:r>
      <w:r w:rsidR="00433E87" w:rsidRPr="00090D2F">
        <w:t>occupations</w:t>
      </w:r>
      <w:r w:rsidR="00433E87" w:rsidRPr="00F12A65">
        <w:rPr>
          <w:vertAlign w:val="superscript"/>
        </w:rPr>
        <w:t xml:space="preserve"> </w:t>
      </w:r>
      <w:r w:rsidR="00433E87" w:rsidRPr="00090D2F">
        <w:t xml:space="preserve">generally experienced higher recruitment difficulty compared with those recruiting for </w:t>
      </w:r>
      <w:r>
        <w:t>lower skilled (</w:t>
      </w:r>
      <w:r w:rsidR="00433E87" w:rsidRPr="00090D2F">
        <w:t>Skill level 4</w:t>
      </w:r>
      <w:r>
        <w:t>-</w:t>
      </w:r>
      <w:r w:rsidR="00433E87" w:rsidRPr="00090D2F">
        <w:t>5</w:t>
      </w:r>
      <w:r>
        <w:t>)</w:t>
      </w:r>
      <w:r w:rsidR="00433E87" w:rsidRPr="00090D2F">
        <w:t xml:space="preserve"> occupations (see Figure 1</w:t>
      </w:r>
      <w:r w:rsidR="0067350A">
        <w:t>1</w:t>
      </w:r>
      <w:r w:rsidR="00433E87" w:rsidRPr="00090D2F">
        <w:t xml:space="preserve">). In December 2023, 59% of employers recruiting for </w:t>
      </w:r>
      <w:r w:rsidR="002605B8" w:rsidRPr="00090D2F">
        <w:t xml:space="preserve">higher skilled </w:t>
      </w:r>
      <w:r w:rsidR="00433E87" w:rsidRPr="00090D2F">
        <w:t xml:space="preserve">occupations experienced recruitment difficulty </w:t>
      </w:r>
      <w:r>
        <w:t xml:space="preserve">compared with </w:t>
      </w:r>
      <w:r w:rsidR="00433E87" w:rsidRPr="00090D2F">
        <w:t xml:space="preserve">40% of employers recruiting for </w:t>
      </w:r>
      <w:r>
        <w:t xml:space="preserve">lower skilled </w:t>
      </w:r>
      <w:r w:rsidR="00F9123E" w:rsidRPr="00090D2F">
        <w:t>occupations</w:t>
      </w:r>
      <w:r w:rsidR="00433E87" w:rsidRPr="00090D2F">
        <w:t>. While the rates for each series peaked in July 2022, the rate for higher skilled occupations decreased</w:t>
      </w:r>
      <w:r>
        <w:t xml:space="preserve"> by</w:t>
      </w:r>
      <w:r w:rsidR="00433E87" w:rsidRPr="00090D2F">
        <w:t xml:space="preserve"> 21 percentage points to December 2023 and the rate for Skill level 4 and 5 occupations decreased by 31 percentage </w:t>
      </w:r>
      <w:r w:rsidR="00433E87" w:rsidRPr="00090D2F">
        <w:lastRenderedPageBreak/>
        <w:t>points from its peak</w:t>
      </w:r>
      <w:r w:rsidR="00433E87" w:rsidRPr="00090D2F" w:rsidDel="00283CEB">
        <w:t>.</w:t>
      </w:r>
      <w:r w:rsidR="00433E87" w:rsidRPr="00090D2F" w:rsidDel="000029A7">
        <w:t xml:space="preserve"> </w:t>
      </w:r>
      <w:r>
        <w:t>S</w:t>
      </w:r>
      <w:r w:rsidRPr="00090D2F">
        <w:t>ince mid-2023</w:t>
      </w:r>
      <w:r>
        <w:t>, t</w:t>
      </w:r>
      <w:r w:rsidR="003C258C" w:rsidRPr="00090D2F">
        <w:t xml:space="preserve">he gap </w:t>
      </w:r>
      <w:r w:rsidR="00433E87" w:rsidRPr="00090D2F">
        <w:t xml:space="preserve">between </w:t>
      </w:r>
      <w:r w:rsidR="003C258C" w:rsidRPr="00090D2F">
        <w:t>recruitment difficulty for</w:t>
      </w:r>
      <w:r w:rsidR="00433E87" w:rsidRPr="00090D2F">
        <w:t xml:space="preserve"> higher and lower skilled </w:t>
      </w:r>
      <w:r w:rsidR="00031B71" w:rsidRPr="00090D2F">
        <w:t>positions</w:t>
      </w:r>
      <w:r w:rsidR="00433E87" w:rsidRPr="00090D2F">
        <w:t xml:space="preserve"> </w:t>
      </w:r>
      <w:r w:rsidR="00031B71" w:rsidRPr="00090D2F">
        <w:t xml:space="preserve">widened compared with </w:t>
      </w:r>
      <w:r>
        <w:t xml:space="preserve">earlier </w:t>
      </w:r>
      <w:r w:rsidR="00433E87" w:rsidRPr="00090D2F">
        <w:t>years.</w:t>
      </w:r>
    </w:p>
    <w:p w14:paraId="20708D98" w14:textId="37B19AB0" w:rsidR="00F12A65" w:rsidRDefault="00433E87" w:rsidP="00284178">
      <w:pPr>
        <w:pStyle w:val="Caption"/>
      </w:pPr>
      <w:r w:rsidRPr="0060565F">
        <w:t>Figure 1</w:t>
      </w:r>
      <w:r w:rsidR="0067350A">
        <w:t>1</w:t>
      </w:r>
      <w:r w:rsidRPr="0060565F">
        <w:t xml:space="preserve">: Recruitment difficulty by </w:t>
      </w:r>
      <w:r w:rsidR="00C03ECE">
        <w:t>s</w:t>
      </w:r>
      <w:r w:rsidRPr="0060565F">
        <w:t>kill level of occupation (August 2020 to December 2023)</w:t>
      </w:r>
      <w:r w:rsidR="00F12A65">
        <w:rPr>
          <w:noProof/>
        </w:rPr>
        <w:br/>
      </w:r>
    </w:p>
    <w:p w14:paraId="18EFF212" w14:textId="7BAC6A22" w:rsidR="00433E87" w:rsidRPr="001F2A7C" w:rsidRDefault="00025F2E" w:rsidP="00284178">
      <w:pPr>
        <w:pStyle w:val="Caption"/>
      </w:pPr>
      <w:r>
        <w:rPr>
          <w:noProof/>
        </w:rPr>
        <w:drawing>
          <wp:inline distT="0" distB="0" distL="0" distR="0" wp14:anchorId="5D4096FB" wp14:editId="1113A725">
            <wp:extent cx="5731510" cy="3491230"/>
            <wp:effectExtent l="0" t="0" r="2540" b="0"/>
            <wp:docPr id="384749272" name="Chart 1" descr="This is a line graph showing the recruitment difficulty by higher skilled occupations (skill level 1 to 3 occupations, purple line) and lower skilled occupations (skill level 4 to 5, pink line) in original (thick lines) and smoothed terms (thin lines) from August 2020 to December 2023.">
              <a:extLst xmlns:a="http://schemas.openxmlformats.org/drawingml/2006/main">
                <a:ext uri="{FF2B5EF4-FFF2-40B4-BE49-F238E27FC236}">
                  <a16:creationId xmlns:a16="http://schemas.microsoft.com/office/drawing/2014/main" id="{02F03D60-503F-D41E-B6A1-E835864AB9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264FB7" w14:textId="6345F89B" w:rsidR="00433E87" w:rsidRPr="004636B1" w:rsidRDefault="00433E87" w:rsidP="00284178">
      <w:pPr>
        <w:pStyle w:val="Source"/>
      </w:pPr>
      <w:r>
        <w:t xml:space="preserve">Note: Disaggregated data (in original terms) for January 2021, </w:t>
      </w:r>
      <w:r w:rsidRPr="00284178">
        <w:t>January</w:t>
      </w:r>
      <w:r>
        <w:t xml:space="preserve"> 2022 and January 2023 are not published and are inferred with a dotted line between the months of December and February.</w:t>
      </w:r>
    </w:p>
    <w:p w14:paraId="4EFDFAB6" w14:textId="033D1F16" w:rsidR="00CE3E1E" w:rsidRDefault="00433E87" w:rsidP="00B4340D">
      <w:pPr>
        <w:pStyle w:val="Source"/>
      </w:pPr>
      <w:r w:rsidRPr="0060565F">
        <w:t>Source: Jobs and Skills Australia, Recruitment Experiences and Outlook Survey, December 2023.</w:t>
      </w:r>
      <w:r w:rsidR="00C04380">
        <w:br/>
      </w:r>
    </w:p>
    <w:p w14:paraId="1A81FE01" w14:textId="0A3DC062" w:rsidR="00E860F7" w:rsidRDefault="009915C8" w:rsidP="00E860F7">
      <w:r w:rsidRPr="00090D2F">
        <w:t>Recruitment difficulty rates vary notably across occupation groups (see Figure 1</w:t>
      </w:r>
      <w:r w:rsidR="0067350A">
        <w:t>2</w:t>
      </w:r>
      <w:r w:rsidRPr="00090D2F">
        <w:t>), with the highest rates in 202</w:t>
      </w:r>
      <w:r w:rsidR="009252AD" w:rsidRPr="00090D2F">
        <w:t>3</w:t>
      </w:r>
      <w:r w:rsidRPr="00090D2F">
        <w:t xml:space="preserve"> </w:t>
      </w:r>
      <w:r w:rsidR="00FF7253" w:rsidRPr="00090D2F">
        <w:t>attributed to employer</w:t>
      </w:r>
      <w:r w:rsidR="002A4840" w:rsidRPr="00090D2F">
        <w:t>s</w:t>
      </w:r>
      <w:r w:rsidRPr="00090D2F">
        <w:t xml:space="preserve"> recruiting for Technicians and Trades Workers (</w:t>
      </w:r>
      <w:r w:rsidR="009252AD" w:rsidRPr="00090D2F">
        <w:t>75</w:t>
      </w:r>
      <w:r w:rsidRPr="00090D2F">
        <w:t xml:space="preserve">%), </w:t>
      </w:r>
      <w:r w:rsidR="009252AD" w:rsidRPr="00090D2F">
        <w:t>Professionals</w:t>
      </w:r>
      <w:r w:rsidRPr="00090D2F">
        <w:t xml:space="preserve"> (</w:t>
      </w:r>
      <w:r w:rsidR="009252AD" w:rsidRPr="00090D2F">
        <w:t>67</w:t>
      </w:r>
      <w:r w:rsidRPr="00090D2F">
        <w:t>%) and Machinery Operators and Drivers (</w:t>
      </w:r>
      <w:r w:rsidR="009252AD" w:rsidRPr="00090D2F">
        <w:t>6</w:t>
      </w:r>
      <w:r w:rsidR="0047701D" w:rsidRPr="00090D2F">
        <w:t>4</w:t>
      </w:r>
      <w:r w:rsidRPr="00090D2F">
        <w:t xml:space="preserve">%). </w:t>
      </w:r>
      <w:r w:rsidR="002A4840" w:rsidRPr="00090D2F">
        <w:t>E</w:t>
      </w:r>
      <w:r w:rsidRPr="00090D2F">
        <w:t>mployers recruiting for Clerical and Administrative Workers had the lowest rate</w:t>
      </w:r>
      <w:r w:rsidR="00044ED9" w:rsidRPr="00090D2F">
        <w:t xml:space="preserve"> with less than</w:t>
      </w:r>
      <w:r w:rsidR="009252AD" w:rsidRPr="00090D2F">
        <w:t xml:space="preserve"> </w:t>
      </w:r>
      <w:r w:rsidRPr="00090D2F">
        <w:t xml:space="preserve">half of </w:t>
      </w:r>
      <w:r w:rsidR="002A4840" w:rsidRPr="00090D2F">
        <w:t xml:space="preserve">these </w:t>
      </w:r>
      <w:r w:rsidRPr="00090D2F">
        <w:t xml:space="preserve">employers </w:t>
      </w:r>
      <w:r w:rsidR="00192114" w:rsidRPr="00090D2F">
        <w:t xml:space="preserve">reporting </w:t>
      </w:r>
      <w:r w:rsidRPr="00090D2F">
        <w:t>difficult</w:t>
      </w:r>
      <w:r w:rsidR="005247F2" w:rsidRPr="00090D2F">
        <w:t>y</w:t>
      </w:r>
      <w:r w:rsidRPr="00090D2F">
        <w:t xml:space="preserve"> fill</w:t>
      </w:r>
      <w:r w:rsidR="005247F2" w:rsidRPr="00090D2F">
        <w:t>ing</w:t>
      </w:r>
      <w:r w:rsidRPr="00090D2F">
        <w:t xml:space="preserve"> these vacancies</w:t>
      </w:r>
      <w:r w:rsidR="0047701D" w:rsidRPr="00090D2F">
        <w:t xml:space="preserve"> (42%)</w:t>
      </w:r>
      <w:r w:rsidRPr="00090D2F">
        <w:t xml:space="preserve">. </w:t>
      </w:r>
      <w:r w:rsidR="009252AD" w:rsidRPr="00090D2F">
        <w:t>T</w:t>
      </w:r>
      <w:r w:rsidRPr="00090D2F">
        <w:t xml:space="preserve">he recruitment difficulty rate for each occupation group has </w:t>
      </w:r>
      <w:r w:rsidR="009252AD" w:rsidRPr="00090D2F">
        <w:t>de</w:t>
      </w:r>
      <w:r w:rsidRPr="00090D2F">
        <w:t>creased since 202</w:t>
      </w:r>
      <w:r w:rsidR="009252AD" w:rsidRPr="00090D2F">
        <w:t xml:space="preserve">2, except for Managers, which </w:t>
      </w:r>
      <w:r w:rsidR="00D51DED" w:rsidRPr="00090D2F">
        <w:t xml:space="preserve">increased </w:t>
      </w:r>
      <w:r w:rsidR="00CB1D78">
        <w:t xml:space="preserve">by </w:t>
      </w:r>
      <w:r w:rsidR="00D51DED" w:rsidRPr="00090D2F">
        <w:t xml:space="preserve">2 percentage points to </w:t>
      </w:r>
      <w:r w:rsidR="0047701D" w:rsidRPr="00090D2F">
        <w:t>57</w:t>
      </w:r>
      <w:r w:rsidR="009252AD" w:rsidRPr="00090D2F">
        <w:t>% in 2023</w:t>
      </w:r>
      <w:r w:rsidRPr="00090D2F">
        <w:t>.</w:t>
      </w:r>
    </w:p>
    <w:p w14:paraId="016C405A" w14:textId="6504D28A" w:rsidR="00AA61AC" w:rsidRPr="001F2A7C" w:rsidRDefault="00AA61AC" w:rsidP="00B4340D">
      <w:pPr>
        <w:pStyle w:val="Caption"/>
        <w:rPr>
          <w:color w:val="FF0000"/>
        </w:rPr>
      </w:pPr>
      <w:r w:rsidRPr="00C50096">
        <w:lastRenderedPageBreak/>
        <w:t xml:space="preserve">Figure </w:t>
      </w:r>
      <w:r w:rsidR="009915C8" w:rsidRPr="00C50096">
        <w:t>1</w:t>
      </w:r>
      <w:r w:rsidR="0067350A">
        <w:t>2</w:t>
      </w:r>
      <w:r w:rsidRPr="00C50096">
        <w:t xml:space="preserve">: </w:t>
      </w:r>
      <w:r w:rsidR="00A020C6" w:rsidRPr="00C50096">
        <w:t xml:space="preserve">Recruitment difficulty rates, by occupation group </w:t>
      </w:r>
      <w:r w:rsidRPr="00C50096">
        <w:t>(</w:t>
      </w:r>
      <w:r w:rsidR="00A020C6" w:rsidRPr="00C50096">
        <w:t>202</w:t>
      </w:r>
      <w:r w:rsidR="00C13808" w:rsidRPr="0060565F">
        <w:t>1</w:t>
      </w:r>
      <w:r w:rsidR="00A020C6" w:rsidRPr="00C50096">
        <w:t xml:space="preserve"> to 2023</w:t>
      </w:r>
      <w:r w:rsidRPr="00C50096">
        <w:t>)</w:t>
      </w:r>
    </w:p>
    <w:p w14:paraId="30ED5CFE" w14:textId="7AF5210C" w:rsidR="00AA61AC" w:rsidRDefault="00815BBF" w:rsidP="00EA2301">
      <w:pPr>
        <w:pStyle w:val="Source"/>
      </w:pPr>
      <w:r>
        <w:rPr>
          <w:noProof/>
        </w:rPr>
        <w:drawing>
          <wp:inline distT="0" distB="0" distL="0" distR="0" wp14:anchorId="2901D28E" wp14:editId="39FFE75F">
            <wp:extent cx="5731510" cy="3248025"/>
            <wp:effectExtent l="0" t="0" r="2540" b="0"/>
            <wp:docPr id="1599947786" name="Chart 1" descr="The clustered column chart shows the recruitment difficulty rates by occupation group for 2021 to 2023 as a proportion of recruiting employers.">
              <a:extLst xmlns:a="http://schemas.openxmlformats.org/drawingml/2006/main">
                <a:ext uri="{FF2B5EF4-FFF2-40B4-BE49-F238E27FC236}">
                  <a16:creationId xmlns:a16="http://schemas.microsoft.com/office/drawing/2014/main" id="{49D17D2D-1CE1-AFD2-47EF-DBFF580F7F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2841248" w14:textId="242B6044" w:rsidR="004636B1" w:rsidRPr="009E5F81" w:rsidRDefault="00AA61AC" w:rsidP="002E1DA7">
      <w:pPr>
        <w:pStyle w:val="Source"/>
      </w:pPr>
      <w:r w:rsidRPr="00612255">
        <w:t xml:space="preserve">Source: Jobs and Skills Australia, Recruitment Experiences </w:t>
      </w:r>
      <w:r w:rsidRPr="002E1DA7">
        <w:t>and</w:t>
      </w:r>
      <w:r w:rsidRPr="00612255">
        <w:t xml:space="preserve"> Outlook Survey, </w:t>
      </w:r>
      <w:r w:rsidR="00A020C6" w:rsidRPr="00612255">
        <w:t>Dece</w:t>
      </w:r>
      <w:r w:rsidRPr="00612255">
        <w:t>mber 2023.</w:t>
      </w:r>
      <w:r w:rsidR="00C04380">
        <w:br/>
      </w:r>
    </w:p>
    <w:p w14:paraId="735580BB" w14:textId="2991EC98" w:rsidR="004636B1" w:rsidRPr="00D35BA4" w:rsidRDefault="004636B1" w:rsidP="00EA2301">
      <w:pPr>
        <w:pStyle w:val="Heading3"/>
      </w:pPr>
      <w:r>
        <w:t>Reasons for recruitment difficulty</w:t>
      </w:r>
    </w:p>
    <w:p w14:paraId="63E84DB6" w14:textId="7F3E4D9F" w:rsidR="004636B1" w:rsidRDefault="004636B1" w:rsidP="00EA2301">
      <w:r w:rsidRPr="00744B9B">
        <w:t xml:space="preserve">Recruiting employers who experienced recruitment difficulty were asked why their recruitment was difficult. </w:t>
      </w:r>
    </w:p>
    <w:p w14:paraId="20E64F2B" w14:textId="385FCC4A" w:rsidR="004636B1" w:rsidRPr="00AD40E7" w:rsidRDefault="00EF56BE" w:rsidP="00E70A79">
      <w:pPr>
        <w:spacing w:after="120"/>
      </w:pPr>
      <w:r>
        <w:t xml:space="preserve">In 2023, a ‘lack of suitable applicants’, </w:t>
      </w:r>
      <w:r w:rsidR="0053451C">
        <w:t>and</w:t>
      </w:r>
      <w:r>
        <w:t xml:space="preserve"> ‘undesirable working conditions/hours/wages’</w:t>
      </w:r>
      <w:r w:rsidR="00B02F3F">
        <w:t xml:space="preserve"> </w:t>
      </w:r>
      <w:r w:rsidR="00286219">
        <w:t xml:space="preserve">were the top reasons given for recruitment difficulty. </w:t>
      </w:r>
      <w:r w:rsidR="00603831">
        <w:t>The frequency of employers reporting these reasons also increased in 2023</w:t>
      </w:r>
      <w:r w:rsidR="00CB1D78">
        <w:t>:</w:t>
      </w:r>
      <w:r w:rsidR="004636B1" w:rsidRPr="00744B9B">
        <w:t xml:space="preserve"> </w:t>
      </w:r>
    </w:p>
    <w:p w14:paraId="360AE068" w14:textId="4B0A7E6E" w:rsidR="004636B1" w:rsidRPr="00864179" w:rsidRDefault="004636B1" w:rsidP="00B4340D">
      <w:pPr>
        <w:pStyle w:val="ListBullet"/>
      </w:pPr>
      <w:r w:rsidRPr="00744B9B">
        <w:t xml:space="preserve">Lack of suitable applicants: </w:t>
      </w:r>
      <w:r w:rsidR="00934A96">
        <w:t xml:space="preserve">increased </w:t>
      </w:r>
      <w:r w:rsidRPr="00744B9B">
        <w:t xml:space="preserve">from </w:t>
      </w:r>
      <w:r w:rsidR="00744B9B" w:rsidRPr="00744B9B">
        <w:t>28</w:t>
      </w:r>
      <w:r w:rsidRPr="00864179">
        <w:t>% in 202</w:t>
      </w:r>
      <w:r w:rsidR="00744B9B" w:rsidRPr="00864179">
        <w:t>2</w:t>
      </w:r>
      <w:r w:rsidRPr="00864179">
        <w:t>, to</w:t>
      </w:r>
      <w:r w:rsidR="00744B9B" w:rsidRPr="00864179">
        <w:t xml:space="preserve"> 3</w:t>
      </w:r>
      <w:r w:rsidR="00286219" w:rsidRPr="00864179">
        <w:t>2</w:t>
      </w:r>
      <w:r w:rsidRPr="00864179">
        <w:t xml:space="preserve">% in </w:t>
      </w:r>
      <w:proofErr w:type="gramStart"/>
      <w:r w:rsidRPr="00864179">
        <w:t>202</w:t>
      </w:r>
      <w:r w:rsidR="00744B9B" w:rsidRPr="00864179">
        <w:t>3</w:t>
      </w:r>
      <w:proofErr w:type="gramEnd"/>
    </w:p>
    <w:p w14:paraId="2DBC8A6B" w14:textId="6A12BB68" w:rsidR="00286219" w:rsidRDefault="00286219" w:rsidP="00E70A79">
      <w:pPr>
        <w:pStyle w:val="ListBullet"/>
        <w:spacing w:after="120"/>
      </w:pPr>
      <w:r w:rsidRPr="00864179">
        <w:t>Undesirable working conditions/hour</w:t>
      </w:r>
      <w:r>
        <w:t xml:space="preserve">s/wages: </w:t>
      </w:r>
      <w:r w:rsidR="00934A96">
        <w:t xml:space="preserve">rose </w:t>
      </w:r>
      <w:r>
        <w:t>from 19% in 2022, to 26% in 2023.</w:t>
      </w:r>
    </w:p>
    <w:p w14:paraId="2036D460" w14:textId="73EA4346" w:rsidR="004636B1" w:rsidRDefault="004636B1" w:rsidP="00EA2301">
      <w:r w:rsidRPr="00AD40E7">
        <w:t>By contrast, there was a</w:t>
      </w:r>
      <w:r w:rsidR="00744B9B" w:rsidRPr="00AD40E7">
        <w:t xml:space="preserve"> de</w:t>
      </w:r>
      <w:r w:rsidRPr="00AD40E7">
        <w:t xml:space="preserve">crease in employers who reported having recruitment difficulty </w:t>
      </w:r>
      <w:r w:rsidR="00ED40ED">
        <w:t>due to</w:t>
      </w:r>
      <w:r w:rsidR="00AD40E7">
        <w:t xml:space="preserve"> ‘lack of applicants’</w:t>
      </w:r>
      <w:r w:rsidRPr="00AD40E7">
        <w:t xml:space="preserve">, from </w:t>
      </w:r>
      <w:r w:rsidR="00AD40E7">
        <w:t>36</w:t>
      </w:r>
      <w:r w:rsidRPr="00AD40E7">
        <w:t>% in 202</w:t>
      </w:r>
      <w:r w:rsidR="00744B9B" w:rsidRPr="00AD40E7">
        <w:t>2</w:t>
      </w:r>
      <w:r w:rsidRPr="00AD40E7">
        <w:t xml:space="preserve"> to </w:t>
      </w:r>
      <w:r w:rsidR="00AD40E7">
        <w:t>2</w:t>
      </w:r>
      <w:r w:rsidR="006E095F">
        <w:t>3</w:t>
      </w:r>
      <w:r w:rsidRPr="00AD40E7">
        <w:t>% in 202</w:t>
      </w:r>
      <w:r w:rsidR="00744B9B" w:rsidRPr="00AD40E7">
        <w:t>3</w:t>
      </w:r>
      <w:r w:rsidRPr="00744B9B">
        <w:t xml:space="preserve">. </w:t>
      </w:r>
      <w:r w:rsidR="00EF56BE">
        <w:t>‘Lack of applicants’</w:t>
      </w:r>
      <w:r w:rsidR="00ED40ED">
        <w:t xml:space="preserve"> was the most common reason for recruitment difficulty in 2022</w:t>
      </w:r>
      <w:r w:rsidR="003E4DDD">
        <w:t>,</w:t>
      </w:r>
      <w:r w:rsidR="00ED40ED">
        <w:t xml:space="preserve"> but the fourth most common reason for recruitment difficulty in 2023.</w:t>
      </w:r>
    </w:p>
    <w:p w14:paraId="4A6D4DDE" w14:textId="27C30DE5" w:rsidR="00AD1B84" w:rsidRDefault="00934A96" w:rsidP="00E70A79">
      <w:pPr>
        <w:spacing w:after="0"/>
      </w:pPr>
      <w:r>
        <w:t xml:space="preserve">Based on feedback from survey </w:t>
      </w:r>
      <w:r w:rsidR="00EE711F">
        <w:t>interviewers, t</w:t>
      </w:r>
      <w:r w:rsidR="00AD1B84">
        <w:t xml:space="preserve">hree new </w:t>
      </w:r>
      <w:r w:rsidR="00EE711F">
        <w:t xml:space="preserve">categories for </w:t>
      </w:r>
      <w:r w:rsidR="00AD1B84">
        <w:t xml:space="preserve">reason for recruitment difficulty </w:t>
      </w:r>
      <w:r w:rsidR="001F56D1">
        <w:t>were introduced into the survey in 2023</w:t>
      </w:r>
      <w:r w:rsidR="00AD1B84">
        <w:t>.</w:t>
      </w:r>
      <w:r w:rsidR="00FA1330">
        <w:rPr>
          <w:rStyle w:val="FootnoteReference"/>
        </w:rPr>
        <w:footnoteReference w:id="9"/>
      </w:r>
    </w:p>
    <w:p w14:paraId="5EC04E18" w14:textId="6E3EB4E0" w:rsidR="00AD1B84" w:rsidRDefault="00AD1B84" w:rsidP="00896D12">
      <w:pPr>
        <w:pStyle w:val="ListBullet"/>
      </w:pPr>
      <w:r>
        <w:t>Competition for staff</w:t>
      </w:r>
      <w:r w:rsidR="00162480">
        <w:t xml:space="preserve"> (13%)</w:t>
      </w:r>
      <w:r w:rsidR="00E70A79">
        <w:t xml:space="preserve"> – </w:t>
      </w:r>
      <w:r w:rsidR="00D94AC1" w:rsidRPr="00D94AC1">
        <w:t xml:space="preserve">respondents </w:t>
      </w:r>
      <w:r w:rsidR="00E70A79">
        <w:t xml:space="preserve">indicated </w:t>
      </w:r>
      <w:r w:rsidR="00D94AC1" w:rsidRPr="00D94AC1">
        <w:t xml:space="preserve">that other businesses were competing for staff with the same skills, </w:t>
      </w:r>
      <w:proofErr w:type="gramStart"/>
      <w:r w:rsidR="00D94AC1" w:rsidRPr="00D94AC1">
        <w:t>experience</w:t>
      </w:r>
      <w:proofErr w:type="gramEnd"/>
      <w:r w:rsidR="00D94AC1" w:rsidRPr="00D94AC1">
        <w:t xml:space="preserve"> and qualifications.</w:t>
      </w:r>
    </w:p>
    <w:p w14:paraId="7C439D48" w14:textId="5DCA536C" w:rsidR="003367CA" w:rsidRPr="003367CA" w:rsidRDefault="00162480" w:rsidP="00560947">
      <w:pPr>
        <w:pStyle w:val="ListBullet"/>
      </w:pPr>
      <w:r>
        <w:t>Too many overseas applicants (8%)</w:t>
      </w:r>
      <w:r w:rsidR="00E70A79">
        <w:t xml:space="preserve"> – </w:t>
      </w:r>
      <w:r w:rsidR="003367CA" w:rsidRPr="003367CA">
        <w:t xml:space="preserve">a contributor to recruitment difficulty due to the time and effort needed to sift through applications. Employers comment that these </w:t>
      </w:r>
      <w:r w:rsidR="003367CA" w:rsidRPr="003367CA">
        <w:lastRenderedPageBreak/>
        <w:t xml:space="preserve">applicants may not be genuine and may not have work rights in Australia; and/or may not have the rights skills, </w:t>
      </w:r>
      <w:proofErr w:type="gramStart"/>
      <w:r w:rsidR="003367CA" w:rsidRPr="003367CA">
        <w:t>qualifications</w:t>
      </w:r>
      <w:proofErr w:type="gramEnd"/>
      <w:r w:rsidR="003367CA" w:rsidRPr="003367CA">
        <w:t xml:space="preserve"> or experience for the position.</w:t>
      </w:r>
    </w:p>
    <w:p w14:paraId="6EF71935" w14:textId="5104B152" w:rsidR="00162480" w:rsidRPr="00744B9B" w:rsidRDefault="00162480" w:rsidP="00FE01B3">
      <w:pPr>
        <w:pStyle w:val="ListBullet"/>
      </w:pPr>
      <w:r>
        <w:t>Lack of training in the industry (7%)</w:t>
      </w:r>
      <w:r w:rsidR="00E70A79">
        <w:t xml:space="preserve"> – </w:t>
      </w:r>
      <w:r w:rsidR="00B33AD0" w:rsidRPr="00B33AD0">
        <w:t>usually in positions that have specific skill requirements for which on-the-job industry specific training is highly valued.</w:t>
      </w:r>
    </w:p>
    <w:p w14:paraId="250EEAA1" w14:textId="598F2F81" w:rsidR="00E208AD" w:rsidRDefault="004636B1" w:rsidP="00E70A79">
      <w:pPr>
        <w:pStyle w:val="Caption"/>
        <w:spacing w:after="0"/>
      </w:pPr>
      <w:r w:rsidRPr="001A68B1">
        <w:t xml:space="preserve">Figure </w:t>
      </w:r>
      <w:r>
        <w:t>1</w:t>
      </w:r>
      <w:r w:rsidR="0067350A">
        <w:t>3</w:t>
      </w:r>
      <w:r w:rsidRPr="001A68B1">
        <w:t xml:space="preserve">: </w:t>
      </w:r>
      <w:r w:rsidR="00C56263">
        <w:t>Reasons for recruitment difficulty</w:t>
      </w:r>
      <w:r w:rsidRPr="001A68B1">
        <w:t xml:space="preserve"> (</w:t>
      </w:r>
      <w:r w:rsidR="00C56263">
        <w:t>202</w:t>
      </w:r>
      <w:r w:rsidR="008D4ABE">
        <w:t>2</w:t>
      </w:r>
      <w:r w:rsidR="00C56263">
        <w:t xml:space="preserve"> to 2023</w:t>
      </w:r>
      <w:r w:rsidRPr="001A68B1">
        <w:t>)</w:t>
      </w:r>
      <w:r w:rsidR="00E70A79" w:rsidRPr="00E70A79">
        <w:rPr>
          <w:noProof/>
        </w:rPr>
        <w:t xml:space="preserve"> </w:t>
      </w:r>
      <w:r w:rsidR="00E70A79">
        <w:rPr>
          <w:noProof/>
        </w:rPr>
        <w:drawing>
          <wp:inline distT="0" distB="0" distL="0" distR="0" wp14:anchorId="02E0BC31" wp14:editId="295BF271">
            <wp:extent cx="5731510" cy="4939030"/>
            <wp:effectExtent l="0" t="0" r="2540" b="0"/>
            <wp:docPr id="482652535" name="Chart 1" descr="The clustered bar chart shows the reasons for recruitment difficulty as a proportion of employers with recruitment difficulty for 2022 to 2023.">
              <a:extLst xmlns:a="http://schemas.openxmlformats.org/drawingml/2006/main">
                <a:ext uri="{FF2B5EF4-FFF2-40B4-BE49-F238E27FC236}">
                  <a16:creationId xmlns:a16="http://schemas.microsoft.com/office/drawing/2014/main" id="{8F3EC678-F3D1-4400-AFDF-14B0F7C9FC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C9B0DD3" w14:textId="41938EF5" w:rsidR="004636B1" w:rsidRDefault="00E70A79" w:rsidP="000A3A4F">
      <w:pPr>
        <w:pStyle w:val="Source"/>
      </w:pPr>
      <w:r w:rsidRPr="0060565F">
        <w:t xml:space="preserve">Source: Jobs and Skills Australia, Recruitment Experiences and Outlook Survey, </w:t>
      </w:r>
      <w:r w:rsidRPr="000A3A4F">
        <w:t>December</w:t>
      </w:r>
      <w:r w:rsidRPr="0060565F">
        <w:t xml:space="preserve"> 2023.</w:t>
      </w:r>
      <w:r>
        <w:br/>
      </w:r>
      <w:r w:rsidR="001A24CC">
        <w:t xml:space="preserve">Note: </w:t>
      </w:r>
      <w:r w:rsidR="002E1A92">
        <w:t>‘</w:t>
      </w:r>
      <w:r w:rsidR="0026383D">
        <w:t>Competition for staff</w:t>
      </w:r>
      <w:r w:rsidR="002E1A92">
        <w:t>’</w:t>
      </w:r>
      <w:r w:rsidR="0026383D">
        <w:t xml:space="preserve"> includes</w:t>
      </w:r>
      <w:r w:rsidR="002419C6">
        <w:t xml:space="preserve"> data from April </w:t>
      </w:r>
      <w:r w:rsidR="002E5A28">
        <w:t xml:space="preserve">2023 </w:t>
      </w:r>
      <w:r w:rsidR="002419C6">
        <w:t>to December 2023</w:t>
      </w:r>
      <w:r w:rsidR="00170391">
        <w:t xml:space="preserve"> while </w:t>
      </w:r>
      <w:r w:rsidR="002E1A92">
        <w:t>‘</w:t>
      </w:r>
      <w:r w:rsidR="00170391">
        <w:t xml:space="preserve">Too many overseas </w:t>
      </w:r>
      <w:r w:rsidR="00170391" w:rsidRPr="002E1A92">
        <w:t>applicants</w:t>
      </w:r>
      <w:r w:rsidR="002E1A92">
        <w:t>’</w:t>
      </w:r>
      <w:r w:rsidR="00170391">
        <w:t xml:space="preserve"> and </w:t>
      </w:r>
      <w:r w:rsidR="002E1A92">
        <w:t>‘</w:t>
      </w:r>
      <w:r w:rsidR="00170391">
        <w:t>Lack of training in the industry</w:t>
      </w:r>
      <w:r w:rsidR="002E1A92">
        <w:t>’</w:t>
      </w:r>
      <w:r w:rsidR="00170391">
        <w:t xml:space="preserve"> includes data </w:t>
      </w:r>
      <w:r w:rsidR="005454C1">
        <w:t xml:space="preserve">from January </w:t>
      </w:r>
      <w:r w:rsidR="002E5A28">
        <w:t xml:space="preserve">2023 </w:t>
      </w:r>
      <w:r w:rsidR="005454C1">
        <w:t>to December 2023</w:t>
      </w:r>
      <w:r w:rsidR="001F56D1">
        <w:t xml:space="preserve">. </w:t>
      </w:r>
    </w:p>
    <w:p w14:paraId="22FF4D79" w14:textId="5B52A518" w:rsidR="00AA61AC" w:rsidRPr="00D35BA4" w:rsidRDefault="00AA61AC" w:rsidP="001C740B">
      <w:pPr>
        <w:pStyle w:val="Heading3"/>
      </w:pPr>
      <w:r>
        <w:t xml:space="preserve">Time </w:t>
      </w:r>
      <w:r w:rsidR="00352589">
        <w:t xml:space="preserve">taken </w:t>
      </w:r>
      <w:r>
        <w:t xml:space="preserve">to fill vacancies and recruitment </w:t>
      </w:r>
      <w:proofErr w:type="gramStart"/>
      <w:r>
        <w:t>difficulty</w:t>
      </w:r>
      <w:proofErr w:type="gramEnd"/>
    </w:p>
    <w:p w14:paraId="4944DF85" w14:textId="08054EA7" w:rsidR="0078369A" w:rsidRPr="00D04A8A" w:rsidRDefault="00016C06" w:rsidP="00E70A79">
      <w:pPr>
        <w:spacing w:after="0"/>
        <w:rPr>
          <w:b/>
          <w:bCs/>
        </w:rPr>
      </w:pPr>
      <w:r>
        <w:t>Compared with a year earlier, e</w:t>
      </w:r>
      <w:r w:rsidR="00995CBF" w:rsidRPr="00D04A8A">
        <w:t>mployers are finding it</w:t>
      </w:r>
      <w:r w:rsidR="00D04A8A" w:rsidRPr="00D04A8A">
        <w:t xml:space="preserve"> less</w:t>
      </w:r>
      <w:r w:rsidR="00995CBF" w:rsidRPr="00D04A8A">
        <w:t xml:space="preserve"> time consuming to fill their vacancies</w:t>
      </w:r>
      <w:r w:rsidR="00615A6B">
        <w:t xml:space="preserve"> (Figure 1</w:t>
      </w:r>
      <w:r w:rsidR="0067350A">
        <w:t>4</w:t>
      </w:r>
      <w:r w:rsidR="00615A6B">
        <w:t>)</w:t>
      </w:r>
      <w:r w:rsidR="00995CBF" w:rsidRPr="00D04A8A">
        <w:t xml:space="preserve">. </w:t>
      </w:r>
      <w:r w:rsidR="0078369A" w:rsidRPr="00D04A8A">
        <w:t xml:space="preserve">Of those recruiting employers surveyed in </w:t>
      </w:r>
      <w:r w:rsidR="0078369A" w:rsidRPr="0060565F">
        <w:t>2023</w:t>
      </w:r>
      <w:r w:rsidR="004F17FD">
        <w:t xml:space="preserve"> (</w:t>
      </w:r>
      <w:r w:rsidR="00DB7CD0">
        <w:t>whether they had finished their recruitment or not)</w:t>
      </w:r>
      <w:r w:rsidR="0078369A" w:rsidRPr="00D04A8A">
        <w:t>:</w:t>
      </w:r>
    </w:p>
    <w:p w14:paraId="37BBBCAB" w14:textId="77777777" w:rsidR="009E2CA8" w:rsidRPr="00F7099E" w:rsidRDefault="009E2CA8" w:rsidP="009E2CA8">
      <w:pPr>
        <w:pStyle w:val="ListBullet"/>
        <w:rPr>
          <w:b/>
        </w:rPr>
      </w:pPr>
      <w:r w:rsidRPr="0060565F">
        <w:t>21%</w:t>
      </w:r>
      <w:r w:rsidRPr="00846474">
        <w:t xml:space="preserve"> had not yet filled vacancies but had been looking for less than a month (</w:t>
      </w:r>
      <w:r w:rsidRPr="0060565F">
        <w:t>up from</w:t>
      </w:r>
      <w:r w:rsidRPr="00846474">
        <w:t xml:space="preserve"> </w:t>
      </w:r>
      <w:r w:rsidRPr="0060565F">
        <w:t>16%</w:t>
      </w:r>
      <w:r w:rsidRPr="00846474">
        <w:t xml:space="preserve"> in 2022)</w:t>
      </w:r>
    </w:p>
    <w:p w14:paraId="723FBECA" w14:textId="7B22DD7E" w:rsidR="0078369A" w:rsidRPr="00F7099E" w:rsidRDefault="00A06EB6" w:rsidP="00F7099E">
      <w:pPr>
        <w:pStyle w:val="ListBullet"/>
        <w:rPr>
          <w:b/>
        </w:rPr>
      </w:pPr>
      <w:r w:rsidRPr="0060565F">
        <w:t>3</w:t>
      </w:r>
      <w:r>
        <w:t>4</w:t>
      </w:r>
      <w:r w:rsidR="0078369A" w:rsidRPr="0060565F">
        <w:t>%</w:t>
      </w:r>
      <w:r w:rsidR="0078369A" w:rsidRPr="00846474">
        <w:t xml:space="preserve"> filled vacancies within a month (up from </w:t>
      </w:r>
      <w:r w:rsidR="0078369A" w:rsidRPr="0060565F">
        <w:t>28%</w:t>
      </w:r>
      <w:r w:rsidR="0078369A" w:rsidRPr="00846474">
        <w:t xml:space="preserve"> in </w:t>
      </w:r>
      <w:r w:rsidR="0078369A" w:rsidRPr="0060565F">
        <w:t>2022</w:t>
      </w:r>
      <w:r w:rsidR="0078369A" w:rsidRPr="00846474">
        <w:t>)</w:t>
      </w:r>
    </w:p>
    <w:p w14:paraId="6A5D5765" w14:textId="3A2E3380" w:rsidR="0078369A" w:rsidRPr="00F7099E" w:rsidRDefault="0099444E" w:rsidP="00F7099E">
      <w:pPr>
        <w:pStyle w:val="ListBullet"/>
        <w:rPr>
          <w:b/>
        </w:rPr>
      </w:pPr>
      <w:r w:rsidRPr="0060565F">
        <w:t>1</w:t>
      </w:r>
      <w:r>
        <w:t>5</w:t>
      </w:r>
      <w:r w:rsidR="0078369A" w:rsidRPr="0060565F">
        <w:t>%</w:t>
      </w:r>
      <w:r w:rsidR="0078369A" w:rsidRPr="00846474">
        <w:t xml:space="preserve"> filled vacancies but it took longer than a month (</w:t>
      </w:r>
      <w:r w:rsidR="0078369A" w:rsidRPr="0060565F">
        <w:t>down from 17%</w:t>
      </w:r>
      <w:r w:rsidR="0078369A" w:rsidRPr="00846474">
        <w:t xml:space="preserve"> in </w:t>
      </w:r>
      <w:r w:rsidR="0078369A" w:rsidRPr="0060565F">
        <w:t>2021</w:t>
      </w:r>
      <w:r w:rsidR="0078369A" w:rsidRPr="00846474">
        <w:t xml:space="preserve"> and </w:t>
      </w:r>
      <w:r w:rsidR="0078369A" w:rsidRPr="0060565F">
        <w:t>2022</w:t>
      </w:r>
      <w:r w:rsidR="0078369A" w:rsidRPr="00846474">
        <w:t>) and</w:t>
      </w:r>
    </w:p>
    <w:p w14:paraId="19EEA1CC" w14:textId="5A06677D" w:rsidR="0078369A" w:rsidRPr="00F7099E" w:rsidRDefault="00A81AC2" w:rsidP="00F7099E">
      <w:pPr>
        <w:pStyle w:val="ListBullet"/>
        <w:rPr>
          <w:b/>
        </w:rPr>
      </w:pPr>
      <w:r>
        <w:t>30</w:t>
      </w:r>
      <w:r w:rsidR="0078369A" w:rsidRPr="0060565F">
        <w:t>%</w:t>
      </w:r>
      <w:r w:rsidR="0078369A" w:rsidRPr="00846474">
        <w:t xml:space="preserve"> had unfilled vacancies for more than a month (</w:t>
      </w:r>
      <w:r w:rsidR="0078369A" w:rsidRPr="0060565F">
        <w:t>down</w:t>
      </w:r>
      <w:r w:rsidR="0078369A" w:rsidRPr="00846474">
        <w:t xml:space="preserve"> from </w:t>
      </w:r>
      <w:r w:rsidR="0078369A" w:rsidRPr="0060565F">
        <w:t>38%</w:t>
      </w:r>
      <w:r w:rsidR="0078369A" w:rsidRPr="00846474">
        <w:t xml:space="preserve"> in </w:t>
      </w:r>
      <w:r w:rsidR="0078369A" w:rsidRPr="0060565F">
        <w:t>2022</w:t>
      </w:r>
      <w:r w:rsidR="0078369A" w:rsidRPr="00846474">
        <w:t>)</w:t>
      </w:r>
      <w:r w:rsidR="00D81600">
        <w:t>.</w:t>
      </w:r>
    </w:p>
    <w:p w14:paraId="447F3349" w14:textId="3957B032" w:rsidR="0078369A" w:rsidRDefault="00A02001" w:rsidP="00EA2301">
      <w:pPr>
        <w:pStyle w:val="Caption"/>
        <w:rPr>
          <w:sz w:val="22"/>
          <w:szCs w:val="22"/>
        </w:rPr>
      </w:pPr>
      <w:r>
        <w:lastRenderedPageBreak/>
        <w:t>Figure 1</w:t>
      </w:r>
      <w:r w:rsidR="0067350A">
        <w:t>4</w:t>
      </w:r>
      <w:r>
        <w:t xml:space="preserve">: </w:t>
      </w:r>
      <w:r w:rsidR="00AB4F24">
        <w:t>Time taken to fill vacancies (</w:t>
      </w:r>
      <w:r w:rsidR="004F023F">
        <w:t>2021 to 2023</w:t>
      </w:r>
      <w:r w:rsidR="00AB4F24">
        <w:t>)</w:t>
      </w:r>
    </w:p>
    <w:p w14:paraId="7ED61944" w14:textId="74157D66" w:rsidR="00F43A3E" w:rsidRPr="00F43A3E" w:rsidRDefault="00F43A3E" w:rsidP="00F43A3E">
      <w:r>
        <w:rPr>
          <w:noProof/>
        </w:rPr>
        <w:drawing>
          <wp:inline distT="0" distB="0" distL="0" distR="0" wp14:anchorId="7778B5DA" wp14:editId="4770A51A">
            <wp:extent cx="5821680" cy="2499360"/>
            <wp:effectExtent l="0" t="0" r="7620" b="0"/>
            <wp:docPr id="1799160981" name="Chart 1" descr="The 100% stacked bar chart shows the proportion of recruiting employers by time taken to fill vacancies for 2021 to 2023.">
              <a:extLst xmlns:a="http://schemas.openxmlformats.org/drawingml/2006/main">
                <a:ext uri="{FF2B5EF4-FFF2-40B4-BE49-F238E27FC236}">
                  <a16:creationId xmlns:a16="http://schemas.microsoft.com/office/drawing/2014/main" id="{0A19F883-452F-7A6C-B548-69271EF485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34FF737" w14:textId="19AF4A69" w:rsidR="001F2A7C" w:rsidRDefault="00615A6B" w:rsidP="000A3A4F">
      <w:pPr>
        <w:pStyle w:val="Source"/>
      </w:pPr>
      <w:r w:rsidRPr="0060565F">
        <w:t xml:space="preserve">Source: Jobs and Skills Australia, Recruitment Experiences and </w:t>
      </w:r>
      <w:r w:rsidRPr="000A3A4F">
        <w:t>Outlook</w:t>
      </w:r>
      <w:r w:rsidRPr="0060565F">
        <w:t xml:space="preserve"> Survey, December 2023.</w:t>
      </w:r>
      <w:r w:rsidR="00C04380">
        <w:br/>
      </w:r>
    </w:p>
    <w:p w14:paraId="5E124F0C" w14:textId="202DAE7F" w:rsidR="00DB7CD0" w:rsidRDefault="00DB7CD0" w:rsidP="006F608D">
      <w:pPr>
        <w:pStyle w:val="Heading4"/>
      </w:pPr>
      <w:r>
        <w:t xml:space="preserve">Time to fill by </w:t>
      </w:r>
      <w:proofErr w:type="gramStart"/>
      <w:r>
        <w:t>occupation</w:t>
      </w:r>
      <w:proofErr w:type="gramEnd"/>
    </w:p>
    <w:p w14:paraId="3275AB9A" w14:textId="52F36263" w:rsidR="00731270" w:rsidRDefault="00731270" w:rsidP="00917535">
      <w:r w:rsidRPr="00D04A8A">
        <w:t xml:space="preserve">In </w:t>
      </w:r>
      <w:r w:rsidRPr="0060565F">
        <w:t>202</w:t>
      </w:r>
      <w:r w:rsidR="00686129" w:rsidRPr="0060565F">
        <w:t>3</w:t>
      </w:r>
      <w:r w:rsidRPr="00D04A8A">
        <w:t xml:space="preserve">, employers recruiting for Technicians and Trades Workers were the most likely to have unfilled vacancies which they had been trying to fill for over a month </w:t>
      </w:r>
      <w:r w:rsidRPr="0060565F">
        <w:t>(</w:t>
      </w:r>
      <w:r w:rsidR="00665AEE">
        <w:t>46</w:t>
      </w:r>
      <w:r w:rsidRPr="0060565F">
        <w:t>%),</w:t>
      </w:r>
      <w:r w:rsidRPr="00D04A8A">
        <w:t xml:space="preserve"> followed by </w:t>
      </w:r>
      <w:r w:rsidR="00686129" w:rsidRPr="0060565F">
        <w:t>Professionals</w:t>
      </w:r>
      <w:r w:rsidRPr="0060565F">
        <w:t xml:space="preserve"> (</w:t>
      </w:r>
      <w:r w:rsidR="0051201D">
        <w:t>36</w:t>
      </w:r>
      <w:r w:rsidRPr="0060565F">
        <w:t>%)</w:t>
      </w:r>
      <w:r w:rsidRPr="00D04A8A">
        <w:t xml:space="preserve"> and </w:t>
      </w:r>
      <w:r w:rsidR="00D04A8A" w:rsidRPr="0060565F">
        <w:t>Community and Personal Service Workers</w:t>
      </w:r>
      <w:r w:rsidRPr="0060565F">
        <w:t xml:space="preserve"> (</w:t>
      </w:r>
      <w:r w:rsidR="0051201D">
        <w:t>30</w:t>
      </w:r>
      <w:r w:rsidRPr="0060565F">
        <w:t>%).</w:t>
      </w:r>
      <w:r w:rsidRPr="00D04A8A">
        <w:t xml:space="preserve"> </w:t>
      </w:r>
      <w:r w:rsidR="002B4C7E">
        <w:t>Conversely</w:t>
      </w:r>
      <w:r w:rsidRPr="00D04A8A">
        <w:t xml:space="preserve">, only </w:t>
      </w:r>
      <w:r w:rsidR="00CA2978">
        <w:t>13</w:t>
      </w:r>
      <w:r w:rsidRPr="0060565F">
        <w:t>% of employers recruiting for Clerical and Administrative Workers had</w:t>
      </w:r>
      <w:r w:rsidRPr="00D04A8A">
        <w:t xml:space="preserve"> unfilled vacancies which they had been trying to fill for over a month.</w:t>
      </w:r>
    </w:p>
    <w:p w14:paraId="674500A5" w14:textId="7AE0E493" w:rsidR="00731270" w:rsidRPr="00BD61E7" w:rsidRDefault="00731270" w:rsidP="00917535">
      <w:pPr>
        <w:pStyle w:val="Caption"/>
      </w:pPr>
      <w:r w:rsidRPr="001A68B1">
        <w:t xml:space="preserve">Figure </w:t>
      </w:r>
      <w:r w:rsidR="00577D43">
        <w:t>1</w:t>
      </w:r>
      <w:r w:rsidR="0067350A">
        <w:t>5</w:t>
      </w:r>
      <w:r w:rsidRPr="001A68B1">
        <w:t xml:space="preserve">: </w:t>
      </w:r>
      <w:r w:rsidR="008F0B51">
        <w:t xml:space="preserve">% of recruiting employers by </w:t>
      </w:r>
      <w:r w:rsidR="009D1D6D">
        <w:t>t</w:t>
      </w:r>
      <w:r>
        <w:t xml:space="preserve">ime </w:t>
      </w:r>
      <w:r w:rsidR="009D1D6D">
        <w:t>taken</w:t>
      </w:r>
      <w:r>
        <w:t xml:space="preserve"> to fill vacancies, by occupation group</w:t>
      </w:r>
      <w:r w:rsidRPr="001A68B1">
        <w:t xml:space="preserve"> (</w:t>
      </w:r>
      <w:r>
        <w:t>2023</w:t>
      </w:r>
      <w:r w:rsidRPr="001A68B1">
        <w:t>)</w:t>
      </w:r>
    </w:p>
    <w:p w14:paraId="32AFDC97" w14:textId="19E74A07" w:rsidR="005B448D" w:rsidRDefault="006C3758" w:rsidP="00531697">
      <w:r>
        <w:rPr>
          <w:noProof/>
        </w:rPr>
        <w:drawing>
          <wp:inline distT="0" distB="0" distL="0" distR="0" wp14:anchorId="590FA756" wp14:editId="2FC188BC">
            <wp:extent cx="5958840" cy="3459480"/>
            <wp:effectExtent l="0" t="0" r="3810" b="7620"/>
            <wp:docPr id="208984143" name="Chart 1" descr="The 100% stacked column chart shows the proportion of recruiting employers by time taken to fill vacancies by selected occupation group for 2023.">
              <a:extLst xmlns:a="http://schemas.openxmlformats.org/drawingml/2006/main">
                <a:ext uri="{FF2B5EF4-FFF2-40B4-BE49-F238E27FC236}">
                  <a16:creationId xmlns:a16="http://schemas.microsoft.com/office/drawing/2014/main" id="{605FFE0E-ACC9-D430-3920-5D1BC2917A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4A1D2E" w14:textId="559F4155" w:rsidR="00D62BFB" w:rsidRDefault="00731270" w:rsidP="00917535">
      <w:pPr>
        <w:pStyle w:val="Source"/>
      </w:pPr>
      <w:r w:rsidRPr="0060565F">
        <w:t xml:space="preserve">Source: Jobs and Skills </w:t>
      </w:r>
      <w:r w:rsidRPr="00917535">
        <w:t>Australia</w:t>
      </w:r>
      <w:r w:rsidRPr="0060565F">
        <w:t>, Recruitment Experiences and Outlook Survey, December 2023.</w:t>
      </w:r>
      <w:r w:rsidR="00C04380">
        <w:br/>
      </w:r>
    </w:p>
    <w:p w14:paraId="5788BA43" w14:textId="1FD1D336" w:rsidR="00DB7CD0" w:rsidRPr="00433385" w:rsidRDefault="006867E2" w:rsidP="008E53BC">
      <w:pPr>
        <w:pStyle w:val="Heading4"/>
      </w:pPr>
      <w:r w:rsidRPr="00433385">
        <w:lastRenderedPageBreak/>
        <w:t xml:space="preserve">Time to fill – excluding unfinished </w:t>
      </w:r>
      <w:proofErr w:type="gramStart"/>
      <w:r w:rsidRPr="00433385">
        <w:t>recruitment</w:t>
      </w:r>
      <w:proofErr w:type="gramEnd"/>
    </w:p>
    <w:p w14:paraId="04F1248C" w14:textId="483921C8" w:rsidR="00991612" w:rsidRPr="00EF4944" w:rsidRDefault="00991612" w:rsidP="00991612">
      <w:pPr>
        <w:rPr>
          <w:b/>
        </w:rPr>
      </w:pPr>
      <w:r w:rsidRPr="00433385">
        <w:t xml:space="preserve">Excluding those employers who may not have </w:t>
      </w:r>
      <w:r w:rsidR="007062E3" w:rsidRPr="00433385">
        <w:t xml:space="preserve">had time to </w:t>
      </w:r>
      <w:r w:rsidR="00951395" w:rsidRPr="00433385">
        <w:t>finish recruiting</w:t>
      </w:r>
      <w:r w:rsidR="000E4339" w:rsidRPr="00433385">
        <w:t>,</w:t>
      </w:r>
      <w:r w:rsidRPr="00433385">
        <w:t xml:space="preserve"> </w:t>
      </w:r>
      <w:r w:rsidR="002369E0" w:rsidRPr="00433385">
        <w:t>57</w:t>
      </w:r>
      <w:r w:rsidRPr="00433385">
        <w:t xml:space="preserve">% </w:t>
      </w:r>
      <w:r w:rsidR="000E4339" w:rsidRPr="00433385">
        <w:t xml:space="preserve">of </w:t>
      </w:r>
      <w:r w:rsidR="00FF77ED" w:rsidRPr="00433385">
        <w:t>employers</w:t>
      </w:r>
      <w:r w:rsidRPr="00433385">
        <w:t xml:space="preserve"> were unable to fill their vacancies within the first month, a decrease from 66% in 2022.</w:t>
      </w:r>
      <w:r w:rsidRPr="00433385">
        <w:rPr>
          <w:b/>
        </w:rPr>
        <w:t xml:space="preserve"> </w:t>
      </w:r>
      <w:r w:rsidR="00EF4944" w:rsidRPr="00433385">
        <w:rPr>
          <w:bCs/>
        </w:rPr>
        <w:t xml:space="preserve">As shown in Figure </w:t>
      </w:r>
      <w:r w:rsidR="00653BEF" w:rsidRPr="00433385">
        <w:rPr>
          <w:bCs/>
        </w:rPr>
        <w:t>1</w:t>
      </w:r>
      <w:r w:rsidR="0067350A">
        <w:rPr>
          <w:bCs/>
        </w:rPr>
        <w:t>6</w:t>
      </w:r>
      <w:r w:rsidR="00EF4944" w:rsidRPr="00433385">
        <w:rPr>
          <w:bCs/>
        </w:rPr>
        <w:t xml:space="preserve">, </w:t>
      </w:r>
      <w:r w:rsidR="007E1AB9" w:rsidRPr="00433385">
        <w:rPr>
          <w:bCs/>
        </w:rPr>
        <w:t xml:space="preserve">movements in the </w:t>
      </w:r>
      <w:r w:rsidR="00CF669E" w:rsidRPr="00433385">
        <w:rPr>
          <w:bCs/>
        </w:rPr>
        <w:t xml:space="preserve">recruitment difficulty </w:t>
      </w:r>
      <w:r w:rsidR="007019D9" w:rsidRPr="00433385">
        <w:rPr>
          <w:bCs/>
        </w:rPr>
        <w:t xml:space="preserve">rate </w:t>
      </w:r>
      <w:r w:rsidR="007E1AB9" w:rsidRPr="00433385">
        <w:rPr>
          <w:bCs/>
        </w:rPr>
        <w:t>are associated with movements</w:t>
      </w:r>
      <w:r w:rsidR="007E1AB9">
        <w:rPr>
          <w:bCs/>
        </w:rPr>
        <w:t xml:space="preserve"> in the</w:t>
      </w:r>
      <w:r w:rsidR="00CF669E">
        <w:rPr>
          <w:bCs/>
        </w:rPr>
        <w:t xml:space="preserve"> </w:t>
      </w:r>
      <w:r w:rsidRPr="00EF4944">
        <w:rPr>
          <w:bCs/>
        </w:rPr>
        <w:t>time taken to fill vacancies</w:t>
      </w:r>
      <w:r w:rsidR="007E1AB9">
        <w:rPr>
          <w:bCs/>
        </w:rPr>
        <w:t xml:space="preserve">. In other words, </w:t>
      </w:r>
      <w:r w:rsidR="00D02AB3">
        <w:rPr>
          <w:bCs/>
        </w:rPr>
        <w:t xml:space="preserve">and unsurprisingly perhaps, </w:t>
      </w:r>
      <w:r w:rsidR="0059048D">
        <w:rPr>
          <w:bCs/>
        </w:rPr>
        <w:t>the</w:t>
      </w:r>
      <w:r w:rsidR="00B137A1">
        <w:rPr>
          <w:bCs/>
        </w:rPr>
        <w:t xml:space="preserve"> more</w:t>
      </w:r>
      <w:r w:rsidR="007E1AB9">
        <w:rPr>
          <w:bCs/>
        </w:rPr>
        <w:t xml:space="preserve"> difficult </w:t>
      </w:r>
      <w:r w:rsidR="0059048D">
        <w:rPr>
          <w:bCs/>
        </w:rPr>
        <w:t xml:space="preserve">it is </w:t>
      </w:r>
      <w:r w:rsidR="007E1AB9">
        <w:rPr>
          <w:bCs/>
        </w:rPr>
        <w:t xml:space="preserve">to fill vacancies, </w:t>
      </w:r>
      <w:r w:rsidR="0059048D">
        <w:rPr>
          <w:bCs/>
        </w:rPr>
        <w:t xml:space="preserve">the longer </w:t>
      </w:r>
      <w:r w:rsidR="007E1AB9">
        <w:rPr>
          <w:bCs/>
        </w:rPr>
        <w:t xml:space="preserve">employers </w:t>
      </w:r>
      <w:r w:rsidR="000806BE">
        <w:rPr>
          <w:bCs/>
        </w:rPr>
        <w:t xml:space="preserve">tend to </w:t>
      </w:r>
      <w:r w:rsidR="005D0331">
        <w:rPr>
          <w:bCs/>
        </w:rPr>
        <w:t xml:space="preserve">take to </w:t>
      </w:r>
      <w:r w:rsidR="00B137A1">
        <w:rPr>
          <w:bCs/>
        </w:rPr>
        <w:t>fill them</w:t>
      </w:r>
      <w:r w:rsidR="00B8212B">
        <w:rPr>
          <w:bCs/>
        </w:rPr>
        <w:t>.</w:t>
      </w:r>
    </w:p>
    <w:p w14:paraId="3213BE84" w14:textId="54AABCF9" w:rsidR="00991612" w:rsidRPr="00BD61E7" w:rsidRDefault="00991612" w:rsidP="00991612">
      <w:pPr>
        <w:pStyle w:val="Caption"/>
      </w:pPr>
      <w:r w:rsidRPr="001A68B1">
        <w:t xml:space="preserve">Figure </w:t>
      </w:r>
      <w:r w:rsidR="00577D43">
        <w:t>1</w:t>
      </w:r>
      <w:r w:rsidR="0067350A">
        <w:t>6</w:t>
      </w:r>
      <w:r w:rsidRPr="001A68B1">
        <w:t xml:space="preserve">: </w:t>
      </w:r>
      <w:r>
        <w:t>% of recruiting employers with vacancies that took longer than a month to fill and recruitment difficulty rate (2021 to 2023</w:t>
      </w:r>
      <w:r w:rsidRPr="001A68B1">
        <w:t>)</w:t>
      </w:r>
    </w:p>
    <w:p w14:paraId="5FDBEF44" w14:textId="02A3AEA6" w:rsidR="0094791F" w:rsidRPr="0094791F" w:rsidRDefault="0094791F" w:rsidP="0094791F">
      <w:pPr>
        <w:pStyle w:val="Source"/>
      </w:pPr>
      <w:r>
        <w:rPr>
          <w:noProof/>
        </w:rPr>
        <w:drawing>
          <wp:inline distT="0" distB="0" distL="0" distR="0" wp14:anchorId="0D2AF1FB" wp14:editId="513F03AC">
            <wp:extent cx="5735782" cy="3498273"/>
            <wp:effectExtent l="0" t="0" r="0" b="6985"/>
            <wp:docPr id="44052479" name="Chart 1" descr="The clustered bar chart shows the proportion of recruiting employers with vacancies that took longer than a month to fill compared with the recruitment difficulty rate for 2021 to 2023.">
              <a:extLst xmlns:a="http://schemas.openxmlformats.org/drawingml/2006/main">
                <a:ext uri="{FF2B5EF4-FFF2-40B4-BE49-F238E27FC236}">
                  <a16:creationId xmlns:a16="http://schemas.microsoft.com/office/drawing/2014/main" id="{A562BAE1-5EB1-E6E5-5CDB-954743162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1F487F9" w14:textId="39F27A69" w:rsidR="00991612" w:rsidRDefault="00991612" w:rsidP="00991612">
      <w:pPr>
        <w:pStyle w:val="Source"/>
      </w:pPr>
      <w:r>
        <w:t xml:space="preserve">Note: </w:t>
      </w:r>
      <w:r w:rsidR="007F20AF">
        <w:t xml:space="preserve">Calculations exclude employers with unfilled vacancies who had been recruiting for less than a month. </w:t>
      </w:r>
      <w:r w:rsidR="00525012">
        <w:t>Collection of d</w:t>
      </w:r>
      <w:r>
        <w:t>ata on the time</w:t>
      </w:r>
      <w:r w:rsidDel="004B4F2E">
        <w:t xml:space="preserve"> </w:t>
      </w:r>
      <w:r>
        <w:t>vacancies took to fill</w:t>
      </w:r>
      <w:r w:rsidDel="004B4F2E">
        <w:t xml:space="preserve"> </w:t>
      </w:r>
      <w:r>
        <w:t>commenced in May 2021. For consistency the 2021 recruitment difficulty rate only covers the period from May 2021 to December 2021.</w:t>
      </w:r>
      <w:r w:rsidR="00293FD8">
        <w:t xml:space="preserve"> </w:t>
      </w:r>
    </w:p>
    <w:p w14:paraId="4D113CF0" w14:textId="77777777" w:rsidR="00991612" w:rsidRDefault="00991612" w:rsidP="00991612">
      <w:pPr>
        <w:pStyle w:val="Source"/>
      </w:pPr>
      <w:r w:rsidRPr="0060565F">
        <w:t>Source: Jobs and Skills Australia, Recruitment Experiences and Outlook Survey, December 2023.</w:t>
      </w:r>
      <w:r>
        <w:br/>
      </w:r>
    </w:p>
    <w:p w14:paraId="3F407FB6" w14:textId="07BACCA9" w:rsidR="00B02035" w:rsidRDefault="00B02035" w:rsidP="00EA2301">
      <w:pPr>
        <w:pStyle w:val="Source"/>
        <w:rPr>
          <w:rFonts w:eastAsiaTheme="majorEastAsia" w:cstheme="majorBidi"/>
          <w:b/>
          <w:sz w:val="32"/>
          <w:szCs w:val="26"/>
        </w:rPr>
      </w:pPr>
      <w:r>
        <w:br w:type="page"/>
      </w:r>
    </w:p>
    <w:p w14:paraId="5FB6FCD0" w14:textId="5CD3AA7E" w:rsidR="00386200" w:rsidRPr="0011034A" w:rsidRDefault="00386200" w:rsidP="00EA2301">
      <w:pPr>
        <w:pStyle w:val="Heading2"/>
      </w:pPr>
      <w:r w:rsidRPr="00A22E8B">
        <w:lastRenderedPageBreak/>
        <w:t>Background</w:t>
      </w:r>
    </w:p>
    <w:p w14:paraId="0A0DA69C" w14:textId="303180DF" w:rsidR="00386200" w:rsidRDefault="00386200" w:rsidP="00B4340D">
      <w:pPr>
        <w:rPr>
          <w:rStyle w:val="HyperlinksChar"/>
          <w:rFonts w:eastAsiaTheme="majorEastAsia" w:cstheme="majorBidi"/>
          <w:b/>
          <w:sz w:val="32"/>
          <w:szCs w:val="26"/>
          <w:lang w:val="en-GB"/>
        </w:rPr>
      </w:pPr>
      <w:r>
        <w:rPr>
          <w:lang w:val="en-GB"/>
        </w:rPr>
        <w:t xml:space="preserve">The Recruitment Experiences and Outlook Survey (REOS) </w:t>
      </w:r>
      <w:r w:rsidRPr="007607AC">
        <w:rPr>
          <w:lang w:val="en-GB"/>
        </w:rPr>
        <w:t xml:space="preserve">is an ongoing survey of employers across Australia. Approximately 1,000 employers are surveyed each month, with data published on the </w:t>
      </w:r>
      <w:hyperlink r:id="rId30" w:history="1">
        <w:r w:rsidRPr="00820233">
          <w:rPr>
            <w:rStyle w:val="Hyperlink"/>
            <w:lang w:val="en-GB"/>
          </w:rPr>
          <w:t>Jobs and Skills Australia</w:t>
        </w:r>
      </w:hyperlink>
      <w:r w:rsidRPr="007607AC">
        <w:rPr>
          <w:lang w:val="en-GB"/>
        </w:rPr>
        <w:t xml:space="preserve"> w</w:t>
      </w:r>
      <w:r w:rsidR="00820233">
        <w:rPr>
          <w:lang w:val="en-GB"/>
        </w:rPr>
        <w:t>ebsite</w:t>
      </w:r>
      <w:r w:rsidRPr="007607AC">
        <w:rPr>
          <w:lang w:val="en-GB"/>
        </w:rPr>
        <w:t xml:space="preserve">. While the data are indicative of recruitment activity, they may be subject to seasonal factors and other volatility and should therefore be used with caution. </w:t>
      </w:r>
      <w:r>
        <w:rPr>
          <w:lang w:val="en-GB"/>
        </w:rPr>
        <w:t>T</w:t>
      </w:r>
      <w:r w:rsidRPr="007607AC">
        <w:rPr>
          <w:lang w:val="en-GB"/>
        </w:rPr>
        <w:t xml:space="preserve">he survey is targeted towards employers with five or more employees and excludes many government organisations. Further information is available </w:t>
      </w:r>
      <w:r w:rsidR="00820233">
        <w:rPr>
          <w:lang w:val="en-GB"/>
        </w:rPr>
        <w:t xml:space="preserve">in the </w:t>
      </w:r>
      <w:hyperlink r:id="rId31" w:history="1">
        <w:r w:rsidR="00820233" w:rsidRPr="00820233">
          <w:rPr>
            <w:rStyle w:val="Hyperlink"/>
            <w:lang w:val="en-GB"/>
          </w:rPr>
          <w:t>REOS methodology paper</w:t>
        </w:r>
      </w:hyperlink>
      <w:r w:rsidR="00820233">
        <w:rPr>
          <w:lang w:val="en-GB"/>
        </w:rPr>
        <w:t>.</w:t>
      </w:r>
      <w:r w:rsidRPr="007607AC">
        <w:rPr>
          <w:lang w:val="en-GB"/>
        </w:rPr>
        <w:t xml:space="preserve"> </w:t>
      </w:r>
    </w:p>
    <w:p w14:paraId="48BD697E" w14:textId="77777777" w:rsidR="00386200" w:rsidRPr="004C473E" w:rsidRDefault="00386200" w:rsidP="00B4340D">
      <w:r>
        <w:t xml:space="preserve">Data from the REOS are published </w:t>
      </w:r>
      <w:r w:rsidRPr="004C473E">
        <w:t>monthly</w:t>
      </w:r>
      <w:r>
        <w:t xml:space="preserve"> in the </w:t>
      </w:r>
      <w:r w:rsidRPr="004C473E">
        <w:rPr>
          <w:i/>
          <w:iCs/>
        </w:rPr>
        <w:t>Recruitment Insights Report</w:t>
      </w:r>
      <w:r w:rsidRPr="004C473E">
        <w:t xml:space="preserve"> </w:t>
      </w:r>
      <w:r>
        <w:t xml:space="preserve">which </w:t>
      </w:r>
      <w:r w:rsidRPr="004C473E">
        <w:t xml:space="preserve">is </w:t>
      </w:r>
      <w:r>
        <w:t>generally published on the 3</w:t>
      </w:r>
      <w:r w:rsidRPr="004C473E">
        <w:rPr>
          <w:vertAlign w:val="superscript"/>
        </w:rPr>
        <w:t>rd</w:t>
      </w:r>
      <w:r>
        <w:t xml:space="preserve"> Tuesday of the month. Spotlights are also produced in most months, generally released in the first week of the month. </w:t>
      </w:r>
    </w:p>
    <w:p w14:paraId="2584D0CE" w14:textId="77777777" w:rsidR="00386200" w:rsidRPr="00B86A18" w:rsidRDefault="00386200" w:rsidP="00EA2301">
      <w:pPr>
        <w:pStyle w:val="Heading4"/>
      </w:pPr>
      <w:r>
        <w:t xml:space="preserve">Recent </w:t>
      </w:r>
      <w:r w:rsidRPr="00B86A18">
        <w:t>Spotlight topics include:</w:t>
      </w:r>
    </w:p>
    <w:p w14:paraId="1981E7AE" w14:textId="3B886755" w:rsidR="00386200" w:rsidRPr="00386200" w:rsidRDefault="00386200" w:rsidP="00864179">
      <w:pPr>
        <w:pStyle w:val="ListBullet"/>
      </w:pPr>
      <w:r w:rsidRPr="00386200">
        <w:rPr>
          <w:i/>
          <w:iCs/>
        </w:rPr>
        <w:t xml:space="preserve">REOS </w:t>
      </w:r>
      <w:r w:rsidR="004A4294">
        <w:rPr>
          <w:i/>
          <w:iCs/>
        </w:rPr>
        <w:t>December</w:t>
      </w:r>
      <w:r w:rsidR="004A4294" w:rsidRPr="00386200">
        <w:rPr>
          <w:i/>
          <w:iCs/>
        </w:rPr>
        <w:t xml:space="preserve"> </w:t>
      </w:r>
      <w:r w:rsidRPr="00386200">
        <w:rPr>
          <w:i/>
          <w:iCs/>
        </w:rPr>
        <w:t xml:space="preserve">quarter 2023 report (published </w:t>
      </w:r>
      <w:r w:rsidR="00AD315E">
        <w:rPr>
          <w:i/>
          <w:iCs/>
        </w:rPr>
        <w:t>February</w:t>
      </w:r>
      <w:r w:rsidR="00AD315E" w:rsidRPr="00386200">
        <w:rPr>
          <w:i/>
          <w:iCs/>
        </w:rPr>
        <w:t xml:space="preserve"> </w:t>
      </w:r>
      <w:r w:rsidRPr="00386200">
        <w:rPr>
          <w:i/>
          <w:iCs/>
        </w:rPr>
        <w:t>202</w:t>
      </w:r>
      <w:r w:rsidR="00B95133">
        <w:rPr>
          <w:i/>
          <w:iCs/>
        </w:rPr>
        <w:t>4</w:t>
      </w:r>
      <w:r w:rsidRPr="00386200">
        <w:rPr>
          <w:i/>
          <w:iCs/>
        </w:rPr>
        <w:t>)</w:t>
      </w:r>
      <w:r>
        <w:t xml:space="preserve">: more </w:t>
      </w:r>
      <w:r w:rsidRPr="00386200">
        <w:t xml:space="preserve">detailed </w:t>
      </w:r>
      <w:r>
        <w:t xml:space="preserve">REOS </w:t>
      </w:r>
      <w:r w:rsidRPr="00386200">
        <w:t xml:space="preserve">data disaggregated by state, area, </w:t>
      </w:r>
      <w:proofErr w:type="gramStart"/>
      <w:r w:rsidRPr="00386200">
        <w:t>industry</w:t>
      </w:r>
      <w:proofErr w:type="gramEnd"/>
      <w:r w:rsidRPr="00386200">
        <w:t xml:space="preserve"> and occupation are released in this quarterly report.</w:t>
      </w:r>
    </w:p>
    <w:p w14:paraId="71C23CBC" w14:textId="13CCE7A4" w:rsidR="00386200" w:rsidRPr="00386200" w:rsidRDefault="004F6360" w:rsidP="00864179">
      <w:pPr>
        <w:pStyle w:val="ListBullet"/>
        <w:rPr>
          <w:lang w:val="en-US"/>
        </w:rPr>
      </w:pPr>
      <w:r w:rsidRPr="004F6360">
        <w:rPr>
          <w:i/>
          <w:iCs/>
          <w:lang w:val="en-US"/>
        </w:rPr>
        <w:t>Employers who hired a jobless applicant</w:t>
      </w:r>
      <w:r w:rsidRPr="004F6360" w:rsidDel="004F6360">
        <w:rPr>
          <w:i/>
          <w:iCs/>
          <w:lang w:val="en-US"/>
        </w:rPr>
        <w:t xml:space="preserve"> </w:t>
      </w:r>
      <w:r w:rsidR="00386200" w:rsidRPr="00386200">
        <w:rPr>
          <w:i/>
          <w:iCs/>
          <w:lang w:val="en-US"/>
        </w:rPr>
        <w:t xml:space="preserve">(published </w:t>
      </w:r>
      <w:r w:rsidR="003D0792">
        <w:rPr>
          <w:i/>
          <w:iCs/>
          <w:lang w:val="en-US"/>
        </w:rPr>
        <w:t>December</w:t>
      </w:r>
      <w:r w:rsidR="003D0792" w:rsidRPr="00386200">
        <w:rPr>
          <w:i/>
          <w:iCs/>
          <w:lang w:val="en-US"/>
        </w:rPr>
        <w:t xml:space="preserve"> </w:t>
      </w:r>
      <w:r w:rsidR="00386200" w:rsidRPr="00386200">
        <w:rPr>
          <w:i/>
          <w:iCs/>
          <w:lang w:val="en-US"/>
        </w:rPr>
        <w:t>2023</w:t>
      </w:r>
      <w:r w:rsidR="00386200">
        <w:rPr>
          <w:i/>
          <w:iCs/>
          <w:lang w:val="en-US"/>
        </w:rPr>
        <w:t>)</w:t>
      </w:r>
      <w:r w:rsidR="00BD6E5B">
        <w:rPr>
          <w:i/>
          <w:iCs/>
          <w:lang w:val="en-US"/>
        </w:rPr>
        <w:t xml:space="preserve">. </w:t>
      </w:r>
      <w:r w:rsidR="00BD6E5B">
        <w:rPr>
          <w:lang w:val="en-US"/>
        </w:rPr>
        <w:t>This</w:t>
      </w:r>
      <w:r w:rsidR="00386200">
        <w:t xml:space="preserve"> </w:t>
      </w:r>
      <w:r w:rsidR="00BD6E5B">
        <w:t>l</w:t>
      </w:r>
      <w:r w:rsidR="00BD6E5B" w:rsidRPr="00BD6E5B">
        <w:t>ooks at the industries more likely to hire jobless applicants, and the types of jobs they were hired for</w:t>
      </w:r>
      <w:r w:rsidR="0095709C">
        <w:t>.</w:t>
      </w:r>
    </w:p>
    <w:p w14:paraId="26C12C09" w14:textId="4A9D3C5C" w:rsidR="00386200" w:rsidRPr="007607AC" w:rsidRDefault="00386200" w:rsidP="00B4340D">
      <w:pPr>
        <w:rPr>
          <w:lang w:val="en-GB"/>
        </w:rPr>
      </w:pPr>
      <w:r>
        <w:rPr>
          <w:lang w:val="en-US"/>
        </w:rPr>
        <w:t xml:space="preserve">Earlier topics include </w:t>
      </w:r>
      <w:proofErr w:type="gramStart"/>
      <w:r>
        <w:rPr>
          <w:lang w:val="en-US"/>
        </w:rPr>
        <w:t>employers</w:t>
      </w:r>
      <w:proofErr w:type="gramEnd"/>
      <w:r>
        <w:rPr>
          <w:lang w:val="en-US"/>
        </w:rPr>
        <w:t xml:space="preserve"> </w:t>
      </w:r>
      <w:r w:rsidR="003D0792">
        <w:rPr>
          <w:lang w:val="en-US"/>
        </w:rPr>
        <w:t xml:space="preserve">greatest concerns for the future, </w:t>
      </w:r>
      <w:r>
        <w:rPr>
          <w:lang w:val="en-US"/>
        </w:rPr>
        <w:t>unreal</w:t>
      </w:r>
      <w:r w:rsidR="00D77FFE">
        <w:rPr>
          <w:lang w:val="en-US"/>
        </w:rPr>
        <w:t>is</w:t>
      </w:r>
      <w:r>
        <w:rPr>
          <w:lang w:val="en-US"/>
        </w:rPr>
        <w:t>ed vacancies, recruitment pattern</w:t>
      </w:r>
      <w:r w:rsidR="00BF7CA0">
        <w:rPr>
          <w:lang w:val="en-US"/>
        </w:rPr>
        <w:t>s</w:t>
      </w:r>
      <w:r>
        <w:rPr>
          <w:lang w:val="en-US"/>
        </w:rPr>
        <w:t xml:space="preserve"> for entry level workers and trends </w:t>
      </w:r>
      <w:r w:rsidRPr="007A2D9A">
        <w:rPr>
          <w:lang w:val="en-US"/>
        </w:rPr>
        <w:t>in recruitment difficulty</w:t>
      </w:r>
      <w:r>
        <w:rPr>
          <w:lang w:val="en-US"/>
        </w:rPr>
        <w:t xml:space="preserve">. </w:t>
      </w:r>
    </w:p>
    <w:p w14:paraId="5BC316C1" w14:textId="77777777" w:rsidR="00386200" w:rsidRPr="000503C6" w:rsidRDefault="00386200" w:rsidP="00EA2301">
      <w:pPr>
        <w:pStyle w:val="Heading2"/>
      </w:pPr>
      <w:r w:rsidRPr="000503C6">
        <w:t>Technical notes</w:t>
      </w:r>
    </w:p>
    <w:p w14:paraId="664CE0DF" w14:textId="03ED46BF" w:rsidR="00386200" w:rsidRPr="007607AC" w:rsidRDefault="00386200" w:rsidP="00B4340D">
      <w:pPr>
        <w:rPr>
          <w:lang w:val="en-GB"/>
        </w:rPr>
      </w:pPr>
      <w:r w:rsidRPr="007607AC">
        <w:rPr>
          <w:lang w:val="en-GB"/>
        </w:rPr>
        <w:t>The REOS is a telephone administered survey with the business owner or other person in the business responsible for recruitment.</w:t>
      </w:r>
      <w:r>
        <w:rPr>
          <w:lang w:val="en-GB"/>
        </w:rPr>
        <w:t xml:space="preserve"> </w:t>
      </w:r>
      <w:r w:rsidRPr="007607AC">
        <w:rPr>
          <w:lang w:val="en-GB"/>
        </w:rPr>
        <w:t xml:space="preserve">All figures presented in this report have been weighted by location and workplace size, according to the Australian Bureau of Statistics </w:t>
      </w:r>
      <w:hyperlink r:id="rId32" w:history="1">
        <w:r w:rsidRPr="007607AC">
          <w:rPr>
            <w:rStyle w:val="HyperlinksChar"/>
            <w:lang w:val="en-GB"/>
          </w:rPr>
          <w:t>Counts of Australian Businesses, including Entries and Exits</w:t>
        </w:r>
      </w:hyperlink>
      <w:r w:rsidRPr="007607AC">
        <w:rPr>
          <w:lang w:val="en-GB"/>
        </w:rPr>
        <w:t xml:space="preserve"> (June 2018 to June 2022) publication. The weighted figures are intended to create nationally representative results by correcting for the oversampling of smaller regions compared with larger regions.</w:t>
      </w:r>
    </w:p>
    <w:p w14:paraId="2E5BC765" w14:textId="77777777" w:rsidR="00386200" w:rsidRPr="007607AC" w:rsidRDefault="00386200" w:rsidP="00B4340D">
      <w:pPr>
        <w:rPr>
          <w:lang w:val="en-GB"/>
        </w:rPr>
      </w:pPr>
      <w:r w:rsidRPr="007607AC">
        <w:rPr>
          <w:lang w:val="en-GB"/>
        </w:rPr>
        <w:t>Data collected in the survey have been coded and reported according to the following ABS classifications:</w:t>
      </w:r>
    </w:p>
    <w:p w14:paraId="11FD3540" w14:textId="14F82B3F" w:rsidR="00386200" w:rsidRPr="007607AC" w:rsidRDefault="00386200" w:rsidP="00864179">
      <w:pPr>
        <w:pStyle w:val="ListBullet"/>
      </w:pPr>
      <w:r w:rsidRPr="007607AC">
        <w:t xml:space="preserve">Industry is defined by the </w:t>
      </w:r>
      <w:hyperlink r:id="rId33" w:history="1">
        <w:r w:rsidRPr="007607AC">
          <w:rPr>
            <w:rStyle w:val="HyperlinksChar"/>
          </w:rPr>
          <w:t>Australian and New Zealand Standard Industrial Classification (ANZSIC)</w:t>
        </w:r>
      </w:hyperlink>
      <w:r w:rsidRPr="007607AC">
        <w:t>, 2006, Version 2.0.</w:t>
      </w:r>
    </w:p>
    <w:p w14:paraId="39F09DA2" w14:textId="02D98D23" w:rsidR="00386200" w:rsidRPr="007607AC" w:rsidRDefault="00386200" w:rsidP="00864179">
      <w:pPr>
        <w:pStyle w:val="ListBullet"/>
      </w:pPr>
      <w:r w:rsidRPr="007607AC">
        <w:t xml:space="preserve">Occupation is defined by the </w:t>
      </w:r>
      <w:hyperlink r:id="rId34" w:history="1">
        <w:r w:rsidRPr="007607AC">
          <w:rPr>
            <w:rStyle w:val="HyperlinksChar"/>
          </w:rPr>
          <w:t>Australian and New Zealand Standard Classification of Occupations (ANZSCO)</w:t>
        </w:r>
      </w:hyperlink>
      <w:r w:rsidRPr="007607AC">
        <w:t>, 2013, Version 1.3.</w:t>
      </w:r>
    </w:p>
    <w:p w14:paraId="5EDC3155" w14:textId="265A279F" w:rsidR="00386200" w:rsidRPr="007607AC" w:rsidRDefault="00386200" w:rsidP="00864179">
      <w:pPr>
        <w:pStyle w:val="ListBullet"/>
      </w:pPr>
      <w:r w:rsidRPr="007607AC">
        <w:t xml:space="preserve">Capital City and Rest of State areas are defined by the </w:t>
      </w:r>
      <w:hyperlink r:id="rId35" w:history="1">
        <w:r w:rsidRPr="007607AC">
          <w:rPr>
            <w:rStyle w:val="HyperlinksChar"/>
          </w:rPr>
          <w:t>Australian Statistical Geography Standard (ASGS): Volume 1 - Main Structure and Greater Capital City Statistical Areas</w:t>
        </w:r>
      </w:hyperlink>
      <w:r w:rsidRPr="007607AC">
        <w:t>, July 2016.</w:t>
      </w:r>
    </w:p>
    <w:p w14:paraId="405D6FC8" w14:textId="586ABBF8" w:rsidR="00386200" w:rsidRPr="007607AC" w:rsidRDefault="00386200" w:rsidP="00864179">
      <w:pPr>
        <w:pStyle w:val="ListBullet"/>
      </w:pPr>
      <w:r w:rsidRPr="007607AC">
        <w:t>Data in this release should be referenced as</w:t>
      </w:r>
      <w:r>
        <w:t>:</w:t>
      </w:r>
      <w:r w:rsidRPr="007607AC">
        <w:t xml:space="preserve"> </w:t>
      </w:r>
      <w:r w:rsidRPr="00267D1E">
        <w:t xml:space="preserve">Jobs and Skills Australia, </w:t>
      </w:r>
      <w:r w:rsidRPr="007A1E40">
        <w:t>REOS Spotlight</w:t>
      </w:r>
      <w:r w:rsidR="003B216B">
        <w:t xml:space="preserve">, </w:t>
      </w:r>
      <w:r w:rsidR="00900488">
        <w:t>2023 in Review</w:t>
      </w:r>
    </w:p>
    <w:p w14:paraId="694AC456" w14:textId="1719D425" w:rsidR="00393B4E" w:rsidRDefault="00386200" w:rsidP="00B4340D">
      <w:r w:rsidRPr="007607AC">
        <w:rPr>
          <w:lang w:val="en-GB"/>
        </w:rPr>
        <w:t xml:space="preserve">For </w:t>
      </w:r>
      <w:r>
        <w:rPr>
          <w:lang w:val="en-GB"/>
        </w:rPr>
        <w:t xml:space="preserve">more </w:t>
      </w:r>
      <w:r w:rsidRPr="007607AC">
        <w:rPr>
          <w:lang w:val="en-GB"/>
        </w:rPr>
        <w:t>information</w:t>
      </w:r>
      <w:r>
        <w:rPr>
          <w:lang w:val="en-GB"/>
        </w:rPr>
        <w:t>,</w:t>
      </w:r>
      <w:r w:rsidRPr="007607AC">
        <w:rPr>
          <w:lang w:val="en-GB"/>
        </w:rPr>
        <w:t xml:space="preserve"> email: REOS@jobsandskills.gov.au</w:t>
      </w:r>
      <w:bookmarkEnd w:id="1"/>
      <w:bookmarkEnd w:id="2"/>
    </w:p>
    <w:sectPr w:rsidR="00393B4E" w:rsidSect="00377197">
      <w:footerReference w:type="default" r:id="rId36"/>
      <w:type w:val="continuous"/>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7B20" w14:textId="77777777" w:rsidR="00377197" w:rsidRDefault="00377197" w:rsidP="00EA2301">
      <w:r>
        <w:separator/>
      </w:r>
    </w:p>
  </w:endnote>
  <w:endnote w:type="continuationSeparator" w:id="0">
    <w:p w14:paraId="0B4701BA" w14:textId="77777777" w:rsidR="00377197" w:rsidRDefault="00377197" w:rsidP="00EA2301">
      <w:r>
        <w:continuationSeparator/>
      </w:r>
    </w:p>
  </w:endnote>
  <w:endnote w:type="continuationNotice" w:id="1">
    <w:p w14:paraId="06A750AE" w14:textId="77777777" w:rsidR="00377197" w:rsidRDefault="00377197" w:rsidP="00EA2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053515"/>
      <w:docPartObj>
        <w:docPartGallery w:val="Page Numbers (Bottom of Page)"/>
        <w:docPartUnique/>
      </w:docPartObj>
    </w:sdtPr>
    <w:sdtEndPr>
      <w:rPr>
        <w:noProof/>
      </w:rPr>
    </w:sdtEndPr>
    <w:sdtContent>
      <w:p w14:paraId="4AF02180" w14:textId="4490FA47" w:rsidR="001C201E" w:rsidRDefault="001C201E" w:rsidP="00EA2301">
        <w:pPr>
          <w:pStyle w:val="Footer"/>
        </w:pPr>
      </w:p>
      <w:p w14:paraId="38EF3BE9" w14:textId="70AB0CFF" w:rsidR="00012A28" w:rsidRDefault="00012A28" w:rsidP="00EA2301">
        <w:pPr>
          <w:pStyle w:val="Footer"/>
        </w:pPr>
        <w:r w:rsidRPr="007C282C">
          <w:rPr>
            <w:vertAlign w:val="superscript"/>
          </w:rPr>
          <w:t>4</w:t>
        </w:r>
        <w:r>
          <w:t xml:space="preserve"> </w:t>
        </w:r>
        <w:r w:rsidR="00EA228C">
          <w:t>Within the month prior to being surveyed.</w:t>
        </w:r>
      </w:p>
      <w:p w14:paraId="2805A612" w14:textId="5983356C" w:rsidR="00EA228C" w:rsidRDefault="00EA228C" w:rsidP="00EA2301">
        <w:pPr>
          <w:pStyle w:val="Footer"/>
        </w:pPr>
        <w:r w:rsidRPr="007C282C">
          <w:rPr>
            <w:vertAlign w:val="superscript"/>
          </w:rPr>
          <w:t>5</w:t>
        </w:r>
        <w:r>
          <w:t xml:space="preserve"> Since the survey began in 2011.</w:t>
        </w:r>
      </w:p>
      <w:p w14:paraId="25B8F43B" w14:textId="25D7040D" w:rsidR="00EA228C" w:rsidRPr="007C282C" w:rsidRDefault="007C282C" w:rsidP="00EA2301">
        <w:pPr>
          <w:pStyle w:val="Footer"/>
        </w:pPr>
        <w:r w:rsidRPr="007C282C">
          <w:rPr>
            <w:vertAlign w:val="superscript"/>
          </w:rPr>
          <w:t>6</w:t>
        </w:r>
        <w:r>
          <w:t xml:space="preserve"> Data from Jobs and Skills Australia, </w:t>
        </w:r>
        <w:r>
          <w:rPr>
            <w:i/>
            <w:iCs/>
          </w:rPr>
          <w:t>Internet Vacancy Index</w:t>
        </w:r>
        <w:r>
          <w:t xml:space="preserve">, is available here: </w:t>
        </w:r>
        <w:hyperlink r:id="rId1" w:history="1">
          <w:r w:rsidRPr="00E0171D">
            <w:rPr>
              <w:rStyle w:val="Hyperlink"/>
            </w:rPr>
            <w:t>Internet Vacancy Index | Jobs and Skills Australia</w:t>
          </w:r>
        </w:hyperlink>
        <w:r>
          <w:t>.</w:t>
        </w:r>
      </w:p>
      <w:p w14:paraId="179C945C" w14:textId="77777777" w:rsidR="00012A28" w:rsidRDefault="00012A28" w:rsidP="00EA2301">
        <w:pPr>
          <w:pStyle w:val="Footer"/>
        </w:pPr>
      </w:p>
      <w:p w14:paraId="1DE9E510" w14:textId="337B007A" w:rsidR="003708C1" w:rsidRPr="00991526" w:rsidRDefault="00051CBE" w:rsidP="00EA2301">
        <w:pPr>
          <w:pStyle w:val="Footer"/>
        </w:pPr>
        <w:r w:rsidRPr="00991526">
          <w:t xml:space="preserve">Jobs and Skills Australia – </w:t>
        </w:r>
        <w:r w:rsidR="004F306D">
          <w:t>Recruitment Experiences and Outlook Survey – 2023 in Review</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E6C8" w14:textId="4E94157B" w:rsidR="00B30EAB" w:rsidRDefault="00B30EAB" w:rsidP="00B4340D">
    <w:pPr>
      <w:pStyle w:val="Footer"/>
    </w:pPr>
    <w:r w:rsidRPr="00991526">
      <w:t xml:space="preserve">Jobs and Skills Australia – </w:t>
    </w:r>
    <w:r w:rsidR="004F306D">
      <w:t>Recruitment Experiences and Outlook Survey – 2023 in Review</w:t>
    </w:r>
    <w:r>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97875"/>
      <w:docPartObj>
        <w:docPartGallery w:val="Page Numbers (Bottom of Page)"/>
        <w:docPartUnique/>
      </w:docPartObj>
    </w:sdtPr>
    <w:sdtEndPr>
      <w:rPr>
        <w:noProof/>
      </w:rPr>
    </w:sdtEndPr>
    <w:sdtContent>
      <w:p w14:paraId="3B214C74" w14:textId="4B5B06B2" w:rsidR="00AD08C9" w:rsidRPr="00991526" w:rsidRDefault="00AD08C9" w:rsidP="00EA2301">
        <w:pPr>
          <w:pStyle w:val="Footer"/>
        </w:pPr>
        <w:r w:rsidRPr="00991526">
          <w:t xml:space="preserve">Jobs and Skills Australia – </w:t>
        </w:r>
        <w:r w:rsidR="004F306D">
          <w:t>Recruitment Experiences and Outlook Survey – 2023 in Review</w:t>
        </w:r>
        <w:r>
          <w:tab/>
        </w:r>
        <w:r w:rsidRPr="00991526">
          <w:fldChar w:fldCharType="begin"/>
        </w:r>
        <w:r w:rsidRPr="00991526">
          <w:instrText xml:space="preserve"> PAGE   \* MERGEFORMAT </w:instrText>
        </w:r>
        <w:r w:rsidRPr="00991526">
          <w:fldChar w:fldCharType="separate"/>
        </w:r>
        <w:r w:rsidRPr="00991526">
          <w:rPr>
            <w:noProof/>
          </w:rPr>
          <w:t>2</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CBC0" w14:textId="77777777" w:rsidR="00377197" w:rsidRDefault="00377197" w:rsidP="00EA2301">
      <w:r>
        <w:separator/>
      </w:r>
    </w:p>
  </w:footnote>
  <w:footnote w:type="continuationSeparator" w:id="0">
    <w:p w14:paraId="1F9ADD1D" w14:textId="77777777" w:rsidR="00377197" w:rsidRDefault="00377197" w:rsidP="00EA2301">
      <w:r>
        <w:continuationSeparator/>
      </w:r>
    </w:p>
  </w:footnote>
  <w:footnote w:type="continuationNotice" w:id="1">
    <w:p w14:paraId="051F93B7" w14:textId="77777777" w:rsidR="00377197" w:rsidRDefault="00377197" w:rsidP="00EA2301"/>
  </w:footnote>
  <w:footnote w:id="2">
    <w:p w14:paraId="2DAF4DAE" w14:textId="4D910630" w:rsidR="000B6CFD" w:rsidRDefault="000B6CFD" w:rsidP="004B1DF4">
      <w:pPr>
        <w:pStyle w:val="Source"/>
        <w:spacing w:before="0"/>
      </w:pPr>
      <w:r>
        <w:rPr>
          <w:rStyle w:val="FootnoteReference"/>
        </w:rPr>
        <w:footnoteRef/>
      </w:r>
      <w:r>
        <w:t xml:space="preserve"> ABS Labour Force Survey, Australia, January 2024 </w:t>
      </w:r>
    </w:p>
  </w:footnote>
  <w:footnote w:id="3">
    <w:p w14:paraId="79624737" w14:textId="4E0F0766" w:rsidR="007D4C3E" w:rsidRDefault="007D4C3E" w:rsidP="007D4C3E">
      <w:pPr>
        <w:pStyle w:val="Source"/>
      </w:pPr>
      <w:r>
        <w:rPr>
          <w:rStyle w:val="FootnoteReference"/>
        </w:rPr>
        <w:footnoteRef/>
      </w:r>
      <w:r>
        <w:t xml:space="preserve"> </w:t>
      </w:r>
      <w:r w:rsidRPr="00C226C3">
        <w:t xml:space="preserve">Selected REOS data in this report are </w:t>
      </w:r>
      <w:r>
        <w:t>‘</w:t>
      </w:r>
      <w:r w:rsidRPr="00C226C3">
        <w:t>smoothed</w:t>
      </w:r>
      <w:r>
        <w:t xml:space="preserve">’, a process to remove statistical noise and </w:t>
      </w:r>
      <w:r w:rsidRPr="00C226C3">
        <w:t xml:space="preserve">highlight underlying trends. REOS monthly data </w:t>
      </w:r>
      <w:r>
        <w:t xml:space="preserve">are </w:t>
      </w:r>
      <w:r w:rsidRPr="00C226C3">
        <w:t>smoothed by applying a Henderson 13 term moving average. REOS data are not seasonally adjusted.</w:t>
      </w:r>
    </w:p>
  </w:footnote>
  <w:footnote w:id="4">
    <w:p w14:paraId="7D4BF7D9" w14:textId="1C9312E8" w:rsidR="005650C9" w:rsidRDefault="005650C9" w:rsidP="005650C9">
      <w:pPr>
        <w:pStyle w:val="Source"/>
      </w:pPr>
      <w:r>
        <w:rPr>
          <w:rStyle w:val="FootnoteReference"/>
        </w:rPr>
        <w:footnoteRef/>
      </w:r>
      <w:r>
        <w:t xml:space="preserve"> </w:t>
      </w:r>
      <w:r w:rsidRPr="00083EBB">
        <w:t>These</w:t>
      </w:r>
      <w:r>
        <w:t xml:space="preserve"> include all industry divisions for which sufficient sample and coverage is available in REOS to release reliable estimates. Industries are classified to the ABS </w:t>
      </w:r>
      <w:r w:rsidRPr="00245B86">
        <w:t>Australian and New Zealand Standard Industrial Classification (ANZSIC)</w:t>
      </w:r>
      <w:r>
        <w:t xml:space="preserve">. </w:t>
      </w:r>
    </w:p>
  </w:footnote>
  <w:footnote w:id="5">
    <w:p w14:paraId="01CF8442" w14:textId="3DB6AF2A" w:rsidR="00822094" w:rsidRDefault="00822094" w:rsidP="00B4340D">
      <w:pPr>
        <w:pStyle w:val="Source"/>
      </w:pPr>
      <w:r>
        <w:rPr>
          <w:rStyle w:val="FootnoteReference"/>
        </w:rPr>
        <w:footnoteRef/>
      </w:r>
      <w:r>
        <w:t xml:space="preserve"> </w:t>
      </w:r>
      <w:r w:rsidRPr="00822094">
        <w:t>Within</w:t>
      </w:r>
      <w:r>
        <w:t xml:space="preserve"> the month prior to </w:t>
      </w:r>
      <w:r w:rsidR="00704F2B">
        <w:t>being surveyed.</w:t>
      </w:r>
    </w:p>
  </w:footnote>
  <w:footnote w:id="6">
    <w:p w14:paraId="77FE3179" w14:textId="5AE1461B" w:rsidR="00DC6706" w:rsidRPr="00DC6706" w:rsidRDefault="00DC6706" w:rsidP="00B4340D">
      <w:pPr>
        <w:pStyle w:val="Source"/>
      </w:pPr>
      <w:r>
        <w:rPr>
          <w:rStyle w:val="FootnoteReference"/>
        </w:rPr>
        <w:footnoteRef/>
      </w:r>
      <w:r>
        <w:t xml:space="preserve"> </w:t>
      </w:r>
      <w:r w:rsidRPr="00DC6706">
        <w:t>Data from</w:t>
      </w:r>
      <w:r>
        <w:t xml:space="preserve"> Jobs and Skills Australia, </w:t>
      </w:r>
      <w:r>
        <w:rPr>
          <w:i/>
          <w:iCs/>
        </w:rPr>
        <w:t>Internet Vacancy Index</w:t>
      </w:r>
      <w:r>
        <w:t xml:space="preserve">, is available here: </w:t>
      </w:r>
      <w:hyperlink r:id="rId1" w:history="1">
        <w:r w:rsidRPr="00DC0A39">
          <w:rPr>
            <w:rStyle w:val="Hyperlink"/>
            <w:sz w:val="16"/>
            <w:szCs w:val="16"/>
          </w:rPr>
          <w:t>Internet Vacancy Index | Jobs and Skills Australia</w:t>
        </w:r>
      </w:hyperlink>
      <w:r>
        <w:t>.</w:t>
      </w:r>
    </w:p>
  </w:footnote>
  <w:footnote w:id="7">
    <w:p w14:paraId="50A311BA" w14:textId="53DB4041" w:rsidR="0004731A" w:rsidRPr="0004731A" w:rsidRDefault="0004731A" w:rsidP="00B4340D">
      <w:pPr>
        <w:pStyle w:val="Source"/>
      </w:pPr>
      <w:r>
        <w:rPr>
          <w:rStyle w:val="FootnoteReference"/>
        </w:rPr>
        <w:footnoteRef/>
      </w:r>
      <w:r w:rsidDel="008B78CA">
        <w:t xml:space="preserve"> </w:t>
      </w:r>
      <w:r w:rsidR="008B78CA">
        <w:t xml:space="preserve">Analysis </w:t>
      </w:r>
      <w:r w:rsidR="000C53F2">
        <w:t xml:space="preserve">in this </w:t>
      </w:r>
      <w:r w:rsidR="002B2816">
        <w:t>section</w:t>
      </w:r>
      <w:r w:rsidR="000C53F2">
        <w:t xml:space="preserve"> </w:t>
      </w:r>
      <w:r w:rsidR="00077D0F">
        <w:t>only</w:t>
      </w:r>
      <w:r w:rsidR="008B78CA">
        <w:t xml:space="preserve"> </w:t>
      </w:r>
      <w:r>
        <w:t>include</w:t>
      </w:r>
      <w:r w:rsidR="00077D0F">
        <w:t>s</w:t>
      </w:r>
      <w:r>
        <w:t xml:space="preserve"> </w:t>
      </w:r>
      <w:r w:rsidR="00077D0F">
        <w:t>those</w:t>
      </w:r>
      <w:r>
        <w:t xml:space="preserve"> industry divisions for which sufficient sample and coverage is available in REOS to release reliable estimates</w:t>
      </w:r>
      <w:r w:rsidR="00BB2E24">
        <w:t xml:space="preserve"> (</w:t>
      </w:r>
      <w:r w:rsidR="004F15EF">
        <w:t>includ</w:t>
      </w:r>
      <w:r w:rsidR="002B2816">
        <w:t>ed industries are</w:t>
      </w:r>
      <w:r w:rsidR="00BB2E24">
        <w:t xml:space="preserve"> shown in </w:t>
      </w:r>
      <w:r w:rsidR="002B2816">
        <w:t>F</w:t>
      </w:r>
      <w:r w:rsidR="004F15EF">
        <w:t>igure 10)</w:t>
      </w:r>
      <w:r>
        <w:t>.</w:t>
      </w:r>
    </w:p>
  </w:footnote>
  <w:footnote w:id="8">
    <w:p w14:paraId="3BCB57BC" w14:textId="524EB795" w:rsidR="0067350A" w:rsidRDefault="0067350A">
      <w:pPr>
        <w:pStyle w:val="FootnoteText"/>
      </w:pPr>
      <w:r>
        <w:rPr>
          <w:rStyle w:val="FootnoteReference"/>
        </w:rPr>
        <w:footnoteRef/>
      </w:r>
      <w:r>
        <w:t xml:space="preserve"> S</w:t>
      </w:r>
      <w:r w:rsidRPr="007C179E">
        <w:t xml:space="preserve">kill level is defined </w:t>
      </w:r>
      <w:r w:rsidR="00E70A79">
        <w:t xml:space="preserve">by </w:t>
      </w:r>
      <w:r w:rsidRPr="007C179E">
        <w:t>the range and complexity of the set of tasks performed in a particular</w:t>
      </w:r>
      <w:r>
        <w:t xml:space="preserve"> o</w:t>
      </w:r>
      <w:r w:rsidRPr="007C179E">
        <w:t>ccupation.</w:t>
      </w:r>
      <w:r w:rsidRPr="00DC2D64">
        <w:t xml:space="preserve"> </w:t>
      </w:r>
      <w:r w:rsidR="00E70A79">
        <w:t xml:space="preserve">Occupations for: </w:t>
      </w:r>
      <w:r w:rsidRPr="00DC2D64">
        <w:t xml:space="preserve">Skill </w:t>
      </w:r>
      <w:r>
        <w:t>l</w:t>
      </w:r>
      <w:r w:rsidRPr="00DC2D64">
        <w:t xml:space="preserve">evel 1 </w:t>
      </w:r>
      <w:r w:rsidR="00E70A79">
        <w:t xml:space="preserve">are </w:t>
      </w:r>
      <w:r w:rsidRPr="00DC2D64">
        <w:t xml:space="preserve">commensurate with a </w:t>
      </w:r>
      <w:r>
        <w:t>B</w:t>
      </w:r>
      <w:r w:rsidRPr="00DC2D64">
        <w:t xml:space="preserve">achelor </w:t>
      </w:r>
      <w:r>
        <w:t>D</w:t>
      </w:r>
      <w:r w:rsidRPr="00DC2D64">
        <w:t>egree or higher qualification</w:t>
      </w:r>
      <w:r w:rsidR="00E70A79">
        <w:t xml:space="preserve">; </w:t>
      </w:r>
      <w:r w:rsidRPr="00DC2D64">
        <w:t xml:space="preserve">Skill level 2 </w:t>
      </w:r>
      <w:r w:rsidR="00E70A79">
        <w:t xml:space="preserve">is </w:t>
      </w:r>
      <w:r w:rsidRPr="00DC2D64">
        <w:t>commensurate with an Associate Degree, Advanced Diploma or Diploma</w:t>
      </w:r>
      <w:r w:rsidR="00E70A79">
        <w:t xml:space="preserve">. </w:t>
      </w:r>
      <w:r w:rsidRPr="00DC2D64">
        <w:t xml:space="preserve">Skill level 3 </w:t>
      </w:r>
      <w:r w:rsidR="00E70A79">
        <w:t xml:space="preserve">is </w:t>
      </w:r>
      <w:r>
        <w:t>commensurate with a</w:t>
      </w:r>
      <w:r w:rsidRPr="00DC2D64">
        <w:t xml:space="preserve"> Certificate IV or</w:t>
      </w:r>
      <w:r>
        <w:t xml:space="preserve"> </w:t>
      </w:r>
      <w:r w:rsidRPr="00DC2D64">
        <w:t>Certificate III including at least two years of on-the-job training</w:t>
      </w:r>
      <w:r>
        <w:t>.</w:t>
      </w:r>
      <w:r w:rsidRPr="0067350A">
        <w:t xml:space="preserve"> </w:t>
      </w:r>
      <w:r w:rsidRPr="00612255">
        <w:t xml:space="preserve">Skill level 4 </w:t>
      </w:r>
      <w:r w:rsidR="00E70A79">
        <w:t xml:space="preserve">is </w:t>
      </w:r>
      <w:r w:rsidRPr="00612255">
        <w:t>commensurate with a Certificate II</w:t>
      </w:r>
      <w:r>
        <w:t>/</w:t>
      </w:r>
      <w:r w:rsidRPr="00612255">
        <w:t>III</w:t>
      </w:r>
      <w:r w:rsidR="00E70A79">
        <w:t xml:space="preserve">. </w:t>
      </w:r>
      <w:r w:rsidRPr="00612255">
        <w:t xml:space="preserve">Skill level 5 occupations are commensurate with </w:t>
      </w:r>
      <w:r>
        <w:t xml:space="preserve">a </w:t>
      </w:r>
      <w:r w:rsidRPr="00612255">
        <w:t xml:space="preserve">Certificate 1 or </w:t>
      </w:r>
      <w:r w:rsidR="00E70A79">
        <w:t xml:space="preserve">completion of </w:t>
      </w:r>
      <w:r w:rsidRPr="00612255">
        <w:t>compulsory secondary education.</w:t>
      </w:r>
    </w:p>
  </w:footnote>
  <w:footnote w:id="9">
    <w:p w14:paraId="04E3CA32" w14:textId="5519316B" w:rsidR="00FA1330" w:rsidRDefault="00FA1330" w:rsidP="00B4340D">
      <w:pPr>
        <w:pStyle w:val="Source"/>
      </w:pPr>
      <w:r>
        <w:rPr>
          <w:rStyle w:val="FootnoteReference"/>
        </w:rPr>
        <w:footnoteRef/>
      </w:r>
      <w:r w:rsidR="001F56D1">
        <w:t xml:space="preserve"> The variable ‘</w:t>
      </w:r>
      <w:r w:rsidR="003D0459">
        <w:t>C</w:t>
      </w:r>
      <w:r w:rsidR="00BB7F6B">
        <w:t>ompetition for staff</w:t>
      </w:r>
      <w:r w:rsidR="001F56D1">
        <w:t>’ was introduced in</w:t>
      </w:r>
      <w:r w:rsidR="00BB7F6B">
        <w:t xml:space="preserve"> April</w:t>
      </w:r>
      <w:r w:rsidR="003D0459">
        <w:t xml:space="preserve"> 2023</w:t>
      </w:r>
      <w:r w:rsidR="00EA57EB">
        <w:t xml:space="preserve"> while the other categories were introduced at the start of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999C" w14:textId="5F1B0228" w:rsidR="00A8077F" w:rsidRDefault="00A8077F" w:rsidP="00EA2301">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F75A17"/>
    <w:multiLevelType w:val="hybridMultilevel"/>
    <w:tmpl w:val="C4581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85F53"/>
    <w:multiLevelType w:val="multilevel"/>
    <w:tmpl w:val="A3E88540"/>
    <w:name w:val="ListBullets"/>
    <w:lvl w:ilvl="0">
      <w:start w:val="1"/>
      <w:numFmt w:val="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0"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255391"/>
    <w:multiLevelType w:val="hybridMultilevel"/>
    <w:tmpl w:val="43126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9A076BA"/>
    <w:multiLevelType w:val="hybridMultilevel"/>
    <w:tmpl w:val="17242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DF21E08"/>
    <w:multiLevelType w:val="hybridMultilevel"/>
    <w:tmpl w:val="BEA42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EE7446"/>
    <w:multiLevelType w:val="hybridMultilevel"/>
    <w:tmpl w:val="F7087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C56FD7"/>
    <w:multiLevelType w:val="hybridMultilevel"/>
    <w:tmpl w:val="9DE6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305F93"/>
    <w:multiLevelType w:val="hybridMultilevel"/>
    <w:tmpl w:val="0B0297C4"/>
    <w:lvl w:ilvl="0" w:tplc="B142DE8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1"/>
  </w:num>
  <w:num w:numId="2" w16cid:durableId="1668050683">
    <w:abstractNumId w:val="13"/>
  </w:num>
  <w:num w:numId="3" w16cid:durableId="1683042470">
    <w:abstractNumId w:val="6"/>
  </w:num>
  <w:num w:numId="4" w16cid:durableId="133523604">
    <w:abstractNumId w:val="19"/>
  </w:num>
  <w:num w:numId="5" w16cid:durableId="1994024302">
    <w:abstractNumId w:val="20"/>
  </w:num>
  <w:num w:numId="6" w16cid:durableId="1358852113">
    <w:abstractNumId w:val="12"/>
  </w:num>
  <w:num w:numId="7" w16cid:durableId="2047246184">
    <w:abstractNumId w:val="9"/>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0"/>
  </w:num>
  <w:num w:numId="15" w16cid:durableId="406730085">
    <w:abstractNumId w:val="8"/>
  </w:num>
  <w:num w:numId="16" w16cid:durableId="2084595215">
    <w:abstractNumId w:val="14"/>
  </w:num>
  <w:num w:numId="17" w16cid:durableId="1841507912">
    <w:abstractNumId w:val="11"/>
  </w:num>
  <w:num w:numId="18" w16cid:durableId="1221329181">
    <w:abstractNumId w:val="16"/>
  </w:num>
  <w:num w:numId="19" w16cid:durableId="231239613">
    <w:abstractNumId w:val="18"/>
  </w:num>
  <w:num w:numId="20" w16cid:durableId="325524488">
    <w:abstractNumId w:val="7"/>
  </w:num>
  <w:num w:numId="21" w16cid:durableId="791169865">
    <w:abstractNumId w:val="17"/>
  </w:num>
  <w:num w:numId="22" w16cid:durableId="590700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019D"/>
    <w:rsid w:val="000002BB"/>
    <w:rsid w:val="00001093"/>
    <w:rsid w:val="00001328"/>
    <w:rsid w:val="00001468"/>
    <w:rsid w:val="00001530"/>
    <w:rsid w:val="00001645"/>
    <w:rsid w:val="00001964"/>
    <w:rsid w:val="00001BB1"/>
    <w:rsid w:val="00001D46"/>
    <w:rsid w:val="00001E43"/>
    <w:rsid w:val="00002002"/>
    <w:rsid w:val="00002398"/>
    <w:rsid w:val="0000251D"/>
    <w:rsid w:val="000029A7"/>
    <w:rsid w:val="00003A98"/>
    <w:rsid w:val="00003E8E"/>
    <w:rsid w:val="00004294"/>
    <w:rsid w:val="00004361"/>
    <w:rsid w:val="0000444B"/>
    <w:rsid w:val="00005181"/>
    <w:rsid w:val="00005818"/>
    <w:rsid w:val="00005CD1"/>
    <w:rsid w:val="00006065"/>
    <w:rsid w:val="00006263"/>
    <w:rsid w:val="00006327"/>
    <w:rsid w:val="00006CA8"/>
    <w:rsid w:val="00006EFB"/>
    <w:rsid w:val="0000732D"/>
    <w:rsid w:val="00007410"/>
    <w:rsid w:val="0000757D"/>
    <w:rsid w:val="00007C20"/>
    <w:rsid w:val="00010488"/>
    <w:rsid w:val="00011627"/>
    <w:rsid w:val="00012094"/>
    <w:rsid w:val="00012A28"/>
    <w:rsid w:val="00013E2A"/>
    <w:rsid w:val="000150AC"/>
    <w:rsid w:val="000156E3"/>
    <w:rsid w:val="00015C58"/>
    <w:rsid w:val="00015CC0"/>
    <w:rsid w:val="0001672B"/>
    <w:rsid w:val="000169B8"/>
    <w:rsid w:val="00016C06"/>
    <w:rsid w:val="00017358"/>
    <w:rsid w:val="00017E34"/>
    <w:rsid w:val="00017EB0"/>
    <w:rsid w:val="000205A1"/>
    <w:rsid w:val="00020609"/>
    <w:rsid w:val="00020CE3"/>
    <w:rsid w:val="0002276C"/>
    <w:rsid w:val="00022E92"/>
    <w:rsid w:val="000231E6"/>
    <w:rsid w:val="000245BE"/>
    <w:rsid w:val="00025BD0"/>
    <w:rsid w:val="00025F2E"/>
    <w:rsid w:val="0002609D"/>
    <w:rsid w:val="000261A3"/>
    <w:rsid w:val="0002622B"/>
    <w:rsid w:val="00026E65"/>
    <w:rsid w:val="0002780A"/>
    <w:rsid w:val="0002788E"/>
    <w:rsid w:val="00027F7C"/>
    <w:rsid w:val="00030832"/>
    <w:rsid w:val="00030C07"/>
    <w:rsid w:val="00030D1F"/>
    <w:rsid w:val="00030D87"/>
    <w:rsid w:val="00030E6C"/>
    <w:rsid w:val="0003192F"/>
    <w:rsid w:val="00031B71"/>
    <w:rsid w:val="00031DC1"/>
    <w:rsid w:val="00032522"/>
    <w:rsid w:val="0003316F"/>
    <w:rsid w:val="00033C1D"/>
    <w:rsid w:val="00034747"/>
    <w:rsid w:val="0003478B"/>
    <w:rsid w:val="00034989"/>
    <w:rsid w:val="00034F63"/>
    <w:rsid w:val="00035B94"/>
    <w:rsid w:val="0003628A"/>
    <w:rsid w:val="00036603"/>
    <w:rsid w:val="00037EB9"/>
    <w:rsid w:val="000404CE"/>
    <w:rsid w:val="00040FD3"/>
    <w:rsid w:val="0004100D"/>
    <w:rsid w:val="00041073"/>
    <w:rsid w:val="00041370"/>
    <w:rsid w:val="00041E58"/>
    <w:rsid w:val="0004222B"/>
    <w:rsid w:val="00042611"/>
    <w:rsid w:val="00043309"/>
    <w:rsid w:val="000438E3"/>
    <w:rsid w:val="00044090"/>
    <w:rsid w:val="00044ED9"/>
    <w:rsid w:val="000452D3"/>
    <w:rsid w:val="0004548F"/>
    <w:rsid w:val="0004615D"/>
    <w:rsid w:val="0004731A"/>
    <w:rsid w:val="00047495"/>
    <w:rsid w:val="00047916"/>
    <w:rsid w:val="0005159B"/>
    <w:rsid w:val="000519E8"/>
    <w:rsid w:val="00051A63"/>
    <w:rsid w:val="00051CBE"/>
    <w:rsid w:val="00051DB0"/>
    <w:rsid w:val="00053196"/>
    <w:rsid w:val="0005392E"/>
    <w:rsid w:val="0005456E"/>
    <w:rsid w:val="0005518A"/>
    <w:rsid w:val="00055568"/>
    <w:rsid w:val="000555D0"/>
    <w:rsid w:val="00055825"/>
    <w:rsid w:val="000559D9"/>
    <w:rsid w:val="00056A19"/>
    <w:rsid w:val="000572BD"/>
    <w:rsid w:val="00057AC8"/>
    <w:rsid w:val="00057C4F"/>
    <w:rsid w:val="0006017E"/>
    <w:rsid w:val="00060692"/>
    <w:rsid w:val="00060CEF"/>
    <w:rsid w:val="00061A82"/>
    <w:rsid w:val="000621F6"/>
    <w:rsid w:val="000634E2"/>
    <w:rsid w:val="00063567"/>
    <w:rsid w:val="00063F5E"/>
    <w:rsid w:val="000642E7"/>
    <w:rsid w:val="00064EEB"/>
    <w:rsid w:val="00065C19"/>
    <w:rsid w:val="0006786A"/>
    <w:rsid w:val="00067DD1"/>
    <w:rsid w:val="0007026A"/>
    <w:rsid w:val="0007035B"/>
    <w:rsid w:val="000703C4"/>
    <w:rsid w:val="000704DC"/>
    <w:rsid w:val="000714CE"/>
    <w:rsid w:val="000715DD"/>
    <w:rsid w:val="000722A2"/>
    <w:rsid w:val="00072379"/>
    <w:rsid w:val="000726E3"/>
    <w:rsid w:val="000727A8"/>
    <w:rsid w:val="0007294B"/>
    <w:rsid w:val="00072B31"/>
    <w:rsid w:val="00072E87"/>
    <w:rsid w:val="000738B1"/>
    <w:rsid w:val="00073E4B"/>
    <w:rsid w:val="00073F53"/>
    <w:rsid w:val="0007445B"/>
    <w:rsid w:val="00074788"/>
    <w:rsid w:val="000751FA"/>
    <w:rsid w:val="000752FA"/>
    <w:rsid w:val="000774C1"/>
    <w:rsid w:val="00077D0F"/>
    <w:rsid w:val="000806BE"/>
    <w:rsid w:val="00080828"/>
    <w:rsid w:val="00080D85"/>
    <w:rsid w:val="0008135B"/>
    <w:rsid w:val="00081A3B"/>
    <w:rsid w:val="00081DA3"/>
    <w:rsid w:val="0008237F"/>
    <w:rsid w:val="000823DB"/>
    <w:rsid w:val="000824C9"/>
    <w:rsid w:val="00082C7A"/>
    <w:rsid w:val="000839DA"/>
    <w:rsid w:val="00083A30"/>
    <w:rsid w:val="00083EBB"/>
    <w:rsid w:val="00083F0E"/>
    <w:rsid w:val="000841AD"/>
    <w:rsid w:val="00084A57"/>
    <w:rsid w:val="0008620C"/>
    <w:rsid w:val="000906BE"/>
    <w:rsid w:val="00090BE3"/>
    <w:rsid w:val="00090D2F"/>
    <w:rsid w:val="00090FBF"/>
    <w:rsid w:val="000915E9"/>
    <w:rsid w:val="00091863"/>
    <w:rsid w:val="00092670"/>
    <w:rsid w:val="00093F7D"/>
    <w:rsid w:val="000941DC"/>
    <w:rsid w:val="000944A1"/>
    <w:rsid w:val="0009468E"/>
    <w:rsid w:val="00094EDE"/>
    <w:rsid w:val="00095E11"/>
    <w:rsid w:val="00095F79"/>
    <w:rsid w:val="00096085"/>
    <w:rsid w:val="000961CD"/>
    <w:rsid w:val="00096356"/>
    <w:rsid w:val="0009691E"/>
    <w:rsid w:val="0009696D"/>
    <w:rsid w:val="00097AB9"/>
    <w:rsid w:val="00097B85"/>
    <w:rsid w:val="00097BCF"/>
    <w:rsid w:val="00097D5B"/>
    <w:rsid w:val="000A0C7A"/>
    <w:rsid w:val="000A12DD"/>
    <w:rsid w:val="000A145A"/>
    <w:rsid w:val="000A1E86"/>
    <w:rsid w:val="000A1E9A"/>
    <w:rsid w:val="000A347F"/>
    <w:rsid w:val="000A349E"/>
    <w:rsid w:val="000A3A4F"/>
    <w:rsid w:val="000A41B0"/>
    <w:rsid w:val="000A546D"/>
    <w:rsid w:val="000A5C87"/>
    <w:rsid w:val="000A5E02"/>
    <w:rsid w:val="000A665D"/>
    <w:rsid w:val="000A7E4A"/>
    <w:rsid w:val="000A7F1E"/>
    <w:rsid w:val="000B063C"/>
    <w:rsid w:val="000B066F"/>
    <w:rsid w:val="000B203A"/>
    <w:rsid w:val="000B231F"/>
    <w:rsid w:val="000B2DC6"/>
    <w:rsid w:val="000B2EE1"/>
    <w:rsid w:val="000B35DF"/>
    <w:rsid w:val="000B379A"/>
    <w:rsid w:val="000B3C30"/>
    <w:rsid w:val="000B4FF8"/>
    <w:rsid w:val="000B509E"/>
    <w:rsid w:val="000B5213"/>
    <w:rsid w:val="000B536E"/>
    <w:rsid w:val="000B6324"/>
    <w:rsid w:val="000B6A89"/>
    <w:rsid w:val="000B6AF0"/>
    <w:rsid w:val="000B6CFD"/>
    <w:rsid w:val="000B6EA5"/>
    <w:rsid w:val="000C024A"/>
    <w:rsid w:val="000C0BA2"/>
    <w:rsid w:val="000C0CCC"/>
    <w:rsid w:val="000C0DC3"/>
    <w:rsid w:val="000C164E"/>
    <w:rsid w:val="000C16BD"/>
    <w:rsid w:val="000C1A08"/>
    <w:rsid w:val="000C1D32"/>
    <w:rsid w:val="000C1D61"/>
    <w:rsid w:val="000C218B"/>
    <w:rsid w:val="000C2894"/>
    <w:rsid w:val="000C408D"/>
    <w:rsid w:val="000C4669"/>
    <w:rsid w:val="000C53F2"/>
    <w:rsid w:val="000C559A"/>
    <w:rsid w:val="000C5D0B"/>
    <w:rsid w:val="000C6BC4"/>
    <w:rsid w:val="000C6CA6"/>
    <w:rsid w:val="000C78F1"/>
    <w:rsid w:val="000C798A"/>
    <w:rsid w:val="000D0253"/>
    <w:rsid w:val="000D04E4"/>
    <w:rsid w:val="000D0B40"/>
    <w:rsid w:val="000D14FD"/>
    <w:rsid w:val="000D1F72"/>
    <w:rsid w:val="000D2A9D"/>
    <w:rsid w:val="000D2FAC"/>
    <w:rsid w:val="000D3022"/>
    <w:rsid w:val="000D3095"/>
    <w:rsid w:val="000D32E8"/>
    <w:rsid w:val="000D3588"/>
    <w:rsid w:val="000D3AE7"/>
    <w:rsid w:val="000D3BDF"/>
    <w:rsid w:val="000D3C40"/>
    <w:rsid w:val="000D3EA3"/>
    <w:rsid w:val="000D44FD"/>
    <w:rsid w:val="000D488E"/>
    <w:rsid w:val="000D48AD"/>
    <w:rsid w:val="000D5C37"/>
    <w:rsid w:val="000D5FCE"/>
    <w:rsid w:val="000D602E"/>
    <w:rsid w:val="000D6745"/>
    <w:rsid w:val="000D72D8"/>
    <w:rsid w:val="000D7AAE"/>
    <w:rsid w:val="000D7B95"/>
    <w:rsid w:val="000E0365"/>
    <w:rsid w:val="000E1615"/>
    <w:rsid w:val="000E18C6"/>
    <w:rsid w:val="000E1E7F"/>
    <w:rsid w:val="000E2470"/>
    <w:rsid w:val="000E2C7B"/>
    <w:rsid w:val="000E32D4"/>
    <w:rsid w:val="000E37D9"/>
    <w:rsid w:val="000E3812"/>
    <w:rsid w:val="000E38BA"/>
    <w:rsid w:val="000E42BC"/>
    <w:rsid w:val="000E4339"/>
    <w:rsid w:val="000E4508"/>
    <w:rsid w:val="000E471D"/>
    <w:rsid w:val="000E4992"/>
    <w:rsid w:val="000E4D57"/>
    <w:rsid w:val="000E4E5B"/>
    <w:rsid w:val="000E50E9"/>
    <w:rsid w:val="000E51F0"/>
    <w:rsid w:val="000E5B68"/>
    <w:rsid w:val="000E65A1"/>
    <w:rsid w:val="000E7042"/>
    <w:rsid w:val="000E768E"/>
    <w:rsid w:val="000E77BB"/>
    <w:rsid w:val="000F0E32"/>
    <w:rsid w:val="000F0F16"/>
    <w:rsid w:val="000F1973"/>
    <w:rsid w:val="000F1CD0"/>
    <w:rsid w:val="000F1ED5"/>
    <w:rsid w:val="000F2E1C"/>
    <w:rsid w:val="000F3EB3"/>
    <w:rsid w:val="000F416F"/>
    <w:rsid w:val="000F4170"/>
    <w:rsid w:val="000F49F7"/>
    <w:rsid w:val="000F50BB"/>
    <w:rsid w:val="000F52A7"/>
    <w:rsid w:val="000F5547"/>
    <w:rsid w:val="000F5B48"/>
    <w:rsid w:val="000F5E02"/>
    <w:rsid w:val="000F64AF"/>
    <w:rsid w:val="000F6A31"/>
    <w:rsid w:val="000F6AE3"/>
    <w:rsid w:val="000F767C"/>
    <w:rsid w:val="000F7918"/>
    <w:rsid w:val="000F7E0D"/>
    <w:rsid w:val="00100017"/>
    <w:rsid w:val="00100663"/>
    <w:rsid w:val="00100C3C"/>
    <w:rsid w:val="001010DB"/>
    <w:rsid w:val="00101FBF"/>
    <w:rsid w:val="00102D29"/>
    <w:rsid w:val="001030AF"/>
    <w:rsid w:val="0010374B"/>
    <w:rsid w:val="001037A3"/>
    <w:rsid w:val="001044CF"/>
    <w:rsid w:val="001047C7"/>
    <w:rsid w:val="001048DC"/>
    <w:rsid w:val="00104961"/>
    <w:rsid w:val="00104C96"/>
    <w:rsid w:val="001050F4"/>
    <w:rsid w:val="00105BB3"/>
    <w:rsid w:val="001064BB"/>
    <w:rsid w:val="00106886"/>
    <w:rsid w:val="001071C4"/>
    <w:rsid w:val="001077AE"/>
    <w:rsid w:val="00107E07"/>
    <w:rsid w:val="0011034A"/>
    <w:rsid w:val="0011044F"/>
    <w:rsid w:val="00110E2A"/>
    <w:rsid w:val="00110E38"/>
    <w:rsid w:val="0011131E"/>
    <w:rsid w:val="00111C98"/>
    <w:rsid w:val="0011339E"/>
    <w:rsid w:val="001134ED"/>
    <w:rsid w:val="0011358E"/>
    <w:rsid w:val="0011398A"/>
    <w:rsid w:val="001141DF"/>
    <w:rsid w:val="00114E07"/>
    <w:rsid w:val="00115121"/>
    <w:rsid w:val="0011538E"/>
    <w:rsid w:val="001153A7"/>
    <w:rsid w:val="001154B8"/>
    <w:rsid w:val="001157FC"/>
    <w:rsid w:val="00115982"/>
    <w:rsid w:val="00115E1E"/>
    <w:rsid w:val="00115FE3"/>
    <w:rsid w:val="00116066"/>
    <w:rsid w:val="00116A0A"/>
    <w:rsid w:val="00116E65"/>
    <w:rsid w:val="001172BC"/>
    <w:rsid w:val="00117303"/>
    <w:rsid w:val="00117890"/>
    <w:rsid w:val="00117956"/>
    <w:rsid w:val="00117B2A"/>
    <w:rsid w:val="00121165"/>
    <w:rsid w:val="001216AE"/>
    <w:rsid w:val="00121842"/>
    <w:rsid w:val="001219CB"/>
    <w:rsid w:val="00121DF3"/>
    <w:rsid w:val="00121F30"/>
    <w:rsid w:val="001220D7"/>
    <w:rsid w:val="001221D9"/>
    <w:rsid w:val="00122820"/>
    <w:rsid w:val="00122BC9"/>
    <w:rsid w:val="00122EE1"/>
    <w:rsid w:val="001230B4"/>
    <w:rsid w:val="00123298"/>
    <w:rsid w:val="00123652"/>
    <w:rsid w:val="001237A9"/>
    <w:rsid w:val="00123BC6"/>
    <w:rsid w:val="00123DFA"/>
    <w:rsid w:val="001240D5"/>
    <w:rsid w:val="00124150"/>
    <w:rsid w:val="00124D9E"/>
    <w:rsid w:val="00124F94"/>
    <w:rsid w:val="001252A3"/>
    <w:rsid w:val="00125808"/>
    <w:rsid w:val="00125C36"/>
    <w:rsid w:val="00126179"/>
    <w:rsid w:val="00126B66"/>
    <w:rsid w:val="00126E15"/>
    <w:rsid w:val="00126E89"/>
    <w:rsid w:val="00127436"/>
    <w:rsid w:val="001276DA"/>
    <w:rsid w:val="00130194"/>
    <w:rsid w:val="0013048B"/>
    <w:rsid w:val="001306D6"/>
    <w:rsid w:val="00131229"/>
    <w:rsid w:val="001314A2"/>
    <w:rsid w:val="00131E99"/>
    <w:rsid w:val="0013297C"/>
    <w:rsid w:val="00132ABB"/>
    <w:rsid w:val="00132E9D"/>
    <w:rsid w:val="00133D54"/>
    <w:rsid w:val="0013405D"/>
    <w:rsid w:val="0013437A"/>
    <w:rsid w:val="00135C4E"/>
    <w:rsid w:val="0013689E"/>
    <w:rsid w:val="00136906"/>
    <w:rsid w:val="00136BFF"/>
    <w:rsid w:val="00136DD0"/>
    <w:rsid w:val="00136ECF"/>
    <w:rsid w:val="00137B64"/>
    <w:rsid w:val="00137B81"/>
    <w:rsid w:val="00137D79"/>
    <w:rsid w:val="0014013F"/>
    <w:rsid w:val="0014014D"/>
    <w:rsid w:val="00140E10"/>
    <w:rsid w:val="00141690"/>
    <w:rsid w:val="001419F0"/>
    <w:rsid w:val="00141F58"/>
    <w:rsid w:val="00142A58"/>
    <w:rsid w:val="00142A87"/>
    <w:rsid w:val="00143208"/>
    <w:rsid w:val="001433BF"/>
    <w:rsid w:val="001438C6"/>
    <w:rsid w:val="001441A7"/>
    <w:rsid w:val="00144D00"/>
    <w:rsid w:val="00144E6D"/>
    <w:rsid w:val="00145294"/>
    <w:rsid w:val="001457CE"/>
    <w:rsid w:val="00145A59"/>
    <w:rsid w:val="00145B9C"/>
    <w:rsid w:val="00146C31"/>
    <w:rsid w:val="001477D7"/>
    <w:rsid w:val="0015081A"/>
    <w:rsid w:val="00150BF5"/>
    <w:rsid w:val="00150C6A"/>
    <w:rsid w:val="00150F53"/>
    <w:rsid w:val="0015130F"/>
    <w:rsid w:val="00151626"/>
    <w:rsid w:val="001516BF"/>
    <w:rsid w:val="00153391"/>
    <w:rsid w:val="001534EA"/>
    <w:rsid w:val="00153CBF"/>
    <w:rsid w:val="001555DF"/>
    <w:rsid w:val="001557EB"/>
    <w:rsid w:val="00155910"/>
    <w:rsid w:val="00155AD8"/>
    <w:rsid w:val="00156433"/>
    <w:rsid w:val="00156D46"/>
    <w:rsid w:val="00156F41"/>
    <w:rsid w:val="00157774"/>
    <w:rsid w:val="0016038D"/>
    <w:rsid w:val="0016048D"/>
    <w:rsid w:val="0016137C"/>
    <w:rsid w:val="00161F85"/>
    <w:rsid w:val="00162480"/>
    <w:rsid w:val="00162AF3"/>
    <w:rsid w:val="00164614"/>
    <w:rsid w:val="00164840"/>
    <w:rsid w:val="00165ED6"/>
    <w:rsid w:val="0016626A"/>
    <w:rsid w:val="001669CC"/>
    <w:rsid w:val="00166A24"/>
    <w:rsid w:val="00167605"/>
    <w:rsid w:val="0016767E"/>
    <w:rsid w:val="00167BBD"/>
    <w:rsid w:val="00167F69"/>
    <w:rsid w:val="00170297"/>
    <w:rsid w:val="00170391"/>
    <w:rsid w:val="00170454"/>
    <w:rsid w:val="0017102D"/>
    <w:rsid w:val="001713B2"/>
    <w:rsid w:val="00171DB4"/>
    <w:rsid w:val="00172428"/>
    <w:rsid w:val="0017265C"/>
    <w:rsid w:val="0017303D"/>
    <w:rsid w:val="001731A1"/>
    <w:rsid w:val="00173696"/>
    <w:rsid w:val="0017390C"/>
    <w:rsid w:val="0017466E"/>
    <w:rsid w:val="00174DBB"/>
    <w:rsid w:val="00174EB9"/>
    <w:rsid w:val="00175083"/>
    <w:rsid w:val="0017574A"/>
    <w:rsid w:val="00175B14"/>
    <w:rsid w:val="001762C4"/>
    <w:rsid w:val="00177AF2"/>
    <w:rsid w:val="00182050"/>
    <w:rsid w:val="001823E1"/>
    <w:rsid w:val="00182C55"/>
    <w:rsid w:val="00183226"/>
    <w:rsid w:val="0018510F"/>
    <w:rsid w:val="001852DA"/>
    <w:rsid w:val="00185EC0"/>
    <w:rsid w:val="001860A4"/>
    <w:rsid w:val="001863EC"/>
    <w:rsid w:val="0018646D"/>
    <w:rsid w:val="00186DC1"/>
    <w:rsid w:val="00186F50"/>
    <w:rsid w:val="00187EFC"/>
    <w:rsid w:val="00191A9F"/>
    <w:rsid w:val="00192114"/>
    <w:rsid w:val="00192BED"/>
    <w:rsid w:val="00192CE0"/>
    <w:rsid w:val="00193784"/>
    <w:rsid w:val="00193FFD"/>
    <w:rsid w:val="00195411"/>
    <w:rsid w:val="001956FE"/>
    <w:rsid w:val="00195DB8"/>
    <w:rsid w:val="001963DB"/>
    <w:rsid w:val="0019651C"/>
    <w:rsid w:val="00197431"/>
    <w:rsid w:val="00197458"/>
    <w:rsid w:val="0019799D"/>
    <w:rsid w:val="001A0011"/>
    <w:rsid w:val="001A0D01"/>
    <w:rsid w:val="001A0F0C"/>
    <w:rsid w:val="001A113D"/>
    <w:rsid w:val="001A1236"/>
    <w:rsid w:val="001A180F"/>
    <w:rsid w:val="001A1857"/>
    <w:rsid w:val="001A22A8"/>
    <w:rsid w:val="001A24CC"/>
    <w:rsid w:val="001A2871"/>
    <w:rsid w:val="001A3CEE"/>
    <w:rsid w:val="001A40FD"/>
    <w:rsid w:val="001A57EB"/>
    <w:rsid w:val="001A68B1"/>
    <w:rsid w:val="001A6E3F"/>
    <w:rsid w:val="001A775D"/>
    <w:rsid w:val="001B0342"/>
    <w:rsid w:val="001B0398"/>
    <w:rsid w:val="001B1583"/>
    <w:rsid w:val="001B1622"/>
    <w:rsid w:val="001B21D5"/>
    <w:rsid w:val="001B241C"/>
    <w:rsid w:val="001B2BF8"/>
    <w:rsid w:val="001B3688"/>
    <w:rsid w:val="001B38B1"/>
    <w:rsid w:val="001B40F4"/>
    <w:rsid w:val="001B519C"/>
    <w:rsid w:val="001B56E9"/>
    <w:rsid w:val="001B6218"/>
    <w:rsid w:val="001B635B"/>
    <w:rsid w:val="001B64CC"/>
    <w:rsid w:val="001B6CFA"/>
    <w:rsid w:val="001B6DC2"/>
    <w:rsid w:val="001B7035"/>
    <w:rsid w:val="001B7F1C"/>
    <w:rsid w:val="001C0CB2"/>
    <w:rsid w:val="001C0D18"/>
    <w:rsid w:val="001C1240"/>
    <w:rsid w:val="001C201E"/>
    <w:rsid w:val="001C2039"/>
    <w:rsid w:val="001C2478"/>
    <w:rsid w:val="001C3013"/>
    <w:rsid w:val="001C360D"/>
    <w:rsid w:val="001C381D"/>
    <w:rsid w:val="001C3A12"/>
    <w:rsid w:val="001C3FA4"/>
    <w:rsid w:val="001C46F4"/>
    <w:rsid w:val="001C572F"/>
    <w:rsid w:val="001C614D"/>
    <w:rsid w:val="001C61CC"/>
    <w:rsid w:val="001C624E"/>
    <w:rsid w:val="001C62D4"/>
    <w:rsid w:val="001C69A2"/>
    <w:rsid w:val="001C6A02"/>
    <w:rsid w:val="001C6BA8"/>
    <w:rsid w:val="001C740B"/>
    <w:rsid w:val="001C7697"/>
    <w:rsid w:val="001C7B38"/>
    <w:rsid w:val="001D0800"/>
    <w:rsid w:val="001D171D"/>
    <w:rsid w:val="001D1F9A"/>
    <w:rsid w:val="001D38FA"/>
    <w:rsid w:val="001D4EAB"/>
    <w:rsid w:val="001D57EB"/>
    <w:rsid w:val="001D6C16"/>
    <w:rsid w:val="001D752B"/>
    <w:rsid w:val="001E08B9"/>
    <w:rsid w:val="001E0A30"/>
    <w:rsid w:val="001E0D66"/>
    <w:rsid w:val="001E18E4"/>
    <w:rsid w:val="001E1914"/>
    <w:rsid w:val="001E1CC2"/>
    <w:rsid w:val="001E2121"/>
    <w:rsid w:val="001E294F"/>
    <w:rsid w:val="001E2EBE"/>
    <w:rsid w:val="001E3281"/>
    <w:rsid w:val="001E345E"/>
    <w:rsid w:val="001E36A0"/>
    <w:rsid w:val="001E3A4B"/>
    <w:rsid w:val="001E41DF"/>
    <w:rsid w:val="001E4423"/>
    <w:rsid w:val="001E4D66"/>
    <w:rsid w:val="001E58C4"/>
    <w:rsid w:val="001E5FB6"/>
    <w:rsid w:val="001E603E"/>
    <w:rsid w:val="001E617A"/>
    <w:rsid w:val="001E653B"/>
    <w:rsid w:val="001E6A83"/>
    <w:rsid w:val="001E6C02"/>
    <w:rsid w:val="001E6D00"/>
    <w:rsid w:val="001E7F6E"/>
    <w:rsid w:val="001F0444"/>
    <w:rsid w:val="001F0B01"/>
    <w:rsid w:val="001F0DA0"/>
    <w:rsid w:val="001F1680"/>
    <w:rsid w:val="001F1785"/>
    <w:rsid w:val="001F17F8"/>
    <w:rsid w:val="001F1FEE"/>
    <w:rsid w:val="001F286B"/>
    <w:rsid w:val="001F2A7C"/>
    <w:rsid w:val="001F2FAD"/>
    <w:rsid w:val="001F3248"/>
    <w:rsid w:val="001F36D6"/>
    <w:rsid w:val="001F5061"/>
    <w:rsid w:val="001F5092"/>
    <w:rsid w:val="001F526D"/>
    <w:rsid w:val="001F56D1"/>
    <w:rsid w:val="001F594C"/>
    <w:rsid w:val="001F59D3"/>
    <w:rsid w:val="001F6AD5"/>
    <w:rsid w:val="001F6E5C"/>
    <w:rsid w:val="001F71FF"/>
    <w:rsid w:val="001F7719"/>
    <w:rsid w:val="00200A3C"/>
    <w:rsid w:val="00200DF6"/>
    <w:rsid w:val="00200F6F"/>
    <w:rsid w:val="0020180F"/>
    <w:rsid w:val="00201984"/>
    <w:rsid w:val="00201987"/>
    <w:rsid w:val="00201F07"/>
    <w:rsid w:val="00201F0E"/>
    <w:rsid w:val="00203A83"/>
    <w:rsid w:val="00203C9A"/>
    <w:rsid w:val="00204C08"/>
    <w:rsid w:val="002053EA"/>
    <w:rsid w:val="00205A0D"/>
    <w:rsid w:val="00206031"/>
    <w:rsid w:val="002060F6"/>
    <w:rsid w:val="00206249"/>
    <w:rsid w:val="00207248"/>
    <w:rsid w:val="002073B9"/>
    <w:rsid w:val="002102BD"/>
    <w:rsid w:val="00210E0F"/>
    <w:rsid w:val="00210F27"/>
    <w:rsid w:val="00212B30"/>
    <w:rsid w:val="00212DFD"/>
    <w:rsid w:val="00213DD1"/>
    <w:rsid w:val="00213EB8"/>
    <w:rsid w:val="002141DC"/>
    <w:rsid w:val="002146EB"/>
    <w:rsid w:val="00214C1F"/>
    <w:rsid w:val="00215AF4"/>
    <w:rsid w:val="00215F48"/>
    <w:rsid w:val="00216188"/>
    <w:rsid w:val="00216437"/>
    <w:rsid w:val="00216B48"/>
    <w:rsid w:val="0021740B"/>
    <w:rsid w:val="00217A54"/>
    <w:rsid w:val="00220285"/>
    <w:rsid w:val="0022037E"/>
    <w:rsid w:val="00220B1C"/>
    <w:rsid w:val="00220E92"/>
    <w:rsid w:val="0022211B"/>
    <w:rsid w:val="00222456"/>
    <w:rsid w:val="00222668"/>
    <w:rsid w:val="002226E9"/>
    <w:rsid w:val="00222BCC"/>
    <w:rsid w:val="0022391F"/>
    <w:rsid w:val="002239E7"/>
    <w:rsid w:val="00223F6E"/>
    <w:rsid w:val="0022495A"/>
    <w:rsid w:val="00224B0E"/>
    <w:rsid w:val="00224F15"/>
    <w:rsid w:val="00225462"/>
    <w:rsid w:val="00225D8A"/>
    <w:rsid w:val="0022618A"/>
    <w:rsid w:val="00226B2E"/>
    <w:rsid w:val="00227001"/>
    <w:rsid w:val="00227957"/>
    <w:rsid w:val="00227E4B"/>
    <w:rsid w:val="002306ED"/>
    <w:rsid w:val="00230935"/>
    <w:rsid w:val="00231362"/>
    <w:rsid w:val="00231632"/>
    <w:rsid w:val="002320BD"/>
    <w:rsid w:val="002321A0"/>
    <w:rsid w:val="00233154"/>
    <w:rsid w:val="00233404"/>
    <w:rsid w:val="00233A75"/>
    <w:rsid w:val="00233BE6"/>
    <w:rsid w:val="00233F0C"/>
    <w:rsid w:val="00234230"/>
    <w:rsid w:val="002353B4"/>
    <w:rsid w:val="002359D2"/>
    <w:rsid w:val="00235E65"/>
    <w:rsid w:val="00235F59"/>
    <w:rsid w:val="002361F5"/>
    <w:rsid w:val="00236754"/>
    <w:rsid w:val="002369E0"/>
    <w:rsid w:val="002372A5"/>
    <w:rsid w:val="00237360"/>
    <w:rsid w:val="0023794A"/>
    <w:rsid w:val="002379B1"/>
    <w:rsid w:val="00237DA7"/>
    <w:rsid w:val="00237E4B"/>
    <w:rsid w:val="00237E71"/>
    <w:rsid w:val="00241181"/>
    <w:rsid w:val="002416E8"/>
    <w:rsid w:val="0024180B"/>
    <w:rsid w:val="002419C6"/>
    <w:rsid w:val="00241E5F"/>
    <w:rsid w:val="00242770"/>
    <w:rsid w:val="00242B50"/>
    <w:rsid w:val="002435D6"/>
    <w:rsid w:val="0024392D"/>
    <w:rsid w:val="002440AC"/>
    <w:rsid w:val="00244550"/>
    <w:rsid w:val="00244A31"/>
    <w:rsid w:val="00244B72"/>
    <w:rsid w:val="002455CC"/>
    <w:rsid w:val="002462C9"/>
    <w:rsid w:val="002463E9"/>
    <w:rsid w:val="00247356"/>
    <w:rsid w:val="00247B40"/>
    <w:rsid w:val="00247BB9"/>
    <w:rsid w:val="00250AF3"/>
    <w:rsid w:val="00250DE2"/>
    <w:rsid w:val="002519EA"/>
    <w:rsid w:val="00251D08"/>
    <w:rsid w:val="00252599"/>
    <w:rsid w:val="00253B7E"/>
    <w:rsid w:val="0025441F"/>
    <w:rsid w:val="00254674"/>
    <w:rsid w:val="00255B68"/>
    <w:rsid w:val="00255CE4"/>
    <w:rsid w:val="00255F2C"/>
    <w:rsid w:val="0025749D"/>
    <w:rsid w:val="0025760D"/>
    <w:rsid w:val="00257B00"/>
    <w:rsid w:val="00257B45"/>
    <w:rsid w:val="002602BB"/>
    <w:rsid w:val="002605B8"/>
    <w:rsid w:val="00260CF9"/>
    <w:rsid w:val="00260F11"/>
    <w:rsid w:val="0026163D"/>
    <w:rsid w:val="002618DF"/>
    <w:rsid w:val="0026193D"/>
    <w:rsid w:val="00261D00"/>
    <w:rsid w:val="00262D55"/>
    <w:rsid w:val="002633D9"/>
    <w:rsid w:val="0026383D"/>
    <w:rsid w:val="0026422A"/>
    <w:rsid w:val="00264489"/>
    <w:rsid w:val="00264B38"/>
    <w:rsid w:val="00265004"/>
    <w:rsid w:val="00265BF5"/>
    <w:rsid w:val="00266767"/>
    <w:rsid w:val="00266CBF"/>
    <w:rsid w:val="00266D75"/>
    <w:rsid w:val="00267153"/>
    <w:rsid w:val="00267169"/>
    <w:rsid w:val="00271088"/>
    <w:rsid w:val="00271356"/>
    <w:rsid w:val="00271849"/>
    <w:rsid w:val="00272AA5"/>
    <w:rsid w:val="002731D7"/>
    <w:rsid w:val="00273302"/>
    <w:rsid w:val="0027335F"/>
    <w:rsid w:val="00273475"/>
    <w:rsid w:val="0027384F"/>
    <w:rsid w:val="00273AE2"/>
    <w:rsid w:val="002741CE"/>
    <w:rsid w:val="00274467"/>
    <w:rsid w:val="00274A50"/>
    <w:rsid w:val="00274F8E"/>
    <w:rsid w:val="002757F7"/>
    <w:rsid w:val="002763A5"/>
    <w:rsid w:val="00276F47"/>
    <w:rsid w:val="00277C45"/>
    <w:rsid w:val="002803FD"/>
    <w:rsid w:val="00280AC6"/>
    <w:rsid w:val="00281749"/>
    <w:rsid w:val="002824C3"/>
    <w:rsid w:val="002826D2"/>
    <w:rsid w:val="002827E2"/>
    <w:rsid w:val="00282CCB"/>
    <w:rsid w:val="00282DA8"/>
    <w:rsid w:val="002833F8"/>
    <w:rsid w:val="0028382F"/>
    <w:rsid w:val="00283ACD"/>
    <w:rsid w:val="00283CEB"/>
    <w:rsid w:val="00284178"/>
    <w:rsid w:val="002845D9"/>
    <w:rsid w:val="0028474D"/>
    <w:rsid w:val="00286219"/>
    <w:rsid w:val="00286356"/>
    <w:rsid w:val="002868D9"/>
    <w:rsid w:val="00287936"/>
    <w:rsid w:val="00287954"/>
    <w:rsid w:val="00290B69"/>
    <w:rsid w:val="0029144A"/>
    <w:rsid w:val="002923FF"/>
    <w:rsid w:val="002924E9"/>
    <w:rsid w:val="002927DB"/>
    <w:rsid w:val="00292832"/>
    <w:rsid w:val="00292FC0"/>
    <w:rsid w:val="0029342A"/>
    <w:rsid w:val="002937F1"/>
    <w:rsid w:val="00293B26"/>
    <w:rsid w:val="00293FD8"/>
    <w:rsid w:val="0029464C"/>
    <w:rsid w:val="00294CD5"/>
    <w:rsid w:val="002950ED"/>
    <w:rsid w:val="0029514D"/>
    <w:rsid w:val="002959C6"/>
    <w:rsid w:val="00296166"/>
    <w:rsid w:val="00297724"/>
    <w:rsid w:val="002A002A"/>
    <w:rsid w:val="002A1BE0"/>
    <w:rsid w:val="002A29F7"/>
    <w:rsid w:val="002A2C7E"/>
    <w:rsid w:val="002A3496"/>
    <w:rsid w:val="002A3719"/>
    <w:rsid w:val="002A389D"/>
    <w:rsid w:val="002A4840"/>
    <w:rsid w:val="002A4B17"/>
    <w:rsid w:val="002A4F91"/>
    <w:rsid w:val="002A54CE"/>
    <w:rsid w:val="002A5785"/>
    <w:rsid w:val="002A5824"/>
    <w:rsid w:val="002A5F3A"/>
    <w:rsid w:val="002A61D4"/>
    <w:rsid w:val="002A6A5A"/>
    <w:rsid w:val="002A7A3B"/>
    <w:rsid w:val="002B0380"/>
    <w:rsid w:val="002B03C6"/>
    <w:rsid w:val="002B06D2"/>
    <w:rsid w:val="002B104A"/>
    <w:rsid w:val="002B1AEC"/>
    <w:rsid w:val="002B2816"/>
    <w:rsid w:val="002B2A2F"/>
    <w:rsid w:val="002B3479"/>
    <w:rsid w:val="002B3521"/>
    <w:rsid w:val="002B38D1"/>
    <w:rsid w:val="002B40C0"/>
    <w:rsid w:val="002B41F2"/>
    <w:rsid w:val="002B43E4"/>
    <w:rsid w:val="002B4C7E"/>
    <w:rsid w:val="002B5595"/>
    <w:rsid w:val="002B5E77"/>
    <w:rsid w:val="002B68FE"/>
    <w:rsid w:val="002B6A87"/>
    <w:rsid w:val="002B6C0D"/>
    <w:rsid w:val="002B731B"/>
    <w:rsid w:val="002B7615"/>
    <w:rsid w:val="002B77DD"/>
    <w:rsid w:val="002C0199"/>
    <w:rsid w:val="002C07F8"/>
    <w:rsid w:val="002C0BA3"/>
    <w:rsid w:val="002C138F"/>
    <w:rsid w:val="002C1B58"/>
    <w:rsid w:val="002C1FE1"/>
    <w:rsid w:val="002C2751"/>
    <w:rsid w:val="002C30E8"/>
    <w:rsid w:val="002C468E"/>
    <w:rsid w:val="002C59C3"/>
    <w:rsid w:val="002C65A6"/>
    <w:rsid w:val="002C67B4"/>
    <w:rsid w:val="002C6910"/>
    <w:rsid w:val="002C6E7A"/>
    <w:rsid w:val="002C7552"/>
    <w:rsid w:val="002C77BD"/>
    <w:rsid w:val="002D0A71"/>
    <w:rsid w:val="002D1BE4"/>
    <w:rsid w:val="002D319B"/>
    <w:rsid w:val="002D42F9"/>
    <w:rsid w:val="002D508F"/>
    <w:rsid w:val="002D5AB6"/>
    <w:rsid w:val="002D5C67"/>
    <w:rsid w:val="002D655D"/>
    <w:rsid w:val="002D68E2"/>
    <w:rsid w:val="002D7E0E"/>
    <w:rsid w:val="002E00FA"/>
    <w:rsid w:val="002E01DC"/>
    <w:rsid w:val="002E0BEE"/>
    <w:rsid w:val="002E0E18"/>
    <w:rsid w:val="002E1A92"/>
    <w:rsid w:val="002E1AAE"/>
    <w:rsid w:val="002E1DA7"/>
    <w:rsid w:val="002E373B"/>
    <w:rsid w:val="002E3893"/>
    <w:rsid w:val="002E3A7F"/>
    <w:rsid w:val="002E3EBD"/>
    <w:rsid w:val="002E4921"/>
    <w:rsid w:val="002E5A28"/>
    <w:rsid w:val="002E5B03"/>
    <w:rsid w:val="002E5BB0"/>
    <w:rsid w:val="002E604A"/>
    <w:rsid w:val="002E6AAE"/>
    <w:rsid w:val="002E6E2F"/>
    <w:rsid w:val="002E7172"/>
    <w:rsid w:val="002E720C"/>
    <w:rsid w:val="002E7819"/>
    <w:rsid w:val="002E7E7A"/>
    <w:rsid w:val="002E7F6C"/>
    <w:rsid w:val="002F0EAC"/>
    <w:rsid w:val="002F0ECC"/>
    <w:rsid w:val="002F152B"/>
    <w:rsid w:val="002F18D3"/>
    <w:rsid w:val="002F18E7"/>
    <w:rsid w:val="002F1DD2"/>
    <w:rsid w:val="002F385D"/>
    <w:rsid w:val="002F3863"/>
    <w:rsid w:val="002F3CA3"/>
    <w:rsid w:val="002F3EB5"/>
    <w:rsid w:val="002F4303"/>
    <w:rsid w:val="002F496B"/>
    <w:rsid w:val="002F54A5"/>
    <w:rsid w:val="002F5690"/>
    <w:rsid w:val="002F5B69"/>
    <w:rsid w:val="002F5BB8"/>
    <w:rsid w:val="002F5F1A"/>
    <w:rsid w:val="002F67D0"/>
    <w:rsid w:val="002F69D9"/>
    <w:rsid w:val="002F79C9"/>
    <w:rsid w:val="0030032E"/>
    <w:rsid w:val="00300466"/>
    <w:rsid w:val="00300CF1"/>
    <w:rsid w:val="003017F9"/>
    <w:rsid w:val="003017FE"/>
    <w:rsid w:val="00301A53"/>
    <w:rsid w:val="00301A8A"/>
    <w:rsid w:val="00302247"/>
    <w:rsid w:val="0030228B"/>
    <w:rsid w:val="00302B40"/>
    <w:rsid w:val="00303B0D"/>
    <w:rsid w:val="00304C32"/>
    <w:rsid w:val="00305620"/>
    <w:rsid w:val="00305711"/>
    <w:rsid w:val="003060CC"/>
    <w:rsid w:val="0030615A"/>
    <w:rsid w:val="00306575"/>
    <w:rsid w:val="00306723"/>
    <w:rsid w:val="00306C0E"/>
    <w:rsid w:val="00307F50"/>
    <w:rsid w:val="003100CB"/>
    <w:rsid w:val="003101D3"/>
    <w:rsid w:val="00310749"/>
    <w:rsid w:val="0031087D"/>
    <w:rsid w:val="00310AEE"/>
    <w:rsid w:val="00310CA1"/>
    <w:rsid w:val="003113B6"/>
    <w:rsid w:val="00311668"/>
    <w:rsid w:val="00311714"/>
    <w:rsid w:val="00311E7A"/>
    <w:rsid w:val="003120E0"/>
    <w:rsid w:val="003122CC"/>
    <w:rsid w:val="00313B29"/>
    <w:rsid w:val="00314B30"/>
    <w:rsid w:val="00314E27"/>
    <w:rsid w:val="003152AA"/>
    <w:rsid w:val="0031571D"/>
    <w:rsid w:val="003160EB"/>
    <w:rsid w:val="00316628"/>
    <w:rsid w:val="00317681"/>
    <w:rsid w:val="00320124"/>
    <w:rsid w:val="0032039E"/>
    <w:rsid w:val="00320487"/>
    <w:rsid w:val="00320862"/>
    <w:rsid w:val="003209BE"/>
    <w:rsid w:val="00320E83"/>
    <w:rsid w:val="00321F54"/>
    <w:rsid w:val="00322004"/>
    <w:rsid w:val="003226FF"/>
    <w:rsid w:val="00322B7C"/>
    <w:rsid w:val="00323278"/>
    <w:rsid w:val="0032398C"/>
    <w:rsid w:val="00323A0F"/>
    <w:rsid w:val="00323B38"/>
    <w:rsid w:val="00323B9A"/>
    <w:rsid w:val="00323E87"/>
    <w:rsid w:val="003241DB"/>
    <w:rsid w:val="003247EB"/>
    <w:rsid w:val="00324F8B"/>
    <w:rsid w:val="00325515"/>
    <w:rsid w:val="00325BCA"/>
    <w:rsid w:val="00326288"/>
    <w:rsid w:val="00326CBC"/>
    <w:rsid w:val="00326CE5"/>
    <w:rsid w:val="0032760B"/>
    <w:rsid w:val="0032774F"/>
    <w:rsid w:val="00327AB4"/>
    <w:rsid w:val="00327B57"/>
    <w:rsid w:val="00327F58"/>
    <w:rsid w:val="003301AB"/>
    <w:rsid w:val="003305E2"/>
    <w:rsid w:val="00330C88"/>
    <w:rsid w:val="00333881"/>
    <w:rsid w:val="003345A5"/>
    <w:rsid w:val="003349F6"/>
    <w:rsid w:val="00335620"/>
    <w:rsid w:val="0033596B"/>
    <w:rsid w:val="00335D1A"/>
    <w:rsid w:val="003367CA"/>
    <w:rsid w:val="00336949"/>
    <w:rsid w:val="00336D37"/>
    <w:rsid w:val="00337080"/>
    <w:rsid w:val="003370D7"/>
    <w:rsid w:val="0033752C"/>
    <w:rsid w:val="00337C08"/>
    <w:rsid w:val="00337D41"/>
    <w:rsid w:val="00340126"/>
    <w:rsid w:val="00340F14"/>
    <w:rsid w:val="0034169A"/>
    <w:rsid w:val="00341DCB"/>
    <w:rsid w:val="00342E21"/>
    <w:rsid w:val="003435CB"/>
    <w:rsid w:val="00343B9A"/>
    <w:rsid w:val="003448CA"/>
    <w:rsid w:val="0034491B"/>
    <w:rsid w:val="00344DA5"/>
    <w:rsid w:val="003451A8"/>
    <w:rsid w:val="003453C3"/>
    <w:rsid w:val="00345DD2"/>
    <w:rsid w:val="003460DB"/>
    <w:rsid w:val="003478D8"/>
    <w:rsid w:val="003500D5"/>
    <w:rsid w:val="0035131B"/>
    <w:rsid w:val="00352009"/>
    <w:rsid w:val="00352589"/>
    <w:rsid w:val="003545DC"/>
    <w:rsid w:val="00354669"/>
    <w:rsid w:val="00354673"/>
    <w:rsid w:val="00354B2B"/>
    <w:rsid w:val="00354E50"/>
    <w:rsid w:val="0035500B"/>
    <w:rsid w:val="0035511E"/>
    <w:rsid w:val="003558EC"/>
    <w:rsid w:val="00355F60"/>
    <w:rsid w:val="003563F2"/>
    <w:rsid w:val="00356998"/>
    <w:rsid w:val="00357DF4"/>
    <w:rsid w:val="00360447"/>
    <w:rsid w:val="003604B3"/>
    <w:rsid w:val="003607D9"/>
    <w:rsid w:val="0036097D"/>
    <w:rsid w:val="00360CDC"/>
    <w:rsid w:val="003611A4"/>
    <w:rsid w:val="0036146E"/>
    <w:rsid w:val="00362A0A"/>
    <w:rsid w:val="00363319"/>
    <w:rsid w:val="00363359"/>
    <w:rsid w:val="003642E2"/>
    <w:rsid w:val="00364E14"/>
    <w:rsid w:val="00365193"/>
    <w:rsid w:val="00365A19"/>
    <w:rsid w:val="00365B85"/>
    <w:rsid w:val="00365E54"/>
    <w:rsid w:val="00365F90"/>
    <w:rsid w:val="00366923"/>
    <w:rsid w:val="00366AE9"/>
    <w:rsid w:val="00366E33"/>
    <w:rsid w:val="00367A4D"/>
    <w:rsid w:val="00367AFE"/>
    <w:rsid w:val="00370737"/>
    <w:rsid w:val="00370867"/>
    <w:rsid w:val="003708C1"/>
    <w:rsid w:val="00370C10"/>
    <w:rsid w:val="0037105F"/>
    <w:rsid w:val="00371CF2"/>
    <w:rsid w:val="00371DF5"/>
    <w:rsid w:val="0037209E"/>
    <w:rsid w:val="00372286"/>
    <w:rsid w:val="00373DED"/>
    <w:rsid w:val="00374BCB"/>
    <w:rsid w:val="00374E1D"/>
    <w:rsid w:val="00375452"/>
    <w:rsid w:val="003754E1"/>
    <w:rsid w:val="003765EE"/>
    <w:rsid w:val="003768B5"/>
    <w:rsid w:val="00377197"/>
    <w:rsid w:val="0037797D"/>
    <w:rsid w:val="00377CBD"/>
    <w:rsid w:val="00377FBF"/>
    <w:rsid w:val="0038109B"/>
    <w:rsid w:val="00381B39"/>
    <w:rsid w:val="00381DBD"/>
    <w:rsid w:val="00381E33"/>
    <w:rsid w:val="00382841"/>
    <w:rsid w:val="00382FD6"/>
    <w:rsid w:val="003837F3"/>
    <w:rsid w:val="00383B09"/>
    <w:rsid w:val="00383ED7"/>
    <w:rsid w:val="003847EB"/>
    <w:rsid w:val="00384E8B"/>
    <w:rsid w:val="003855A1"/>
    <w:rsid w:val="00385788"/>
    <w:rsid w:val="003858FA"/>
    <w:rsid w:val="00385ABF"/>
    <w:rsid w:val="00385DD2"/>
    <w:rsid w:val="00385FCB"/>
    <w:rsid w:val="00386200"/>
    <w:rsid w:val="0038778E"/>
    <w:rsid w:val="003877B0"/>
    <w:rsid w:val="003877BA"/>
    <w:rsid w:val="0039115D"/>
    <w:rsid w:val="00391812"/>
    <w:rsid w:val="00392401"/>
    <w:rsid w:val="003926FD"/>
    <w:rsid w:val="00393A81"/>
    <w:rsid w:val="00393B4E"/>
    <w:rsid w:val="003948E9"/>
    <w:rsid w:val="00395224"/>
    <w:rsid w:val="0039561A"/>
    <w:rsid w:val="00396013"/>
    <w:rsid w:val="00397C87"/>
    <w:rsid w:val="003A017B"/>
    <w:rsid w:val="003A1854"/>
    <w:rsid w:val="003A21BB"/>
    <w:rsid w:val="003A2337"/>
    <w:rsid w:val="003A380A"/>
    <w:rsid w:val="003A4D87"/>
    <w:rsid w:val="003A5C4E"/>
    <w:rsid w:val="003A6728"/>
    <w:rsid w:val="003A6EDC"/>
    <w:rsid w:val="003A6F70"/>
    <w:rsid w:val="003A727D"/>
    <w:rsid w:val="003A7BB1"/>
    <w:rsid w:val="003B0115"/>
    <w:rsid w:val="003B09EF"/>
    <w:rsid w:val="003B0F41"/>
    <w:rsid w:val="003B107E"/>
    <w:rsid w:val="003B216B"/>
    <w:rsid w:val="003B22D9"/>
    <w:rsid w:val="003B28E0"/>
    <w:rsid w:val="003B34A1"/>
    <w:rsid w:val="003B46F8"/>
    <w:rsid w:val="003B474F"/>
    <w:rsid w:val="003B4A6C"/>
    <w:rsid w:val="003B56B5"/>
    <w:rsid w:val="003B5F7F"/>
    <w:rsid w:val="003B61A2"/>
    <w:rsid w:val="003B61C5"/>
    <w:rsid w:val="003B663A"/>
    <w:rsid w:val="003B6B4E"/>
    <w:rsid w:val="003B7191"/>
    <w:rsid w:val="003B7370"/>
    <w:rsid w:val="003B794C"/>
    <w:rsid w:val="003C1D30"/>
    <w:rsid w:val="003C258C"/>
    <w:rsid w:val="003C3BB2"/>
    <w:rsid w:val="003C54B8"/>
    <w:rsid w:val="003C5926"/>
    <w:rsid w:val="003C61A6"/>
    <w:rsid w:val="003C64DD"/>
    <w:rsid w:val="003C6ED4"/>
    <w:rsid w:val="003D0392"/>
    <w:rsid w:val="003D0459"/>
    <w:rsid w:val="003D0792"/>
    <w:rsid w:val="003D0C69"/>
    <w:rsid w:val="003D110A"/>
    <w:rsid w:val="003D11AE"/>
    <w:rsid w:val="003D1B10"/>
    <w:rsid w:val="003D26C8"/>
    <w:rsid w:val="003D272C"/>
    <w:rsid w:val="003D2EDC"/>
    <w:rsid w:val="003D3662"/>
    <w:rsid w:val="003D3D1C"/>
    <w:rsid w:val="003D48E5"/>
    <w:rsid w:val="003D4A12"/>
    <w:rsid w:val="003D66E3"/>
    <w:rsid w:val="003D6A1A"/>
    <w:rsid w:val="003D6D2E"/>
    <w:rsid w:val="003E03D3"/>
    <w:rsid w:val="003E0651"/>
    <w:rsid w:val="003E0796"/>
    <w:rsid w:val="003E0899"/>
    <w:rsid w:val="003E0B70"/>
    <w:rsid w:val="003E104B"/>
    <w:rsid w:val="003E2289"/>
    <w:rsid w:val="003E2706"/>
    <w:rsid w:val="003E3395"/>
    <w:rsid w:val="003E39C5"/>
    <w:rsid w:val="003E4DDD"/>
    <w:rsid w:val="003E54A2"/>
    <w:rsid w:val="003E5593"/>
    <w:rsid w:val="003E5956"/>
    <w:rsid w:val="003E663D"/>
    <w:rsid w:val="003E6A28"/>
    <w:rsid w:val="003F10CB"/>
    <w:rsid w:val="003F145F"/>
    <w:rsid w:val="003F1633"/>
    <w:rsid w:val="003F1EEC"/>
    <w:rsid w:val="003F1F50"/>
    <w:rsid w:val="003F224E"/>
    <w:rsid w:val="003F287A"/>
    <w:rsid w:val="003F3076"/>
    <w:rsid w:val="003F3597"/>
    <w:rsid w:val="003F48B2"/>
    <w:rsid w:val="003F5071"/>
    <w:rsid w:val="003F58AC"/>
    <w:rsid w:val="003F6067"/>
    <w:rsid w:val="003F6B05"/>
    <w:rsid w:val="003F6BDF"/>
    <w:rsid w:val="003F6D02"/>
    <w:rsid w:val="003F7488"/>
    <w:rsid w:val="003F779F"/>
    <w:rsid w:val="003F7CD0"/>
    <w:rsid w:val="003F7FD8"/>
    <w:rsid w:val="004000DC"/>
    <w:rsid w:val="00400550"/>
    <w:rsid w:val="00400A8E"/>
    <w:rsid w:val="00400D84"/>
    <w:rsid w:val="00400DE7"/>
    <w:rsid w:val="00401210"/>
    <w:rsid w:val="0040165C"/>
    <w:rsid w:val="00401B60"/>
    <w:rsid w:val="00401D1D"/>
    <w:rsid w:val="0040217A"/>
    <w:rsid w:val="00402BD6"/>
    <w:rsid w:val="004033F4"/>
    <w:rsid w:val="004036E3"/>
    <w:rsid w:val="00403AFC"/>
    <w:rsid w:val="004047DA"/>
    <w:rsid w:val="00404939"/>
    <w:rsid w:val="0040537F"/>
    <w:rsid w:val="0040579C"/>
    <w:rsid w:val="0040657D"/>
    <w:rsid w:val="00406BBE"/>
    <w:rsid w:val="004076E4"/>
    <w:rsid w:val="00407C93"/>
    <w:rsid w:val="00410DCA"/>
    <w:rsid w:val="00412F6E"/>
    <w:rsid w:val="004136F7"/>
    <w:rsid w:val="0041418D"/>
    <w:rsid w:val="00414235"/>
    <w:rsid w:val="0041473D"/>
    <w:rsid w:val="00414A4A"/>
    <w:rsid w:val="00415198"/>
    <w:rsid w:val="004153D7"/>
    <w:rsid w:val="00416207"/>
    <w:rsid w:val="004167C8"/>
    <w:rsid w:val="004168F7"/>
    <w:rsid w:val="00416F54"/>
    <w:rsid w:val="00420705"/>
    <w:rsid w:val="004216B9"/>
    <w:rsid w:val="0042182F"/>
    <w:rsid w:val="00421A00"/>
    <w:rsid w:val="00421EE5"/>
    <w:rsid w:val="00422285"/>
    <w:rsid w:val="00422981"/>
    <w:rsid w:val="00422AD4"/>
    <w:rsid w:val="00423D1C"/>
    <w:rsid w:val="00424AC1"/>
    <w:rsid w:val="00425127"/>
    <w:rsid w:val="004256C4"/>
    <w:rsid w:val="004259E8"/>
    <w:rsid w:val="00425BD4"/>
    <w:rsid w:val="00425FF2"/>
    <w:rsid w:val="0042606D"/>
    <w:rsid w:val="004260C6"/>
    <w:rsid w:val="00426D91"/>
    <w:rsid w:val="00426F58"/>
    <w:rsid w:val="004303E0"/>
    <w:rsid w:val="00431501"/>
    <w:rsid w:val="00431BE4"/>
    <w:rsid w:val="00431BFC"/>
    <w:rsid w:val="00431C38"/>
    <w:rsid w:val="00432C01"/>
    <w:rsid w:val="00433358"/>
    <w:rsid w:val="00433385"/>
    <w:rsid w:val="00433E87"/>
    <w:rsid w:val="00433EA4"/>
    <w:rsid w:val="0043414E"/>
    <w:rsid w:val="00434213"/>
    <w:rsid w:val="004346AE"/>
    <w:rsid w:val="004353C0"/>
    <w:rsid w:val="00437A6B"/>
    <w:rsid w:val="0044026A"/>
    <w:rsid w:val="00440BC5"/>
    <w:rsid w:val="00440C82"/>
    <w:rsid w:val="00440D25"/>
    <w:rsid w:val="004415B5"/>
    <w:rsid w:val="00441DE2"/>
    <w:rsid w:val="0044345A"/>
    <w:rsid w:val="00443CA6"/>
    <w:rsid w:val="004440ED"/>
    <w:rsid w:val="0044457A"/>
    <w:rsid w:val="00444674"/>
    <w:rsid w:val="00444A19"/>
    <w:rsid w:val="00444CE9"/>
    <w:rsid w:val="00444EE8"/>
    <w:rsid w:val="00445195"/>
    <w:rsid w:val="00445548"/>
    <w:rsid w:val="004456EB"/>
    <w:rsid w:val="00445806"/>
    <w:rsid w:val="004459E5"/>
    <w:rsid w:val="00445A93"/>
    <w:rsid w:val="00445B23"/>
    <w:rsid w:val="00445C49"/>
    <w:rsid w:val="004469BA"/>
    <w:rsid w:val="004472FC"/>
    <w:rsid w:val="00447393"/>
    <w:rsid w:val="00447C43"/>
    <w:rsid w:val="004504A0"/>
    <w:rsid w:val="004505B7"/>
    <w:rsid w:val="00453173"/>
    <w:rsid w:val="00454128"/>
    <w:rsid w:val="00454695"/>
    <w:rsid w:val="00454A43"/>
    <w:rsid w:val="00454DBB"/>
    <w:rsid w:val="00454EC4"/>
    <w:rsid w:val="004551D6"/>
    <w:rsid w:val="00455A69"/>
    <w:rsid w:val="004560A8"/>
    <w:rsid w:val="00456499"/>
    <w:rsid w:val="00457B99"/>
    <w:rsid w:val="00461F3D"/>
    <w:rsid w:val="004622B3"/>
    <w:rsid w:val="00462424"/>
    <w:rsid w:val="00462E29"/>
    <w:rsid w:val="004636B1"/>
    <w:rsid w:val="00463C4A"/>
    <w:rsid w:val="00464064"/>
    <w:rsid w:val="00465736"/>
    <w:rsid w:val="00465EFA"/>
    <w:rsid w:val="00466113"/>
    <w:rsid w:val="00466B13"/>
    <w:rsid w:val="0046704D"/>
    <w:rsid w:val="004674C4"/>
    <w:rsid w:val="004676F2"/>
    <w:rsid w:val="00467B04"/>
    <w:rsid w:val="00467B33"/>
    <w:rsid w:val="00467D10"/>
    <w:rsid w:val="0046C533"/>
    <w:rsid w:val="004703C8"/>
    <w:rsid w:val="004703DB"/>
    <w:rsid w:val="00470A31"/>
    <w:rsid w:val="00470F0A"/>
    <w:rsid w:val="00470F6C"/>
    <w:rsid w:val="004713A2"/>
    <w:rsid w:val="00471E14"/>
    <w:rsid w:val="00472F90"/>
    <w:rsid w:val="004734D2"/>
    <w:rsid w:val="00473882"/>
    <w:rsid w:val="00473AB9"/>
    <w:rsid w:val="00475296"/>
    <w:rsid w:val="0047701D"/>
    <w:rsid w:val="004773D3"/>
    <w:rsid w:val="00477A2B"/>
    <w:rsid w:val="00477DDF"/>
    <w:rsid w:val="00481047"/>
    <w:rsid w:val="004818F8"/>
    <w:rsid w:val="00482F64"/>
    <w:rsid w:val="004833E4"/>
    <w:rsid w:val="0048406F"/>
    <w:rsid w:val="004847B3"/>
    <w:rsid w:val="004849E2"/>
    <w:rsid w:val="004860CC"/>
    <w:rsid w:val="00486393"/>
    <w:rsid w:val="004863E1"/>
    <w:rsid w:val="00490674"/>
    <w:rsid w:val="00490E4C"/>
    <w:rsid w:val="00492A4C"/>
    <w:rsid w:val="00492FDD"/>
    <w:rsid w:val="00493445"/>
    <w:rsid w:val="0049355C"/>
    <w:rsid w:val="00494213"/>
    <w:rsid w:val="00494772"/>
    <w:rsid w:val="00494D1F"/>
    <w:rsid w:val="004950BE"/>
    <w:rsid w:val="00495990"/>
    <w:rsid w:val="004959E6"/>
    <w:rsid w:val="00495BCA"/>
    <w:rsid w:val="0049733A"/>
    <w:rsid w:val="0049771F"/>
    <w:rsid w:val="00497D19"/>
    <w:rsid w:val="004A01E3"/>
    <w:rsid w:val="004A0275"/>
    <w:rsid w:val="004A0D81"/>
    <w:rsid w:val="004A0DA4"/>
    <w:rsid w:val="004A1C0A"/>
    <w:rsid w:val="004A3B69"/>
    <w:rsid w:val="004A3BA4"/>
    <w:rsid w:val="004A4294"/>
    <w:rsid w:val="004A42CD"/>
    <w:rsid w:val="004A43F1"/>
    <w:rsid w:val="004A43FE"/>
    <w:rsid w:val="004A448E"/>
    <w:rsid w:val="004A46C1"/>
    <w:rsid w:val="004A4AC6"/>
    <w:rsid w:val="004A5B41"/>
    <w:rsid w:val="004A5CBF"/>
    <w:rsid w:val="004A630C"/>
    <w:rsid w:val="004A6316"/>
    <w:rsid w:val="004A66C5"/>
    <w:rsid w:val="004A6F1D"/>
    <w:rsid w:val="004A704F"/>
    <w:rsid w:val="004A7210"/>
    <w:rsid w:val="004B143A"/>
    <w:rsid w:val="004B16C1"/>
    <w:rsid w:val="004B17DC"/>
    <w:rsid w:val="004B1DF4"/>
    <w:rsid w:val="004B1EA9"/>
    <w:rsid w:val="004B305F"/>
    <w:rsid w:val="004B3C8E"/>
    <w:rsid w:val="004B424A"/>
    <w:rsid w:val="004B4402"/>
    <w:rsid w:val="004B4F2E"/>
    <w:rsid w:val="004B5662"/>
    <w:rsid w:val="004B618C"/>
    <w:rsid w:val="004B675E"/>
    <w:rsid w:val="004B68B4"/>
    <w:rsid w:val="004B6F0A"/>
    <w:rsid w:val="004B735C"/>
    <w:rsid w:val="004C034B"/>
    <w:rsid w:val="004C0522"/>
    <w:rsid w:val="004C0AD3"/>
    <w:rsid w:val="004C108D"/>
    <w:rsid w:val="004C141E"/>
    <w:rsid w:val="004C166C"/>
    <w:rsid w:val="004C1BFC"/>
    <w:rsid w:val="004C27D5"/>
    <w:rsid w:val="004C27FC"/>
    <w:rsid w:val="004C3424"/>
    <w:rsid w:val="004C368A"/>
    <w:rsid w:val="004C3DC5"/>
    <w:rsid w:val="004C3DFA"/>
    <w:rsid w:val="004C3E83"/>
    <w:rsid w:val="004C4A05"/>
    <w:rsid w:val="004C4B06"/>
    <w:rsid w:val="004C4C4D"/>
    <w:rsid w:val="004C4EA0"/>
    <w:rsid w:val="004C5230"/>
    <w:rsid w:val="004C542A"/>
    <w:rsid w:val="004C5731"/>
    <w:rsid w:val="004C5944"/>
    <w:rsid w:val="004C5E27"/>
    <w:rsid w:val="004C6DAE"/>
    <w:rsid w:val="004C6EB0"/>
    <w:rsid w:val="004C705B"/>
    <w:rsid w:val="004C70F0"/>
    <w:rsid w:val="004C7593"/>
    <w:rsid w:val="004C7DD0"/>
    <w:rsid w:val="004C7E67"/>
    <w:rsid w:val="004D018E"/>
    <w:rsid w:val="004D02F7"/>
    <w:rsid w:val="004D08FB"/>
    <w:rsid w:val="004D0F14"/>
    <w:rsid w:val="004D1005"/>
    <w:rsid w:val="004D122F"/>
    <w:rsid w:val="004D203D"/>
    <w:rsid w:val="004D22A5"/>
    <w:rsid w:val="004D3224"/>
    <w:rsid w:val="004D3A08"/>
    <w:rsid w:val="004D4BC7"/>
    <w:rsid w:val="004D4CDF"/>
    <w:rsid w:val="004D52AB"/>
    <w:rsid w:val="004D580F"/>
    <w:rsid w:val="004D6AA8"/>
    <w:rsid w:val="004D6EDD"/>
    <w:rsid w:val="004D71A5"/>
    <w:rsid w:val="004D7913"/>
    <w:rsid w:val="004D7C80"/>
    <w:rsid w:val="004D7D52"/>
    <w:rsid w:val="004E00A1"/>
    <w:rsid w:val="004E015F"/>
    <w:rsid w:val="004E050F"/>
    <w:rsid w:val="004E07CA"/>
    <w:rsid w:val="004E0A87"/>
    <w:rsid w:val="004E0B8B"/>
    <w:rsid w:val="004E0CC5"/>
    <w:rsid w:val="004E0E26"/>
    <w:rsid w:val="004E0F3A"/>
    <w:rsid w:val="004E107C"/>
    <w:rsid w:val="004E1C62"/>
    <w:rsid w:val="004E1E3C"/>
    <w:rsid w:val="004E53B7"/>
    <w:rsid w:val="004E595F"/>
    <w:rsid w:val="004E65A7"/>
    <w:rsid w:val="004E6EB2"/>
    <w:rsid w:val="004E7146"/>
    <w:rsid w:val="004F023F"/>
    <w:rsid w:val="004F1229"/>
    <w:rsid w:val="004F1239"/>
    <w:rsid w:val="004F1398"/>
    <w:rsid w:val="004F15EF"/>
    <w:rsid w:val="004F17FD"/>
    <w:rsid w:val="004F228D"/>
    <w:rsid w:val="004F2369"/>
    <w:rsid w:val="004F27A9"/>
    <w:rsid w:val="004F2A21"/>
    <w:rsid w:val="004F306D"/>
    <w:rsid w:val="004F3801"/>
    <w:rsid w:val="004F3B59"/>
    <w:rsid w:val="004F3E70"/>
    <w:rsid w:val="004F4CD6"/>
    <w:rsid w:val="004F4E39"/>
    <w:rsid w:val="004F5082"/>
    <w:rsid w:val="004F562B"/>
    <w:rsid w:val="004F5B6E"/>
    <w:rsid w:val="004F6360"/>
    <w:rsid w:val="004F6607"/>
    <w:rsid w:val="004F68B4"/>
    <w:rsid w:val="005002B1"/>
    <w:rsid w:val="005003E2"/>
    <w:rsid w:val="0050083C"/>
    <w:rsid w:val="0050092C"/>
    <w:rsid w:val="00500F0E"/>
    <w:rsid w:val="00502753"/>
    <w:rsid w:val="005035AF"/>
    <w:rsid w:val="00503794"/>
    <w:rsid w:val="005040D2"/>
    <w:rsid w:val="005043D3"/>
    <w:rsid w:val="00504CEA"/>
    <w:rsid w:val="005052F7"/>
    <w:rsid w:val="0050538D"/>
    <w:rsid w:val="00505889"/>
    <w:rsid w:val="0050588E"/>
    <w:rsid w:val="005058F0"/>
    <w:rsid w:val="00506CD7"/>
    <w:rsid w:val="00506DE9"/>
    <w:rsid w:val="00507060"/>
    <w:rsid w:val="005079ED"/>
    <w:rsid w:val="00507F95"/>
    <w:rsid w:val="00510677"/>
    <w:rsid w:val="005109B7"/>
    <w:rsid w:val="00510AEF"/>
    <w:rsid w:val="00511897"/>
    <w:rsid w:val="005119FD"/>
    <w:rsid w:val="00511D96"/>
    <w:rsid w:val="0051201D"/>
    <w:rsid w:val="0051287E"/>
    <w:rsid w:val="005130C7"/>
    <w:rsid w:val="00513C8F"/>
    <w:rsid w:val="0051507F"/>
    <w:rsid w:val="00515C5B"/>
    <w:rsid w:val="00515F30"/>
    <w:rsid w:val="005162F3"/>
    <w:rsid w:val="0051632C"/>
    <w:rsid w:val="00516973"/>
    <w:rsid w:val="005177AA"/>
    <w:rsid w:val="00517A21"/>
    <w:rsid w:val="005201C3"/>
    <w:rsid w:val="00520265"/>
    <w:rsid w:val="005204D6"/>
    <w:rsid w:val="00520EB2"/>
    <w:rsid w:val="005225E9"/>
    <w:rsid w:val="00522AE9"/>
    <w:rsid w:val="00522B97"/>
    <w:rsid w:val="00522E30"/>
    <w:rsid w:val="00522FD9"/>
    <w:rsid w:val="005246DC"/>
    <w:rsid w:val="005247F2"/>
    <w:rsid w:val="00525012"/>
    <w:rsid w:val="0052510C"/>
    <w:rsid w:val="00525376"/>
    <w:rsid w:val="005256DD"/>
    <w:rsid w:val="005258EA"/>
    <w:rsid w:val="00525A7B"/>
    <w:rsid w:val="005268D6"/>
    <w:rsid w:val="00527DA3"/>
    <w:rsid w:val="00530188"/>
    <w:rsid w:val="0053094A"/>
    <w:rsid w:val="00530C54"/>
    <w:rsid w:val="00531348"/>
    <w:rsid w:val="00531697"/>
    <w:rsid w:val="0053204E"/>
    <w:rsid w:val="00532820"/>
    <w:rsid w:val="00532929"/>
    <w:rsid w:val="005330AD"/>
    <w:rsid w:val="00533AA4"/>
    <w:rsid w:val="00533BE7"/>
    <w:rsid w:val="00533C79"/>
    <w:rsid w:val="00534136"/>
    <w:rsid w:val="005341D5"/>
    <w:rsid w:val="005344C0"/>
    <w:rsid w:val="0053451C"/>
    <w:rsid w:val="00534B19"/>
    <w:rsid w:val="00534B7D"/>
    <w:rsid w:val="00536595"/>
    <w:rsid w:val="00536B7F"/>
    <w:rsid w:val="00536B8D"/>
    <w:rsid w:val="005370BD"/>
    <w:rsid w:val="005376FE"/>
    <w:rsid w:val="00537C9D"/>
    <w:rsid w:val="00537F0B"/>
    <w:rsid w:val="00540379"/>
    <w:rsid w:val="005405FE"/>
    <w:rsid w:val="00540ABB"/>
    <w:rsid w:val="00540CC1"/>
    <w:rsid w:val="00540F9A"/>
    <w:rsid w:val="005411A8"/>
    <w:rsid w:val="00541731"/>
    <w:rsid w:val="00542567"/>
    <w:rsid w:val="00542A8F"/>
    <w:rsid w:val="005437FC"/>
    <w:rsid w:val="00543D06"/>
    <w:rsid w:val="0054409A"/>
    <w:rsid w:val="005441AF"/>
    <w:rsid w:val="005444C8"/>
    <w:rsid w:val="005446B5"/>
    <w:rsid w:val="00544B8B"/>
    <w:rsid w:val="00544FD3"/>
    <w:rsid w:val="00545086"/>
    <w:rsid w:val="0054543B"/>
    <w:rsid w:val="005454C1"/>
    <w:rsid w:val="00545830"/>
    <w:rsid w:val="00545976"/>
    <w:rsid w:val="0054600C"/>
    <w:rsid w:val="005460CA"/>
    <w:rsid w:val="005461DB"/>
    <w:rsid w:val="00546516"/>
    <w:rsid w:val="00546728"/>
    <w:rsid w:val="005510AC"/>
    <w:rsid w:val="00551F69"/>
    <w:rsid w:val="00552FAB"/>
    <w:rsid w:val="005531B0"/>
    <w:rsid w:val="005533B5"/>
    <w:rsid w:val="00553F14"/>
    <w:rsid w:val="00554370"/>
    <w:rsid w:val="005549F1"/>
    <w:rsid w:val="00555120"/>
    <w:rsid w:val="005553E9"/>
    <w:rsid w:val="0055541B"/>
    <w:rsid w:val="0055572D"/>
    <w:rsid w:val="005557E0"/>
    <w:rsid w:val="005559D6"/>
    <w:rsid w:val="00555A86"/>
    <w:rsid w:val="00555EEF"/>
    <w:rsid w:val="00555F9C"/>
    <w:rsid w:val="00556CD6"/>
    <w:rsid w:val="00557140"/>
    <w:rsid w:val="00557686"/>
    <w:rsid w:val="00557E5B"/>
    <w:rsid w:val="00560768"/>
    <w:rsid w:val="00560F82"/>
    <w:rsid w:val="005611E2"/>
    <w:rsid w:val="0056205A"/>
    <w:rsid w:val="0056311C"/>
    <w:rsid w:val="00563AF3"/>
    <w:rsid w:val="00563CCB"/>
    <w:rsid w:val="005644F9"/>
    <w:rsid w:val="005648D3"/>
    <w:rsid w:val="005650C9"/>
    <w:rsid w:val="0056526F"/>
    <w:rsid w:val="0056528B"/>
    <w:rsid w:val="0056565A"/>
    <w:rsid w:val="00566039"/>
    <w:rsid w:val="0056647D"/>
    <w:rsid w:val="0056653C"/>
    <w:rsid w:val="00566FB8"/>
    <w:rsid w:val="005672F2"/>
    <w:rsid w:val="00567E50"/>
    <w:rsid w:val="0057053D"/>
    <w:rsid w:val="00570C28"/>
    <w:rsid w:val="0057143D"/>
    <w:rsid w:val="005716B7"/>
    <w:rsid w:val="00572133"/>
    <w:rsid w:val="00572C28"/>
    <w:rsid w:val="00573462"/>
    <w:rsid w:val="0057353B"/>
    <w:rsid w:val="00573A13"/>
    <w:rsid w:val="00573BA6"/>
    <w:rsid w:val="00573CB1"/>
    <w:rsid w:val="00573D6C"/>
    <w:rsid w:val="0057458F"/>
    <w:rsid w:val="0057470E"/>
    <w:rsid w:val="00574766"/>
    <w:rsid w:val="00574B0B"/>
    <w:rsid w:val="00574F68"/>
    <w:rsid w:val="0057503B"/>
    <w:rsid w:val="005750C3"/>
    <w:rsid w:val="0057560D"/>
    <w:rsid w:val="005756E9"/>
    <w:rsid w:val="0057599C"/>
    <w:rsid w:val="005759D8"/>
    <w:rsid w:val="00575CB9"/>
    <w:rsid w:val="005762A3"/>
    <w:rsid w:val="005764BF"/>
    <w:rsid w:val="00576F42"/>
    <w:rsid w:val="005770B0"/>
    <w:rsid w:val="00577234"/>
    <w:rsid w:val="00577697"/>
    <w:rsid w:val="00577BEF"/>
    <w:rsid w:val="00577D43"/>
    <w:rsid w:val="00582616"/>
    <w:rsid w:val="00582A09"/>
    <w:rsid w:val="00582B73"/>
    <w:rsid w:val="0058435A"/>
    <w:rsid w:val="005844CB"/>
    <w:rsid w:val="00584E9E"/>
    <w:rsid w:val="00585011"/>
    <w:rsid w:val="005859A8"/>
    <w:rsid w:val="005866E4"/>
    <w:rsid w:val="00587251"/>
    <w:rsid w:val="00587562"/>
    <w:rsid w:val="00587835"/>
    <w:rsid w:val="00587E0F"/>
    <w:rsid w:val="0059048D"/>
    <w:rsid w:val="00590914"/>
    <w:rsid w:val="00590F14"/>
    <w:rsid w:val="00590F4A"/>
    <w:rsid w:val="00591FBE"/>
    <w:rsid w:val="00592143"/>
    <w:rsid w:val="00592584"/>
    <w:rsid w:val="00592622"/>
    <w:rsid w:val="00592BEC"/>
    <w:rsid w:val="00592EDD"/>
    <w:rsid w:val="00594322"/>
    <w:rsid w:val="00595293"/>
    <w:rsid w:val="00595824"/>
    <w:rsid w:val="005958D9"/>
    <w:rsid w:val="005964AC"/>
    <w:rsid w:val="005965B1"/>
    <w:rsid w:val="005976AF"/>
    <w:rsid w:val="005976CF"/>
    <w:rsid w:val="00597902"/>
    <w:rsid w:val="00597EF7"/>
    <w:rsid w:val="005A0158"/>
    <w:rsid w:val="005A075F"/>
    <w:rsid w:val="005A0924"/>
    <w:rsid w:val="005A09DB"/>
    <w:rsid w:val="005A0B81"/>
    <w:rsid w:val="005A11D7"/>
    <w:rsid w:val="005A154A"/>
    <w:rsid w:val="005A2035"/>
    <w:rsid w:val="005A2862"/>
    <w:rsid w:val="005A2C0F"/>
    <w:rsid w:val="005A2C96"/>
    <w:rsid w:val="005A3289"/>
    <w:rsid w:val="005A35FB"/>
    <w:rsid w:val="005A3C6A"/>
    <w:rsid w:val="005A3CE2"/>
    <w:rsid w:val="005A5705"/>
    <w:rsid w:val="005A58FE"/>
    <w:rsid w:val="005A5984"/>
    <w:rsid w:val="005A6019"/>
    <w:rsid w:val="005A68CA"/>
    <w:rsid w:val="005B0C9B"/>
    <w:rsid w:val="005B1189"/>
    <w:rsid w:val="005B135B"/>
    <w:rsid w:val="005B1EA0"/>
    <w:rsid w:val="005B2103"/>
    <w:rsid w:val="005B2318"/>
    <w:rsid w:val="005B27D5"/>
    <w:rsid w:val="005B3A76"/>
    <w:rsid w:val="005B3E62"/>
    <w:rsid w:val="005B4302"/>
    <w:rsid w:val="005B448D"/>
    <w:rsid w:val="005B46A6"/>
    <w:rsid w:val="005B5A7A"/>
    <w:rsid w:val="005B5D75"/>
    <w:rsid w:val="005B5EE5"/>
    <w:rsid w:val="005B60AC"/>
    <w:rsid w:val="005B6291"/>
    <w:rsid w:val="005B6741"/>
    <w:rsid w:val="005B73BB"/>
    <w:rsid w:val="005B7433"/>
    <w:rsid w:val="005C04D0"/>
    <w:rsid w:val="005C1000"/>
    <w:rsid w:val="005C2733"/>
    <w:rsid w:val="005C28B8"/>
    <w:rsid w:val="005C3B5A"/>
    <w:rsid w:val="005C3F74"/>
    <w:rsid w:val="005C4556"/>
    <w:rsid w:val="005C49A6"/>
    <w:rsid w:val="005C4AE2"/>
    <w:rsid w:val="005C4F20"/>
    <w:rsid w:val="005C51F9"/>
    <w:rsid w:val="005C5BF0"/>
    <w:rsid w:val="005C5D46"/>
    <w:rsid w:val="005C60CC"/>
    <w:rsid w:val="005C62A7"/>
    <w:rsid w:val="005C6471"/>
    <w:rsid w:val="005C6B60"/>
    <w:rsid w:val="005C6D8C"/>
    <w:rsid w:val="005C6F60"/>
    <w:rsid w:val="005D0331"/>
    <w:rsid w:val="005D0581"/>
    <w:rsid w:val="005D0FC5"/>
    <w:rsid w:val="005D12FB"/>
    <w:rsid w:val="005D28F5"/>
    <w:rsid w:val="005D2B7A"/>
    <w:rsid w:val="005D414E"/>
    <w:rsid w:val="005D446D"/>
    <w:rsid w:val="005D467D"/>
    <w:rsid w:val="005D4AEC"/>
    <w:rsid w:val="005D516B"/>
    <w:rsid w:val="005D54CF"/>
    <w:rsid w:val="005D6629"/>
    <w:rsid w:val="005D6F4D"/>
    <w:rsid w:val="005D72DE"/>
    <w:rsid w:val="005D7EA6"/>
    <w:rsid w:val="005E091F"/>
    <w:rsid w:val="005E18D8"/>
    <w:rsid w:val="005E20E9"/>
    <w:rsid w:val="005E22FA"/>
    <w:rsid w:val="005E4D3E"/>
    <w:rsid w:val="005E53DA"/>
    <w:rsid w:val="005E5626"/>
    <w:rsid w:val="005E5B19"/>
    <w:rsid w:val="005E6866"/>
    <w:rsid w:val="005E6BB7"/>
    <w:rsid w:val="005F1142"/>
    <w:rsid w:val="005F1542"/>
    <w:rsid w:val="005F1953"/>
    <w:rsid w:val="005F1E8D"/>
    <w:rsid w:val="005F29C8"/>
    <w:rsid w:val="005F2C30"/>
    <w:rsid w:val="005F3677"/>
    <w:rsid w:val="005F3B1E"/>
    <w:rsid w:val="005F46D8"/>
    <w:rsid w:val="005F67A0"/>
    <w:rsid w:val="006003D0"/>
    <w:rsid w:val="0060050F"/>
    <w:rsid w:val="0060232E"/>
    <w:rsid w:val="006024BA"/>
    <w:rsid w:val="006029D6"/>
    <w:rsid w:val="00602B51"/>
    <w:rsid w:val="00602CBE"/>
    <w:rsid w:val="0060318B"/>
    <w:rsid w:val="006037CE"/>
    <w:rsid w:val="00603831"/>
    <w:rsid w:val="00605120"/>
    <w:rsid w:val="006053EB"/>
    <w:rsid w:val="0060565F"/>
    <w:rsid w:val="00605ABC"/>
    <w:rsid w:val="0060623F"/>
    <w:rsid w:val="006066C4"/>
    <w:rsid w:val="0060757C"/>
    <w:rsid w:val="00610036"/>
    <w:rsid w:val="00610D40"/>
    <w:rsid w:val="00610FD4"/>
    <w:rsid w:val="00611302"/>
    <w:rsid w:val="00612058"/>
    <w:rsid w:val="00612255"/>
    <w:rsid w:val="006123E6"/>
    <w:rsid w:val="0061388F"/>
    <w:rsid w:val="00613AA9"/>
    <w:rsid w:val="00613C66"/>
    <w:rsid w:val="006142EF"/>
    <w:rsid w:val="00615053"/>
    <w:rsid w:val="00615575"/>
    <w:rsid w:val="00615A6B"/>
    <w:rsid w:val="00615C7E"/>
    <w:rsid w:val="00615FB7"/>
    <w:rsid w:val="00620374"/>
    <w:rsid w:val="00620C44"/>
    <w:rsid w:val="006226EA"/>
    <w:rsid w:val="006228B3"/>
    <w:rsid w:val="00622FAF"/>
    <w:rsid w:val="00623067"/>
    <w:rsid w:val="006235AA"/>
    <w:rsid w:val="00623FF8"/>
    <w:rsid w:val="006242D6"/>
    <w:rsid w:val="00624351"/>
    <w:rsid w:val="00624A3A"/>
    <w:rsid w:val="00624CE5"/>
    <w:rsid w:val="006253BB"/>
    <w:rsid w:val="00625AA6"/>
    <w:rsid w:val="006262FF"/>
    <w:rsid w:val="00626965"/>
    <w:rsid w:val="00627436"/>
    <w:rsid w:val="0062754B"/>
    <w:rsid w:val="00627B42"/>
    <w:rsid w:val="00627C51"/>
    <w:rsid w:val="00627EEC"/>
    <w:rsid w:val="00627F86"/>
    <w:rsid w:val="00630A75"/>
    <w:rsid w:val="00631632"/>
    <w:rsid w:val="00631DDD"/>
    <w:rsid w:val="006325C9"/>
    <w:rsid w:val="0063385D"/>
    <w:rsid w:val="006340BE"/>
    <w:rsid w:val="006341DA"/>
    <w:rsid w:val="00634A88"/>
    <w:rsid w:val="00634EB0"/>
    <w:rsid w:val="0063520F"/>
    <w:rsid w:val="00635255"/>
    <w:rsid w:val="006360B5"/>
    <w:rsid w:val="00636945"/>
    <w:rsid w:val="0064002D"/>
    <w:rsid w:val="00640710"/>
    <w:rsid w:val="00641504"/>
    <w:rsid w:val="006415F7"/>
    <w:rsid w:val="0064165C"/>
    <w:rsid w:val="00641BB1"/>
    <w:rsid w:val="006428BC"/>
    <w:rsid w:val="00642A9A"/>
    <w:rsid w:val="00642AF0"/>
    <w:rsid w:val="00643116"/>
    <w:rsid w:val="006435B8"/>
    <w:rsid w:val="0064401F"/>
    <w:rsid w:val="00644256"/>
    <w:rsid w:val="006443CE"/>
    <w:rsid w:val="00644F4B"/>
    <w:rsid w:val="00645049"/>
    <w:rsid w:val="00645915"/>
    <w:rsid w:val="00647142"/>
    <w:rsid w:val="006500F8"/>
    <w:rsid w:val="0065071C"/>
    <w:rsid w:val="00650AA4"/>
    <w:rsid w:val="00650CA1"/>
    <w:rsid w:val="006510EC"/>
    <w:rsid w:val="006512EE"/>
    <w:rsid w:val="00651370"/>
    <w:rsid w:val="006514E4"/>
    <w:rsid w:val="00652257"/>
    <w:rsid w:val="0065242F"/>
    <w:rsid w:val="0065287C"/>
    <w:rsid w:val="00652CB9"/>
    <w:rsid w:val="006535EB"/>
    <w:rsid w:val="00653747"/>
    <w:rsid w:val="00653BEF"/>
    <w:rsid w:val="00653DAE"/>
    <w:rsid w:val="00653EB7"/>
    <w:rsid w:val="00654234"/>
    <w:rsid w:val="00654713"/>
    <w:rsid w:val="006550CC"/>
    <w:rsid w:val="006551CA"/>
    <w:rsid w:val="006552A8"/>
    <w:rsid w:val="00655BCA"/>
    <w:rsid w:val="00655DA5"/>
    <w:rsid w:val="0065635A"/>
    <w:rsid w:val="006568D9"/>
    <w:rsid w:val="00656A9E"/>
    <w:rsid w:val="00657497"/>
    <w:rsid w:val="0065760B"/>
    <w:rsid w:val="006606D0"/>
    <w:rsid w:val="006606E0"/>
    <w:rsid w:val="0066185F"/>
    <w:rsid w:val="006618F7"/>
    <w:rsid w:val="00661C42"/>
    <w:rsid w:val="00662049"/>
    <w:rsid w:val="0066253F"/>
    <w:rsid w:val="00663E34"/>
    <w:rsid w:val="006641A9"/>
    <w:rsid w:val="006649E8"/>
    <w:rsid w:val="00665316"/>
    <w:rsid w:val="00665AEE"/>
    <w:rsid w:val="00665D11"/>
    <w:rsid w:val="006661CE"/>
    <w:rsid w:val="00666D74"/>
    <w:rsid w:val="00666EF8"/>
    <w:rsid w:val="006670A4"/>
    <w:rsid w:val="006702ED"/>
    <w:rsid w:val="00670EC7"/>
    <w:rsid w:val="0067104D"/>
    <w:rsid w:val="00672462"/>
    <w:rsid w:val="00672736"/>
    <w:rsid w:val="00672DF6"/>
    <w:rsid w:val="0067350A"/>
    <w:rsid w:val="00673BD7"/>
    <w:rsid w:val="00674685"/>
    <w:rsid w:val="006748F5"/>
    <w:rsid w:val="00674E0E"/>
    <w:rsid w:val="00675CB6"/>
    <w:rsid w:val="00675CD9"/>
    <w:rsid w:val="00676A6E"/>
    <w:rsid w:val="00677034"/>
    <w:rsid w:val="00677BF5"/>
    <w:rsid w:val="00677C06"/>
    <w:rsid w:val="00677F64"/>
    <w:rsid w:val="0068187E"/>
    <w:rsid w:val="00683DCA"/>
    <w:rsid w:val="00684912"/>
    <w:rsid w:val="00685164"/>
    <w:rsid w:val="00685584"/>
    <w:rsid w:val="00686129"/>
    <w:rsid w:val="006867E2"/>
    <w:rsid w:val="00686B41"/>
    <w:rsid w:val="00687490"/>
    <w:rsid w:val="006877B8"/>
    <w:rsid w:val="00687955"/>
    <w:rsid w:val="00690825"/>
    <w:rsid w:val="00691301"/>
    <w:rsid w:val="00691CEC"/>
    <w:rsid w:val="00691E81"/>
    <w:rsid w:val="00691FDE"/>
    <w:rsid w:val="006921F8"/>
    <w:rsid w:val="0069266A"/>
    <w:rsid w:val="00693BA4"/>
    <w:rsid w:val="00693E00"/>
    <w:rsid w:val="006960A6"/>
    <w:rsid w:val="006968B8"/>
    <w:rsid w:val="00697020"/>
    <w:rsid w:val="00697EB3"/>
    <w:rsid w:val="006A007C"/>
    <w:rsid w:val="006A029C"/>
    <w:rsid w:val="006A03A3"/>
    <w:rsid w:val="006A0734"/>
    <w:rsid w:val="006A091D"/>
    <w:rsid w:val="006A0C18"/>
    <w:rsid w:val="006A0FF2"/>
    <w:rsid w:val="006A134D"/>
    <w:rsid w:val="006A1511"/>
    <w:rsid w:val="006A2A08"/>
    <w:rsid w:val="006A2ABB"/>
    <w:rsid w:val="006A3FFB"/>
    <w:rsid w:val="006A4023"/>
    <w:rsid w:val="006A58D7"/>
    <w:rsid w:val="006A5F2A"/>
    <w:rsid w:val="006A629C"/>
    <w:rsid w:val="006A67D2"/>
    <w:rsid w:val="006A7283"/>
    <w:rsid w:val="006A7769"/>
    <w:rsid w:val="006A79DD"/>
    <w:rsid w:val="006B04CE"/>
    <w:rsid w:val="006B06F6"/>
    <w:rsid w:val="006B0C1D"/>
    <w:rsid w:val="006B0E37"/>
    <w:rsid w:val="006B148C"/>
    <w:rsid w:val="006B1A3D"/>
    <w:rsid w:val="006B1B91"/>
    <w:rsid w:val="006B1DFC"/>
    <w:rsid w:val="006B1EFE"/>
    <w:rsid w:val="006B29D2"/>
    <w:rsid w:val="006B2B62"/>
    <w:rsid w:val="006B2F8E"/>
    <w:rsid w:val="006B3E16"/>
    <w:rsid w:val="006B4ECD"/>
    <w:rsid w:val="006B4F32"/>
    <w:rsid w:val="006B5357"/>
    <w:rsid w:val="006B53D7"/>
    <w:rsid w:val="006B562B"/>
    <w:rsid w:val="006B5C5A"/>
    <w:rsid w:val="006B5F8E"/>
    <w:rsid w:val="006B643A"/>
    <w:rsid w:val="006B6C94"/>
    <w:rsid w:val="006B735F"/>
    <w:rsid w:val="006B74B7"/>
    <w:rsid w:val="006B7716"/>
    <w:rsid w:val="006C06BF"/>
    <w:rsid w:val="006C073E"/>
    <w:rsid w:val="006C116E"/>
    <w:rsid w:val="006C1325"/>
    <w:rsid w:val="006C282B"/>
    <w:rsid w:val="006C3758"/>
    <w:rsid w:val="006C3B11"/>
    <w:rsid w:val="006C43AF"/>
    <w:rsid w:val="006C5537"/>
    <w:rsid w:val="006C5A25"/>
    <w:rsid w:val="006C5AF4"/>
    <w:rsid w:val="006C62FA"/>
    <w:rsid w:val="006C6D91"/>
    <w:rsid w:val="006C6DB4"/>
    <w:rsid w:val="006C773C"/>
    <w:rsid w:val="006C79A7"/>
    <w:rsid w:val="006D0E8E"/>
    <w:rsid w:val="006D2214"/>
    <w:rsid w:val="006D2345"/>
    <w:rsid w:val="006D2D07"/>
    <w:rsid w:val="006D3281"/>
    <w:rsid w:val="006D44F0"/>
    <w:rsid w:val="006D5057"/>
    <w:rsid w:val="006D531C"/>
    <w:rsid w:val="006D585F"/>
    <w:rsid w:val="006D586E"/>
    <w:rsid w:val="006D6A3D"/>
    <w:rsid w:val="006D6DB9"/>
    <w:rsid w:val="006D7737"/>
    <w:rsid w:val="006E033F"/>
    <w:rsid w:val="006E095F"/>
    <w:rsid w:val="006E0963"/>
    <w:rsid w:val="006E1136"/>
    <w:rsid w:val="006E1675"/>
    <w:rsid w:val="006E2B65"/>
    <w:rsid w:val="006E3280"/>
    <w:rsid w:val="006E3503"/>
    <w:rsid w:val="006E3B20"/>
    <w:rsid w:val="006E3D15"/>
    <w:rsid w:val="006E41E6"/>
    <w:rsid w:val="006E47EB"/>
    <w:rsid w:val="006E4E1B"/>
    <w:rsid w:val="006E51DF"/>
    <w:rsid w:val="006E56DF"/>
    <w:rsid w:val="006E5A5F"/>
    <w:rsid w:val="006E6567"/>
    <w:rsid w:val="006E68BF"/>
    <w:rsid w:val="006E6D1C"/>
    <w:rsid w:val="006E6FDF"/>
    <w:rsid w:val="006F05A1"/>
    <w:rsid w:val="006F0F13"/>
    <w:rsid w:val="006F1790"/>
    <w:rsid w:val="006F20E3"/>
    <w:rsid w:val="006F24DA"/>
    <w:rsid w:val="006F2850"/>
    <w:rsid w:val="006F35AD"/>
    <w:rsid w:val="006F41D2"/>
    <w:rsid w:val="006F45E6"/>
    <w:rsid w:val="006F478A"/>
    <w:rsid w:val="006F4B6D"/>
    <w:rsid w:val="006F4C62"/>
    <w:rsid w:val="006F4C68"/>
    <w:rsid w:val="006F4DEC"/>
    <w:rsid w:val="006F5908"/>
    <w:rsid w:val="006F5D09"/>
    <w:rsid w:val="006F608D"/>
    <w:rsid w:val="006F62BE"/>
    <w:rsid w:val="006F6BB2"/>
    <w:rsid w:val="006F6C73"/>
    <w:rsid w:val="006F7185"/>
    <w:rsid w:val="006F724F"/>
    <w:rsid w:val="006F7520"/>
    <w:rsid w:val="006F7F44"/>
    <w:rsid w:val="0070028F"/>
    <w:rsid w:val="0070054C"/>
    <w:rsid w:val="007005E4"/>
    <w:rsid w:val="00700E66"/>
    <w:rsid w:val="00701192"/>
    <w:rsid w:val="007019D9"/>
    <w:rsid w:val="00701F1D"/>
    <w:rsid w:val="00702CB5"/>
    <w:rsid w:val="00703260"/>
    <w:rsid w:val="0070339C"/>
    <w:rsid w:val="00703B18"/>
    <w:rsid w:val="00703EE8"/>
    <w:rsid w:val="00703F3F"/>
    <w:rsid w:val="00704148"/>
    <w:rsid w:val="00704F2B"/>
    <w:rsid w:val="00705038"/>
    <w:rsid w:val="0070522E"/>
    <w:rsid w:val="007062E3"/>
    <w:rsid w:val="00706431"/>
    <w:rsid w:val="0070643C"/>
    <w:rsid w:val="00710A30"/>
    <w:rsid w:val="00710DAA"/>
    <w:rsid w:val="00711599"/>
    <w:rsid w:val="007117F1"/>
    <w:rsid w:val="007119BB"/>
    <w:rsid w:val="007129C3"/>
    <w:rsid w:val="00713C6D"/>
    <w:rsid w:val="007140D2"/>
    <w:rsid w:val="007162D0"/>
    <w:rsid w:val="007165E5"/>
    <w:rsid w:val="00716BA8"/>
    <w:rsid w:val="00717636"/>
    <w:rsid w:val="007177A7"/>
    <w:rsid w:val="007213F7"/>
    <w:rsid w:val="00721810"/>
    <w:rsid w:val="00723700"/>
    <w:rsid w:val="0072411F"/>
    <w:rsid w:val="00724323"/>
    <w:rsid w:val="007248BA"/>
    <w:rsid w:val="007248FC"/>
    <w:rsid w:val="00724EE3"/>
    <w:rsid w:val="00725C35"/>
    <w:rsid w:val="00725D1B"/>
    <w:rsid w:val="0072616C"/>
    <w:rsid w:val="00726269"/>
    <w:rsid w:val="00726AF2"/>
    <w:rsid w:val="00730EA8"/>
    <w:rsid w:val="00731270"/>
    <w:rsid w:val="007318AC"/>
    <w:rsid w:val="00731ABC"/>
    <w:rsid w:val="00732723"/>
    <w:rsid w:val="007327B7"/>
    <w:rsid w:val="00732FF0"/>
    <w:rsid w:val="007331B8"/>
    <w:rsid w:val="007340AD"/>
    <w:rsid w:val="00734339"/>
    <w:rsid w:val="007345B2"/>
    <w:rsid w:val="0073513A"/>
    <w:rsid w:val="00735542"/>
    <w:rsid w:val="00735724"/>
    <w:rsid w:val="00736317"/>
    <w:rsid w:val="0073676F"/>
    <w:rsid w:val="007371B3"/>
    <w:rsid w:val="00737461"/>
    <w:rsid w:val="007374F9"/>
    <w:rsid w:val="00737B52"/>
    <w:rsid w:val="00737CE6"/>
    <w:rsid w:val="00737EF8"/>
    <w:rsid w:val="00740031"/>
    <w:rsid w:val="007408BC"/>
    <w:rsid w:val="00740CEC"/>
    <w:rsid w:val="00740E79"/>
    <w:rsid w:val="00741336"/>
    <w:rsid w:val="00741389"/>
    <w:rsid w:val="007416B9"/>
    <w:rsid w:val="0074179F"/>
    <w:rsid w:val="00741EA5"/>
    <w:rsid w:val="0074210B"/>
    <w:rsid w:val="00742213"/>
    <w:rsid w:val="00742AF3"/>
    <w:rsid w:val="00742CE4"/>
    <w:rsid w:val="00742D62"/>
    <w:rsid w:val="007438E5"/>
    <w:rsid w:val="0074417F"/>
    <w:rsid w:val="007443C1"/>
    <w:rsid w:val="00744B9B"/>
    <w:rsid w:val="00745553"/>
    <w:rsid w:val="00746105"/>
    <w:rsid w:val="007461F2"/>
    <w:rsid w:val="007468B6"/>
    <w:rsid w:val="00746A43"/>
    <w:rsid w:val="00747645"/>
    <w:rsid w:val="0074784E"/>
    <w:rsid w:val="00747D3C"/>
    <w:rsid w:val="00747FA6"/>
    <w:rsid w:val="007504C8"/>
    <w:rsid w:val="0075067E"/>
    <w:rsid w:val="00751C25"/>
    <w:rsid w:val="00752632"/>
    <w:rsid w:val="00752A48"/>
    <w:rsid w:val="00752A9F"/>
    <w:rsid w:val="007532D3"/>
    <w:rsid w:val="00754AB9"/>
    <w:rsid w:val="00755550"/>
    <w:rsid w:val="0075616A"/>
    <w:rsid w:val="00756452"/>
    <w:rsid w:val="00756C38"/>
    <w:rsid w:val="00756F45"/>
    <w:rsid w:val="007574F8"/>
    <w:rsid w:val="007576ED"/>
    <w:rsid w:val="00760D67"/>
    <w:rsid w:val="00760FEB"/>
    <w:rsid w:val="00761498"/>
    <w:rsid w:val="00761DD4"/>
    <w:rsid w:val="0076244E"/>
    <w:rsid w:val="00762F06"/>
    <w:rsid w:val="00763657"/>
    <w:rsid w:val="007643CA"/>
    <w:rsid w:val="00764F23"/>
    <w:rsid w:val="007658EF"/>
    <w:rsid w:val="00766A4A"/>
    <w:rsid w:val="00767296"/>
    <w:rsid w:val="0076731D"/>
    <w:rsid w:val="007675BF"/>
    <w:rsid w:val="00767770"/>
    <w:rsid w:val="00767C3A"/>
    <w:rsid w:val="00770483"/>
    <w:rsid w:val="00771004"/>
    <w:rsid w:val="00771023"/>
    <w:rsid w:val="007711EE"/>
    <w:rsid w:val="0077122B"/>
    <w:rsid w:val="007712C0"/>
    <w:rsid w:val="007715B3"/>
    <w:rsid w:val="007715CA"/>
    <w:rsid w:val="0077161D"/>
    <w:rsid w:val="007727BE"/>
    <w:rsid w:val="00773956"/>
    <w:rsid w:val="00774864"/>
    <w:rsid w:val="0077491C"/>
    <w:rsid w:val="00774B9E"/>
    <w:rsid w:val="00775E63"/>
    <w:rsid w:val="00775EEF"/>
    <w:rsid w:val="0078059B"/>
    <w:rsid w:val="0078133D"/>
    <w:rsid w:val="007818A8"/>
    <w:rsid w:val="00782490"/>
    <w:rsid w:val="00782814"/>
    <w:rsid w:val="0078369A"/>
    <w:rsid w:val="007836D9"/>
    <w:rsid w:val="007850B6"/>
    <w:rsid w:val="007864C6"/>
    <w:rsid w:val="007866FA"/>
    <w:rsid w:val="007875B3"/>
    <w:rsid w:val="007877F2"/>
    <w:rsid w:val="007903FA"/>
    <w:rsid w:val="007904E0"/>
    <w:rsid w:val="00790C8C"/>
    <w:rsid w:val="00791306"/>
    <w:rsid w:val="00792F3E"/>
    <w:rsid w:val="007937E8"/>
    <w:rsid w:val="0079456E"/>
    <w:rsid w:val="00795BB5"/>
    <w:rsid w:val="00795EF3"/>
    <w:rsid w:val="007963C4"/>
    <w:rsid w:val="00796CCD"/>
    <w:rsid w:val="007A0B01"/>
    <w:rsid w:val="007A160E"/>
    <w:rsid w:val="007A1FD7"/>
    <w:rsid w:val="007A246E"/>
    <w:rsid w:val="007A24C1"/>
    <w:rsid w:val="007A28CA"/>
    <w:rsid w:val="007A3167"/>
    <w:rsid w:val="007A3F61"/>
    <w:rsid w:val="007A41FF"/>
    <w:rsid w:val="007A4AE2"/>
    <w:rsid w:val="007A4FB1"/>
    <w:rsid w:val="007A5668"/>
    <w:rsid w:val="007A600F"/>
    <w:rsid w:val="007A6156"/>
    <w:rsid w:val="007A7572"/>
    <w:rsid w:val="007A7615"/>
    <w:rsid w:val="007A7A20"/>
    <w:rsid w:val="007B0EC1"/>
    <w:rsid w:val="007B0F71"/>
    <w:rsid w:val="007B100A"/>
    <w:rsid w:val="007B13F3"/>
    <w:rsid w:val="007B1559"/>
    <w:rsid w:val="007B21A5"/>
    <w:rsid w:val="007B28A2"/>
    <w:rsid w:val="007B2AD6"/>
    <w:rsid w:val="007B30FF"/>
    <w:rsid w:val="007B38BF"/>
    <w:rsid w:val="007B3938"/>
    <w:rsid w:val="007B5CEB"/>
    <w:rsid w:val="007B5F69"/>
    <w:rsid w:val="007B65B1"/>
    <w:rsid w:val="007B75C5"/>
    <w:rsid w:val="007B78FE"/>
    <w:rsid w:val="007B7AC7"/>
    <w:rsid w:val="007B7F83"/>
    <w:rsid w:val="007C0020"/>
    <w:rsid w:val="007C02E5"/>
    <w:rsid w:val="007C050B"/>
    <w:rsid w:val="007C087E"/>
    <w:rsid w:val="007C0E14"/>
    <w:rsid w:val="007C0F54"/>
    <w:rsid w:val="007C179E"/>
    <w:rsid w:val="007C25D1"/>
    <w:rsid w:val="007C282C"/>
    <w:rsid w:val="007C2EAA"/>
    <w:rsid w:val="007C41F4"/>
    <w:rsid w:val="007C426F"/>
    <w:rsid w:val="007C4DDD"/>
    <w:rsid w:val="007C5401"/>
    <w:rsid w:val="007C58FA"/>
    <w:rsid w:val="007C5C32"/>
    <w:rsid w:val="007C6026"/>
    <w:rsid w:val="007C635A"/>
    <w:rsid w:val="007C6AEC"/>
    <w:rsid w:val="007C6D70"/>
    <w:rsid w:val="007C74CE"/>
    <w:rsid w:val="007C7793"/>
    <w:rsid w:val="007C7A04"/>
    <w:rsid w:val="007C7D50"/>
    <w:rsid w:val="007C7DCA"/>
    <w:rsid w:val="007D0B29"/>
    <w:rsid w:val="007D1F92"/>
    <w:rsid w:val="007D25C7"/>
    <w:rsid w:val="007D2715"/>
    <w:rsid w:val="007D2A2D"/>
    <w:rsid w:val="007D3088"/>
    <w:rsid w:val="007D372A"/>
    <w:rsid w:val="007D38A2"/>
    <w:rsid w:val="007D3CBA"/>
    <w:rsid w:val="007D4A75"/>
    <w:rsid w:val="007D4C3E"/>
    <w:rsid w:val="007D4ED8"/>
    <w:rsid w:val="007D5406"/>
    <w:rsid w:val="007D66B4"/>
    <w:rsid w:val="007D6FC2"/>
    <w:rsid w:val="007D7532"/>
    <w:rsid w:val="007D7702"/>
    <w:rsid w:val="007D799D"/>
    <w:rsid w:val="007E0A6F"/>
    <w:rsid w:val="007E11B4"/>
    <w:rsid w:val="007E1333"/>
    <w:rsid w:val="007E165E"/>
    <w:rsid w:val="007E1AB9"/>
    <w:rsid w:val="007E1D7C"/>
    <w:rsid w:val="007E23DC"/>
    <w:rsid w:val="007E27A6"/>
    <w:rsid w:val="007E29B3"/>
    <w:rsid w:val="007E2B6F"/>
    <w:rsid w:val="007E2D43"/>
    <w:rsid w:val="007E36B5"/>
    <w:rsid w:val="007E4256"/>
    <w:rsid w:val="007E68D7"/>
    <w:rsid w:val="007E7DBA"/>
    <w:rsid w:val="007E7E28"/>
    <w:rsid w:val="007F0757"/>
    <w:rsid w:val="007F0F34"/>
    <w:rsid w:val="007F1AC6"/>
    <w:rsid w:val="007F20AF"/>
    <w:rsid w:val="007F34AB"/>
    <w:rsid w:val="007F3A4D"/>
    <w:rsid w:val="007F434A"/>
    <w:rsid w:val="007F48D3"/>
    <w:rsid w:val="007F4C9E"/>
    <w:rsid w:val="007F4FA6"/>
    <w:rsid w:val="007F5C8D"/>
    <w:rsid w:val="007F623E"/>
    <w:rsid w:val="007F6958"/>
    <w:rsid w:val="007F6AA6"/>
    <w:rsid w:val="007F720E"/>
    <w:rsid w:val="007F7560"/>
    <w:rsid w:val="007F7DBD"/>
    <w:rsid w:val="007F7FA8"/>
    <w:rsid w:val="008007C8"/>
    <w:rsid w:val="00800F5F"/>
    <w:rsid w:val="00801879"/>
    <w:rsid w:val="00801AF0"/>
    <w:rsid w:val="00801BC5"/>
    <w:rsid w:val="008021DD"/>
    <w:rsid w:val="00802343"/>
    <w:rsid w:val="00802F0D"/>
    <w:rsid w:val="00803512"/>
    <w:rsid w:val="0080359E"/>
    <w:rsid w:val="00803660"/>
    <w:rsid w:val="008039A4"/>
    <w:rsid w:val="00803BF6"/>
    <w:rsid w:val="00804101"/>
    <w:rsid w:val="0080435E"/>
    <w:rsid w:val="0080439A"/>
    <w:rsid w:val="00804832"/>
    <w:rsid w:val="00804DC8"/>
    <w:rsid w:val="008064ED"/>
    <w:rsid w:val="008066A5"/>
    <w:rsid w:val="00807304"/>
    <w:rsid w:val="008108D3"/>
    <w:rsid w:val="00810D06"/>
    <w:rsid w:val="00811141"/>
    <w:rsid w:val="0081136A"/>
    <w:rsid w:val="00811527"/>
    <w:rsid w:val="00811B37"/>
    <w:rsid w:val="00811D5E"/>
    <w:rsid w:val="00811D65"/>
    <w:rsid w:val="00812051"/>
    <w:rsid w:val="00812A03"/>
    <w:rsid w:val="008143D4"/>
    <w:rsid w:val="00814829"/>
    <w:rsid w:val="00814D30"/>
    <w:rsid w:val="00814D77"/>
    <w:rsid w:val="00814F50"/>
    <w:rsid w:val="0081519A"/>
    <w:rsid w:val="00815BBF"/>
    <w:rsid w:val="00815D7F"/>
    <w:rsid w:val="00816E52"/>
    <w:rsid w:val="00816F0C"/>
    <w:rsid w:val="008170D6"/>
    <w:rsid w:val="008171C0"/>
    <w:rsid w:val="00817342"/>
    <w:rsid w:val="00817850"/>
    <w:rsid w:val="00820233"/>
    <w:rsid w:val="008219AA"/>
    <w:rsid w:val="00821EF5"/>
    <w:rsid w:val="00822094"/>
    <w:rsid w:val="008225CD"/>
    <w:rsid w:val="00822D4F"/>
    <w:rsid w:val="0082336C"/>
    <w:rsid w:val="008234F4"/>
    <w:rsid w:val="00825B16"/>
    <w:rsid w:val="0082601E"/>
    <w:rsid w:val="0082636F"/>
    <w:rsid w:val="008267FD"/>
    <w:rsid w:val="008272E6"/>
    <w:rsid w:val="00827C7D"/>
    <w:rsid w:val="00830086"/>
    <w:rsid w:val="008305AE"/>
    <w:rsid w:val="00830927"/>
    <w:rsid w:val="00830BB0"/>
    <w:rsid w:val="00830EF9"/>
    <w:rsid w:val="008328AF"/>
    <w:rsid w:val="00832A1F"/>
    <w:rsid w:val="00832D25"/>
    <w:rsid w:val="008330CB"/>
    <w:rsid w:val="0083387E"/>
    <w:rsid w:val="00833F22"/>
    <w:rsid w:val="008343B0"/>
    <w:rsid w:val="00835421"/>
    <w:rsid w:val="008360CB"/>
    <w:rsid w:val="00836491"/>
    <w:rsid w:val="00837016"/>
    <w:rsid w:val="0083776B"/>
    <w:rsid w:val="00837EDC"/>
    <w:rsid w:val="00840588"/>
    <w:rsid w:val="00840657"/>
    <w:rsid w:val="00840DAA"/>
    <w:rsid w:val="00840F03"/>
    <w:rsid w:val="008418EB"/>
    <w:rsid w:val="0084197B"/>
    <w:rsid w:val="00841BF6"/>
    <w:rsid w:val="0084228F"/>
    <w:rsid w:val="0084304C"/>
    <w:rsid w:val="00843D7C"/>
    <w:rsid w:val="0084405C"/>
    <w:rsid w:val="008443F5"/>
    <w:rsid w:val="00844476"/>
    <w:rsid w:val="00844F1E"/>
    <w:rsid w:val="0084596A"/>
    <w:rsid w:val="00845A4B"/>
    <w:rsid w:val="008461F6"/>
    <w:rsid w:val="0084627B"/>
    <w:rsid w:val="00846347"/>
    <w:rsid w:val="00846474"/>
    <w:rsid w:val="00846719"/>
    <w:rsid w:val="00846981"/>
    <w:rsid w:val="00846CE1"/>
    <w:rsid w:val="0084740A"/>
    <w:rsid w:val="00847C3D"/>
    <w:rsid w:val="00847FE2"/>
    <w:rsid w:val="008500C0"/>
    <w:rsid w:val="00850E6C"/>
    <w:rsid w:val="008510A1"/>
    <w:rsid w:val="00851176"/>
    <w:rsid w:val="00851774"/>
    <w:rsid w:val="008520BE"/>
    <w:rsid w:val="00853E20"/>
    <w:rsid w:val="0085458E"/>
    <w:rsid w:val="008556F6"/>
    <w:rsid w:val="00856465"/>
    <w:rsid w:val="008568DA"/>
    <w:rsid w:val="00856EC7"/>
    <w:rsid w:val="0085726F"/>
    <w:rsid w:val="00857424"/>
    <w:rsid w:val="00857878"/>
    <w:rsid w:val="00857E1B"/>
    <w:rsid w:val="00860AAC"/>
    <w:rsid w:val="00860F61"/>
    <w:rsid w:val="00860FFE"/>
    <w:rsid w:val="00861259"/>
    <w:rsid w:val="0086161C"/>
    <w:rsid w:val="008622AA"/>
    <w:rsid w:val="00862B56"/>
    <w:rsid w:val="00862CF2"/>
    <w:rsid w:val="008634C2"/>
    <w:rsid w:val="00863B98"/>
    <w:rsid w:val="00863F0A"/>
    <w:rsid w:val="008640A4"/>
    <w:rsid w:val="00864179"/>
    <w:rsid w:val="00864344"/>
    <w:rsid w:val="00864821"/>
    <w:rsid w:val="00864EEA"/>
    <w:rsid w:val="0086509D"/>
    <w:rsid w:val="008651EF"/>
    <w:rsid w:val="0086544D"/>
    <w:rsid w:val="00865970"/>
    <w:rsid w:val="00865E4F"/>
    <w:rsid w:val="00866663"/>
    <w:rsid w:val="008667FA"/>
    <w:rsid w:val="0086696F"/>
    <w:rsid w:val="008679BE"/>
    <w:rsid w:val="00867D37"/>
    <w:rsid w:val="00871756"/>
    <w:rsid w:val="00871D37"/>
    <w:rsid w:val="00873BE7"/>
    <w:rsid w:val="00873E14"/>
    <w:rsid w:val="00874D2A"/>
    <w:rsid w:val="008757D8"/>
    <w:rsid w:val="00875D54"/>
    <w:rsid w:val="00876C65"/>
    <w:rsid w:val="0087706C"/>
    <w:rsid w:val="0087743A"/>
    <w:rsid w:val="008803EF"/>
    <w:rsid w:val="008809B0"/>
    <w:rsid w:val="00880CBC"/>
    <w:rsid w:val="00880DDA"/>
    <w:rsid w:val="0088169A"/>
    <w:rsid w:val="008817D8"/>
    <w:rsid w:val="00882506"/>
    <w:rsid w:val="00882C92"/>
    <w:rsid w:val="00883803"/>
    <w:rsid w:val="00883BCC"/>
    <w:rsid w:val="00884CAD"/>
    <w:rsid w:val="00884D7C"/>
    <w:rsid w:val="0088541A"/>
    <w:rsid w:val="0088569A"/>
    <w:rsid w:val="00885AC3"/>
    <w:rsid w:val="00886A15"/>
    <w:rsid w:val="00887449"/>
    <w:rsid w:val="008879CC"/>
    <w:rsid w:val="00887C7E"/>
    <w:rsid w:val="00890325"/>
    <w:rsid w:val="00890953"/>
    <w:rsid w:val="00890B6A"/>
    <w:rsid w:val="00890C6A"/>
    <w:rsid w:val="008924FA"/>
    <w:rsid w:val="008930A8"/>
    <w:rsid w:val="00893587"/>
    <w:rsid w:val="008947B4"/>
    <w:rsid w:val="008949C1"/>
    <w:rsid w:val="00894E0F"/>
    <w:rsid w:val="008950F5"/>
    <w:rsid w:val="00895A90"/>
    <w:rsid w:val="00895C64"/>
    <w:rsid w:val="00895CC6"/>
    <w:rsid w:val="008963C2"/>
    <w:rsid w:val="00896645"/>
    <w:rsid w:val="008967A6"/>
    <w:rsid w:val="00896A89"/>
    <w:rsid w:val="00896B2B"/>
    <w:rsid w:val="00897AE1"/>
    <w:rsid w:val="008A0C18"/>
    <w:rsid w:val="008A2283"/>
    <w:rsid w:val="008A2706"/>
    <w:rsid w:val="008A2B79"/>
    <w:rsid w:val="008A3789"/>
    <w:rsid w:val="008A37A7"/>
    <w:rsid w:val="008A4A98"/>
    <w:rsid w:val="008A4B3E"/>
    <w:rsid w:val="008A4ECB"/>
    <w:rsid w:val="008A602F"/>
    <w:rsid w:val="008A6964"/>
    <w:rsid w:val="008A6AEA"/>
    <w:rsid w:val="008A7026"/>
    <w:rsid w:val="008A7311"/>
    <w:rsid w:val="008A7FCA"/>
    <w:rsid w:val="008B035D"/>
    <w:rsid w:val="008B0BAA"/>
    <w:rsid w:val="008B1101"/>
    <w:rsid w:val="008B11B5"/>
    <w:rsid w:val="008B1A9D"/>
    <w:rsid w:val="008B1D29"/>
    <w:rsid w:val="008B2EB3"/>
    <w:rsid w:val="008B30CA"/>
    <w:rsid w:val="008B363A"/>
    <w:rsid w:val="008B3E8F"/>
    <w:rsid w:val="008B4032"/>
    <w:rsid w:val="008B4B42"/>
    <w:rsid w:val="008B4E5F"/>
    <w:rsid w:val="008B5028"/>
    <w:rsid w:val="008B6F44"/>
    <w:rsid w:val="008B73D7"/>
    <w:rsid w:val="008B78CA"/>
    <w:rsid w:val="008B7FBC"/>
    <w:rsid w:val="008C0056"/>
    <w:rsid w:val="008C0188"/>
    <w:rsid w:val="008C0A20"/>
    <w:rsid w:val="008C0D32"/>
    <w:rsid w:val="008C14A3"/>
    <w:rsid w:val="008C21E1"/>
    <w:rsid w:val="008C228A"/>
    <w:rsid w:val="008C2603"/>
    <w:rsid w:val="008C3C1E"/>
    <w:rsid w:val="008C53D7"/>
    <w:rsid w:val="008C5B12"/>
    <w:rsid w:val="008C5BB6"/>
    <w:rsid w:val="008C5C94"/>
    <w:rsid w:val="008C62B1"/>
    <w:rsid w:val="008C6566"/>
    <w:rsid w:val="008C6A5A"/>
    <w:rsid w:val="008C6DB9"/>
    <w:rsid w:val="008C6EFC"/>
    <w:rsid w:val="008C7891"/>
    <w:rsid w:val="008C7E81"/>
    <w:rsid w:val="008D0195"/>
    <w:rsid w:val="008D0D64"/>
    <w:rsid w:val="008D1493"/>
    <w:rsid w:val="008D1986"/>
    <w:rsid w:val="008D1C8F"/>
    <w:rsid w:val="008D1E50"/>
    <w:rsid w:val="008D1F07"/>
    <w:rsid w:val="008D25F2"/>
    <w:rsid w:val="008D28CA"/>
    <w:rsid w:val="008D3854"/>
    <w:rsid w:val="008D4063"/>
    <w:rsid w:val="008D4592"/>
    <w:rsid w:val="008D4924"/>
    <w:rsid w:val="008D4ABE"/>
    <w:rsid w:val="008D5022"/>
    <w:rsid w:val="008D5720"/>
    <w:rsid w:val="008D5959"/>
    <w:rsid w:val="008D64F3"/>
    <w:rsid w:val="008D6942"/>
    <w:rsid w:val="008D744A"/>
    <w:rsid w:val="008D76F6"/>
    <w:rsid w:val="008E074E"/>
    <w:rsid w:val="008E098D"/>
    <w:rsid w:val="008E0A7B"/>
    <w:rsid w:val="008E0F63"/>
    <w:rsid w:val="008E1D19"/>
    <w:rsid w:val="008E21CB"/>
    <w:rsid w:val="008E4910"/>
    <w:rsid w:val="008E4E11"/>
    <w:rsid w:val="008E501B"/>
    <w:rsid w:val="008E53BC"/>
    <w:rsid w:val="008E567A"/>
    <w:rsid w:val="008E570B"/>
    <w:rsid w:val="008E57D9"/>
    <w:rsid w:val="008E663A"/>
    <w:rsid w:val="008E6F4E"/>
    <w:rsid w:val="008E7281"/>
    <w:rsid w:val="008E74CC"/>
    <w:rsid w:val="008E7E2F"/>
    <w:rsid w:val="008F00AD"/>
    <w:rsid w:val="008F068F"/>
    <w:rsid w:val="008F0889"/>
    <w:rsid w:val="008F0B51"/>
    <w:rsid w:val="008F1403"/>
    <w:rsid w:val="008F14D2"/>
    <w:rsid w:val="008F1606"/>
    <w:rsid w:val="008F17CF"/>
    <w:rsid w:val="008F1A48"/>
    <w:rsid w:val="008F1DF8"/>
    <w:rsid w:val="008F271D"/>
    <w:rsid w:val="008F2F17"/>
    <w:rsid w:val="008F2F5C"/>
    <w:rsid w:val="008F3789"/>
    <w:rsid w:val="008F3AEB"/>
    <w:rsid w:val="008F3BF2"/>
    <w:rsid w:val="008F469A"/>
    <w:rsid w:val="008F48F3"/>
    <w:rsid w:val="008F5797"/>
    <w:rsid w:val="008F587C"/>
    <w:rsid w:val="008F61B2"/>
    <w:rsid w:val="008F65FB"/>
    <w:rsid w:val="008F6831"/>
    <w:rsid w:val="008F6D50"/>
    <w:rsid w:val="00900199"/>
    <w:rsid w:val="009001D2"/>
    <w:rsid w:val="00900488"/>
    <w:rsid w:val="009005BC"/>
    <w:rsid w:val="00901785"/>
    <w:rsid w:val="00901874"/>
    <w:rsid w:val="009019EF"/>
    <w:rsid w:val="00901DCA"/>
    <w:rsid w:val="00901E08"/>
    <w:rsid w:val="00902DA3"/>
    <w:rsid w:val="00902E5F"/>
    <w:rsid w:val="009038EF"/>
    <w:rsid w:val="00903D63"/>
    <w:rsid w:val="009046B7"/>
    <w:rsid w:val="00904735"/>
    <w:rsid w:val="00904BB8"/>
    <w:rsid w:val="00904FC1"/>
    <w:rsid w:val="00905AE9"/>
    <w:rsid w:val="00905C7B"/>
    <w:rsid w:val="009062AE"/>
    <w:rsid w:val="009068BC"/>
    <w:rsid w:val="009068C7"/>
    <w:rsid w:val="00906FFD"/>
    <w:rsid w:val="00907C1D"/>
    <w:rsid w:val="00910C68"/>
    <w:rsid w:val="009115CD"/>
    <w:rsid w:val="009120ED"/>
    <w:rsid w:val="009121C7"/>
    <w:rsid w:val="009124E0"/>
    <w:rsid w:val="00913973"/>
    <w:rsid w:val="00914822"/>
    <w:rsid w:val="0091572C"/>
    <w:rsid w:val="00915809"/>
    <w:rsid w:val="00916098"/>
    <w:rsid w:val="00917211"/>
    <w:rsid w:val="00917535"/>
    <w:rsid w:val="009177BA"/>
    <w:rsid w:val="00917A9F"/>
    <w:rsid w:val="00917AD2"/>
    <w:rsid w:val="00920E45"/>
    <w:rsid w:val="00923B0D"/>
    <w:rsid w:val="00924034"/>
    <w:rsid w:val="00924284"/>
    <w:rsid w:val="0092444B"/>
    <w:rsid w:val="0092463A"/>
    <w:rsid w:val="0092478E"/>
    <w:rsid w:val="009252AD"/>
    <w:rsid w:val="00925D49"/>
    <w:rsid w:val="00926157"/>
    <w:rsid w:val="00926160"/>
    <w:rsid w:val="009273DB"/>
    <w:rsid w:val="00927B5A"/>
    <w:rsid w:val="00927EBB"/>
    <w:rsid w:val="0093004C"/>
    <w:rsid w:val="00930457"/>
    <w:rsid w:val="00930DA2"/>
    <w:rsid w:val="00931EA2"/>
    <w:rsid w:val="009323FA"/>
    <w:rsid w:val="00932477"/>
    <w:rsid w:val="00932E0D"/>
    <w:rsid w:val="00932E0F"/>
    <w:rsid w:val="00932F6C"/>
    <w:rsid w:val="009335D2"/>
    <w:rsid w:val="009335EF"/>
    <w:rsid w:val="009337BF"/>
    <w:rsid w:val="00933B08"/>
    <w:rsid w:val="00933CCE"/>
    <w:rsid w:val="00933D57"/>
    <w:rsid w:val="0093436E"/>
    <w:rsid w:val="00934784"/>
    <w:rsid w:val="009347E4"/>
    <w:rsid w:val="00934A96"/>
    <w:rsid w:val="00934AC8"/>
    <w:rsid w:val="00934D0E"/>
    <w:rsid w:val="009358FC"/>
    <w:rsid w:val="0093690B"/>
    <w:rsid w:val="00936923"/>
    <w:rsid w:val="009369DB"/>
    <w:rsid w:val="00937229"/>
    <w:rsid w:val="009377A5"/>
    <w:rsid w:val="009377E3"/>
    <w:rsid w:val="009379B0"/>
    <w:rsid w:val="00937A11"/>
    <w:rsid w:val="00937F6D"/>
    <w:rsid w:val="00940880"/>
    <w:rsid w:val="0094094B"/>
    <w:rsid w:val="00941473"/>
    <w:rsid w:val="00941598"/>
    <w:rsid w:val="009417F7"/>
    <w:rsid w:val="009426EE"/>
    <w:rsid w:val="009426F3"/>
    <w:rsid w:val="009437EB"/>
    <w:rsid w:val="009442DB"/>
    <w:rsid w:val="00944377"/>
    <w:rsid w:val="00944541"/>
    <w:rsid w:val="0094489D"/>
    <w:rsid w:val="00944ED5"/>
    <w:rsid w:val="00945D8B"/>
    <w:rsid w:val="009466A5"/>
    <w:rsid w:val="0094791F"/>
    <w:rsid w:val="00947FA1"/>
    <w:rsid w:val="00950273"/>
    <w:rsid w:val="0095095B"/>
    <w:rsid w:val="00951022"/>
    <w:rsid w:val="00951395"/>
    <w:rsid w:val="00951593"/>
    <w:rsid w:val="00951DE2"/>
    <w:rsid w:val="009526A3"/>
    <w:rsid w:val="009529CF"/>
    <w:rsid w:val="00953600"/>
    <w:rsid w:val="00954FE8"/>
    <w:rsid w:val="00955BC8"/>
    <w:rsid w:val="00956CAE"/>
    <w:rsid w:val="00956E95"/>
    <w:rsid w:val="0095709C"/>
    <w:rsid w:val="009578C7"/>
    <w:rsid w:val="00960778"/>
    <w:rsid w:val="00960A90"/>
    <w:rsid w:val="00960F7D"/>
    <w:rsid w:val="00961007"/>
    <w:rsid w:val="009618CC"/>
    <w:rsid w:val="0096371A"/>
    <w:rsid w:val="00963A9B"/>
    <w:rsid w:val="00963C9F"/>
    <w:rsid w:val="00963CAB"/>
    <w:rsid w:val="00963DC4"/>
    <w:rsid w:val="00963F49"/>
    <w:rsid w:val="0096436F"/>
    <w:rsid w:val="00964A01"/>
    <w:rsid w:val="009650F3"/>
    <w:rsid w:val="0096517C"/>
    <w:rsid w:val="0096529B"/>
    <w:rsid w:val="00965D47"/>
    <w:rsid w:val="00966619"/>
    <w:rsid w:val="00966B9D"/>
    <w:rsid w:val="00966C9C"/>
    <w:rsid w:val="00966FA7"/>
    <w:rsid w:val="00967FFD"/>
    <w:rsid w:val="00970664"/>
    <w:rsid w:val="009707EB"/>
    <w:rsid w:val="00970DB3"/>
    <w:rsid w:val="00970E00"/>
    <w:rsid w:val="009712B6"/>
    <w:rsid w:val="0097134A"/>
    <w:rsid w:val="00971DBF"/>
    <w:rsid w:val="00972D29"/>
    <w:rsid w:val="00973117"/>
    <w:rsid w:val="009737BD"/>
    <w:rsid w:val="00973BE8"/>
    <w:rsid w:val="00975770"/>
    <w:rsid w:val="009764A0"/>
    <w:rsid w:val="00976AA9"/>
    <w:rsid w:val="00976AF3"/>
    <w:rsid w:val="00976B5E"/>
    <w:rsid w:val="00976C59"/>
    <w:rsid w:val="009774C4"/>
    <w:rsid w:val="00977DB4"/>
    <w:rsid w:val="00980ACB"/>
    <w:rsid w:val="0098138D"/>
    <w:rsid w:val="009827B6"/>
    <w:rsid w:val="009841E3"/>
    <w:rsid w:val="009858C3"/>
    <w:rsid w:val="0098640C"/>
    <w:rsid w:val="0098688A"/>
    <w:rsid w:val="00986BFF"/>
    <w:rsid w:val="00987C46"/>
    <w:rsid w:val="00990CCD"/>
    <w:rsid w:val="00991256"/>
    <w:rsid w:val="00991526"/>
    <w:rsid w:val="00991597"/>
    <w:rsid w:val="009915C8"/>
    <w:rsid w:val="00991612"/>
    <w:rsid w:val="009918BC"/>
    <w:rsid w:val="00991DED"/>
    <w:rsid w:val="0099248E"/>
    <w:rsid w:val="009926BE"/>
    <w:rsid w:val="009926DC"/>
    <w:rsid w:val="00992E39"/>
    <w:rsid w:val="00993154"/>
    <w:rsid w:val="00993417"/>
    <w:rsid w:val="0099444E"/>
    <w:rsid w:val="00994D1A"/>
    <w:rsid w:val="0099531A"/>
    <w:rsid w:val="009954A1"/>
    <w:rsid w:val="00995BA3"/>
    <w:rsid w:val="00995CBF"/>
    <w:rsid w:val="00996365"/>
    <w:rsid w:val="009979D3"/>
    <w:rsid w:val="00997F07"/>
    <w:rsid w:val="00997F0E"/>
    <w:rsid w:val="00997F6C"/>
    <w:rsid w:val="00997FFB"/>
    <w:rsid w:val="009A074D"/>
    <w:rsid w:val="009A0A07"/>
    <w:rsid w:val="009A0CC3"/>
    <w:rsid w:val="009A0E76"/>
    <w:rsid w:val="009A1917"/>
    <w:rsid w:val="009A291C"/>
    <w:rsid w:val="009A302F"/>
    <w:rsid w:val="009A3CC2"/>
    <w:rsid w:val="009A3EB3"/>
    <w:rsid w:val="009A45A3"/>
    <w:rsid w:val="009A4CF3"/>
    <w:rsid w:val="009A4DF3"/>
    <w:rsid w:val="009A5BC4"/>
    <w:rsid w:val="009A6C5D"/>
    <w:rsid w:val="009A7541"/>
    <w:rsid w:val="009A791C"/>
    <w:rsid w:val="009B021F"/>
    <w:rsid w:val="009B022F"/>
    <w:rsid w:val="009B044F"/>
    <w:rsid w:val="009B06E2"/>
    <w:rsid w:val="009B0BC5"/>
    <w:rsid w:val="009B0BD0"/>
    <w:rsid w:val="009B0CCF"/>
    <w:rsid w:val="009B101F"/>
    <w:rsid w:val="009B10C4"/>
    <w:rsid w:val="009B1357"/>
    <w:rsid w:val="009B1BB5"/>
    <w:rsid w:val="009B2B86"/>
    <w:rsid w:val="009B34AC"/>
    <w:rsid w:val="009B364D"/>
    <w:rsid w:val="009B3771"/>
    <w:rsid w:val="009B43DB"/>
    <w:rsid w:val="009B47BB"/>
    <w:rsid w:val="009B49AC"/>
    <w:rsid w:val="009B4DE9"/>
    <w:rsid w:val="009B652B"/>
    <w:rsid w:val="009B66CB"/>
    <w:rsid w:val="009B7B09"/>
    <w:rsid w:val="009C02E4"/>
    <w:rsid w:val="009C0D84"/>
    <w:rsid w:val="009C151F"/>
    <w:rsid w:val="009C258A"/>
    <w:rsid w:val="009C3B5F"/>
    <w:rsid w:val="009C3CB0"/>
    <w:rsid w:val="009C3D6F"/>
    <w:rsid w:val="009C3F2F"/>
    <w:rsid w:val="009C434C"/>
    <w:rsid w:val="009C43DF"/>
    <w:rsid w:val="009C4CA6"/>
    <w:rsid w:val="009C4E8A"/>
    <w:rsid w:val="009C4F69"/>
    <w:rsid w:val="009C515C"/>
    <w:rsid w:val="009C56D1"/>
    <w:rsid w:val="009C6725"/>
    <w:rsid w:val="009C6E7E"/>
    <w:rsid w:val="009C7FA6"/>
    <w:rsid w:val="009D14FC"/>
    <w:rsid w:val="009D18C2"/>
    <w:rsid w:val="009D1D6D"/>
    <w:rsid w:val="009D20FB"/>
    <w:rsid w:val="009D2DD9"/>
    <w:rsid w:val="009D3AFB"/>
    <w:rsid w:val="009D3E1A"/>
    <w:rsid w:val="009D442A"/>
    <w:rsid w:val="009D4DE9"/>
    <w:rsid w:val="009D507B"/>
    <w:rsid w:val="009D510A"/>
    <w:rsid w:val="009D5245"/>
    <w:rsid w:val="009D554F"/>
    <w:rsid w:val="009D562C"/>
    <w:rsid w:val="009D587D"/>
    <w:rsid w:val="009D5A36"/>
    <w:rsid w:val="009D6A37"/>
    <w:rsid w:val="009D713F"/>
    <w:rsid w:val="009D74DD"/>
    <w:rsid w:val="009D78AD"/>
    <w:rsid w:val="009D7BC6"/>
    <w:rsid w:val="009D7F2F"/>
    <w:rsid w:val="009D7FF8"/>
    <w:rsid w:val="009E0222"/>
    <w:rsid w:val="009E1019"/>
    <w:rsid w:val="009E140F"/>
    <w:rsid w:val="009E17C6"/>
    <w:rsid w:val="009E2558"/>
    <w:rsid w:val="009E2CA8"/>
    <w:rsid w:val="009E2E5B"/>
    <w:rsid w:val="009E30DE"/>
    <w:rsid w:val="009E34D5"/>
    <w:rsid w:val="009E4054"/>
    <w:rsid w:val="009E44EC"/>
    <w:rsid w:val="009E46AA"/>
    <w:rsid w:val="009E4977"/>
    <w:rsid w:val="009E5CC9"/>
    <w:rsid w:val="009E5F81"/>
    <w:rsid w:val="009E6C17"/>
    <w:rsid w:val="009E718A"/>
    <w:rsid w:val="009E7CA3"/>
    <w:rsid w:val="009E7DE6"/>
    <w:rsid w:val="009F00ED"/>
    <w:rsid w:val="009F0F40"/>
    <w:rsid w:val="009F2859"/>
    <w:rsid w:val="009F36E2"/>
    <w:rsid w:val="009F3D86"/>
    <w:rsid w:val="009F3E2C"/>
    <w:rsid w:val="009F471C"/>
    <w:rsid w:val="009F4A4D"/>
    <w:rsid w:val="009F4A6A"/>
    <w:rsid w:val="009F4BC5"/>
    <w:rsid w:val="009F4D35"/>
    <w:rsid w:val="009F582F"/>
    <w:rsid w:val="009F5C6D"/>
    <w:rsid w:val="009F6F81"/>
    <w:rsid w:val="009F7113"/>
    <w:rsid w:val="009F7234"/>
    <w:rsid w:val="009F76A7"/>
    <w:rsid w:val="009F7A5A"/>
    <w:rsid w:val="00A0076A"/>
    <w:rsid w:val="00A00884"/>
    <w:rsid w:val="00A009D2"/>
    <w:rsid w:val="00A017CF"/>
    <w:rsid w:val="00A018D7"/>
    <w:rsid w:val="00A01C6F"/>
    <w:rsid w:val="00A02001"/>
    <w:rsid w:val="00A020C6"/>
    <w:rsid w:val="00A0238C"/>
    <w:rsid w:val="00A02A93"/>
    <w:rsid w:val="00A03520"/>
    <w:rsid w:val="00A0390D"/>
    <w:rsid w:val="00A03C15"/>
    <w:rsid w:val="00A042BC"/>
    <w:rsid w:val="00A04703"/>
    <w:rsid w:val="00A04AFD"/>
    <w:rsid w:val="00A04B6C"/>
    <w:rsid w:val="00A04BF9"/>
    <w:rsid w:val="00A05997"/>
    <w:rsid w:val="00A05D72"/>
    <w:rsid w:val="00A05D7B"/>
    <w:rsid w:val="00A06493"/>
    <w:rsid w:val="00A06EB6"/>
    <w:rsid w:val="00A0706B"/>
    <w:rsid w:val="00A070B7"/>
    <w:rsid w:val="00A07195"/>
    <w:rsid w:val="00A07591"/>
    <w:rsid w:val="00A1047E"/>
    <w:rsid w:val="00A104C6"/>
    <w:rsid w:val="00A10BEA"/>
    <w:rsid w:val="00A112C8"/>
    <w:rsid w:val="00A11DF4"/>
    <w:rsid w:val="00A11EB2"/>
    <w:rsid w:val="00A1278A"/>
    <w:rsid w:val="00A12A8F"/>
    <w:rsid w:val="00A134C6"/>
    <w:rsid w:val="00A13691"/>
    <w:rsid w:val="00A140CA"/>
    <w:rsid w:val="00A14752"/>
    <w:rsid w:val="00A14834"/>
    <w:rsid w:val="00A14DF8"/>
    <w:rsid w:val="00A14EE3"/>
    <w:rsid w:val="00A154AB"/>
    <w:rsid w:val="00A15927"/>
    <w:rsid w:val="00A15EF0"/>
    <w:rsid w:val="00A16741"/>
    <w:rsid w:val="00A16B3A"/>
    <w:rsid w:val="00A17FA5"/>
    <w:rsid w:val="00A20228"/>
    <w:rsid w:val="00A2025F"/>
    <w:rsid w:val="00A22B00"/>
    <w:rsid w:val="00A22E8B"/>
    <w:rsid w:val="00A23377"/>
    <w:rsid w:val="00A23EB8"/>
    <w:rsid w:val="00A26A1F"/>
    <w:rsid w:val="00A26B98"/>
    <w:rsid w:val="00A26BBB"/>
    <w:rsid w:val="00A2700E"/>
    <w:rsid w:val="00A30322"/>
    <w:rsid w:val="00A3043E"/>
    <w:rsid w:val="00A30905"/>
    <w:rsid w:val="00A30ACA"/>
    <w:rsid w:val="00A3107C"/>
    <w:rsid w:val="00A32C4E"/>
    <w:rsid w:val="00A32CC6"/>
    <w:rsid w:val="00A334C7"/>
    <w:rsid w:val="00A34B1F"/>
    <w:rsid w:val="00A350C7"/>
    <w:rsid w:val="00A35C30"/>
    <w:rsid w:val="00A36728"/>
    <w:rsid w:val="00A36734"/>
    <w:rsid w:val="00A369AC"/>
    <w:rsid w:val="00A4020F"/>
    <w:rsid w:val="00A406C7"/>
    <w:rsid w:val="00A406D1"/>
    <w:rsid w:val="00A40C5E"/>
    <w:rsid w:val="00A411F7"/>
    <w:rsid w:val="00A41289"/>
    <w:rsid w:val="00A414BC"/>
    <w:rsid w:val="00A419F5"/>
    <w:rsid w:val="00A422DD"/>
    <w:rsid w:val="00A43021"/>
    <w:rsid w:val="00A432FA"/>
    <w:rsid w:val="00A4452B"/>
    <w:rsid w:val="00A4461A"/>
    <w:rsid w:val="00A459DE"/>
    <w:rsid w:val="00A45AF1"/>
    <w:rsid w:val="00A46057"/>
    <w:rsid w:val="00A46127"/>
    <w:rsid w:val="00A469C9"/>
    <w:rsid w:val="00A46B55"/>
    <w:rsid w:val="00A46D1D"/>
    <w:rsid w:val="00A46F36"/>
    <w:rsid w:val="00A475D5"/>
    <w:rsid w:val="00A476C2"/>
    <w:rsid w:val="00A50D02"/>
    <w:rsid w:val="00A50D23"/>
    <w:rsid w:val="00A52360"/>
    <w:rsid w:val="00A54692"/>
    <w:rsid w:val="00A5480A"/>
    <w:rsid w:val="00A5508E"/>
    <w:rsid w:val="00A56B9E"/>
    <w:rsid w:val="00A571F4"/>
    <w:rsid w:val="00A57ECD"/>
    <w:rsid w:val="00A600FA"/>
    <w:rsid w:val="00A6042A"/>
    <w:rsid w:val="00A60AC6"/>
    <w:rsid w:val="00A61005"/>
    <w:rsid w:val="00A613EE"/>
    <w:rsid w:val="00A6161D"/>
    <w:rsid w:val="00A61A41"/>
    <w:rsid w:val="00A61A92"/>
    <w:rsid w:val="00A62216"/>
    <w:rsid w:val="00A62C2B"/>
    <w:rsid w:val="00A62CAD"/>
    <w:rsid w:val="00A62D0D"/>
    <w:rsid w:val="00A63A6A"/>
    <w:rsid w:val="00A63B5D"/>
    <w:rsid w:val="00A6442E"/>
    <w:rsid w:val="00A64C65"/>
    <w:rsid w:val="00A65077"/>
    <w:rsid w:val="00A6561E"/>
    <w:rsid w:val="00A65702"/>
    <w:rsid w:val="00A6572E"/>
    <w:rsid w:val="00A65913"/>
    <w:rsid w:val="00A65DEE"/>
    <w:rsid w:val="00A66CDE"/>
    <w:rsid w:val="00A672E8"/>
    <w:rsid w:val="00A67592"/>
    <w:rsid w:val="00A677F9"/>
    <w:rsid w:val="00A67DB0"/>
    <w:rsid w:val="00A70A4D"/>
    <w:rsid w:val="00A70AD0"/>
    <w:rsid w:val="00A70B5D"/>
    <w:rsid w:val="00A71239"/>
    <w:rsid w:val="00A71444"/>
    <w:rsid w:val="00A7229C"/>
    <w:rsid w:val="00A725A2"/>
    <w:rsid w:val="00A72BC2"/>
    <w:rsid w:val="00A72C82"/>
    <w:rsid w:val="00A7336C"/>
    <w:rsid w:val="00A73B03"/>
    <w:rsid w:val="00A74CAB"/>
    <w:rsid w:val="00A74E0F"/>
    <w:rsid w:val="00A74F27"/>
    <w:rsid w:val="00A75B72"/>
    <w:rsid w:val="00A77B9D"/>
    <w:rsid w:val="00A8077F"/>
    <w:rsid w:val="00A80E09"/>
    <w:rsid w:val="00A81069"/>
    <w:rsid w:val="00A8111C"/>
    <w:rsid w:val="00A81803"/>
    <w:rsid w:val="00A81AC2"/>
    <w:rsid w:val="00A81BCB"/>
    <w:rsid w:val="00A81D29"/>
    <w:rsid w:val="00A831BB"/>
    <w:rsid w:val="00A83214"/>
    <w:rsid w:val="00A8377A"/>
    <w:rsid w:val="00A83FEF"/>
    <w:rsid w:val="00A841E8"/>
    <w:rsid w:val="00A84D5D"/>
    <w:rsid w:val="00A851E3"/>
    <w:rsid w:val="00A85641"/>
    <w:rsid w:val="00A85A94"/>
    <w:rsid w:val="00A85B6B"/>
    <w:rsid w:val="00A86186"/>
    <w:rsid w:val="00A87251"/>
    <w:rsid w:val="00A9012A"/>
    <w:rsid w:val="00A9029A"/>
    <w:rsid w:val="00A90FF2"/>
    <w:rsid w:val="00A912DB"/>
    <w:rsid w:val="00A91484"/>
    <w:rsid w:val="00A914E8"/>
    <w:rsid w:val="00A918C7"/>
    <w:rsid w:val="00A918CB"/>
    <w:rsid w:val="00A9304F"/>
    <w:rsid w:val="00A93315"/>
    <w:rsid w:val="00A93A77"/>
    <w:rsid w:val="00A93DF6"/>
    <w:rsid w:val="00A943D9"/>
    <w:rsid w:val="00A9476F"/>
    <w:rsid w:val="00A947AC"/>
    <w:rsid w:val="00A94F95"/>
    <w:rsid w:val="00A94FAC"/>
    <w:rsid w:val="00A95399"/>
    <w:rsid w:val="00A95EB5"/>
    <w:rsid w:val="00A9650C"/>
    <w:rsid w:val="00A968A2"/>
    <w:rsid w:val="00A96933"/>
    <w:rsid w:val="00A96E51"/>
    <w:rsid w:val="00A975F6"/>
    <w:rsid w:val="00A97680"/>
    <w:rsid w:val="00AA05DE"/>
    <w:rsid w:val="00AA1BA8"/>
    <w:rsid w:val="00AA247A"/>
    <w:rsid w:val="00AA33A1"/>
    <w:rsid w:val="00AA3555"/>
    <w:rsid w:val="00AA3786"/>
    <w:rsid w:val="00AA3A3D"/>
    <w:rsid w:val="00AA3B9D"/>
    <w:rsid w:val="00AA3BB9"/>
    <w:rsid w:val="00AA462D"/>
    <w:rsid w:val="00AA4806"/>
    <w:rsid w:val="00AA4BC2"/>
    <w:rsid w:val="00AA4C85"/>
    <w:rsid w:val="00AA4FA1"/>
    <w:rsid w:val="00AA5153"/>
    <w:rsid w:val="00AA5C14"/>
    <w:rsid w:val="00AA61AC"/>
    <w:rsid w:val="00AA64FF"/>
    <w:rsid w:val="00AA6BA7"/>
    <w:rsid w:val="00AB0A44"/>
    <w:rsid w:val="00AB25DE"/>
    <w:rsid w:val="00AB34BF"/>
    <w:rsid w:val="00AB44AD"/>
    <w:rsid w:val="00AB4997"/>
    <w:rsid w:val="00AB4CF2"/>
    <w:rsid w:val="00AB4F24"/>
    <w:rsid w:val="00AB52E2"/>
    <w:rsid w:val="00AB5AA5"/>
    <w:rsid w:val="00AB5F32"/>
    <w:rsid w:val="00AB626E"/>
    <w:rsid w:val="00AB6792"/>
    <w:rsid w:val="00AB7AF0"/>
    <w:rsid w:val="00AC0454"/>
    <w:rsid w:val="00AC0801"/>
    <w:rsid w:val="00AC08D2"/>
    <w:rsid w:val="00AC1460"/>
    <w:rsid w:val="00AC18A5"/>
    <w:rsid w:val="00AC1BEE"/>
    <w:rsid w:val="00AC2762"/>
    <w:rsid w:val="00AC3A1B"/>
    <w:rsid w:val="00AC3E56"/>
    <w:rsid w:val="00AC3F3F"/>
    <w:rsid w:val="00AC4BAE"/>
    <w:rsid w:val="00AC4BDA"/>
    <w:rsid w:val="00AC4CB8"/>
    <w:rsid w:val="00AC5A29"/>
    <w:rsid w:val="00AC60B0"/>
    <w:rsid w:val="00AC6C49"/>
    <w:rsid w:val="00AC7688"/>
    <w:rsid w:val="00AC7B15"/>
    <w:rsid w:val="00AC7CCB"/>
    <w:rsid w:val="00AC7EF6"/>
    <w:rsid w:val="00AD0282"/>
    <w:rsid w:val="00AD08C9"/>
    <w:rsid w:val="00AD0C81"/>
    <w:rsid w:val="00AD1B84"/>
    <w:rsid w:val="00AD315E"/>
    <w:rsid w:val="00AD33ED"/>
    <w:rsid w:val="00AD344E"/>
    <w:rsid w:val="00AD37D1"/>
    <w:rsid w:val="00AD3AF2"/>
    <w:rsid w:val="00AD3CA2"/>
    <w:rsid w:val="00AD40E7"/>
    <w:rsid w:val="00AD4EA5"/>
    <w:rsid w:val="00AD559C"/>
    <w:rsid w:val="00AD59B5"/>
    <w:rsid w:val="00AD5A0C"/>
    <w:rsid w:val="00AD649F"/>
    <w:rsid w:val="00AD65C4"/>
    <w:rsid w:val="00AD6D83"/>
    <w:rsid w:val="00AD6EEF"/>
    <w:rsid w:val="00AD70AD"/>
    <w:rsid w:val="00AD74E0"/>
    <w:rsid w:val="00AD7C00"/>
    <w:rsid w:val="00AD7D1B"/>
    <w:rsid w:val="00AD7E1C"/>
    <w:rsid w:val="00AE03AD"/>
    <w:rsid w:val="00AE03D2"/>
    <w:rsid w:val="00AE0780"/>
    <w:rsid w:val="00AE07D1"/>
    <w:rsid w:val="00AE08F6"/>
    <w:rsid w:val="00AE1D60"/>
    <w:rsid w:val="00AE1EED"/>
    <w:rsid w:val="00AE2AE1"/>
    <w:rsid w:val="00AE2F8C"/>
    <w:rsid w:val="00AE2FD5"/>
    <w:rsid w:val="00AE3D4A"/>
    <w:rsid w:val="00AE42F0"/>
    <w:rsid w:val="00AE4690"/>
    <w:rsid w:val="00AE4B4F"/>
    <w:rsid w:val="00AE4E07"/>
    <w:rsid w:val="00AE4F43"/>
    <w:rsid w:val="00AE504E"/>
    <w:rsid w:val="00AE5F10"/>
    <w:rsid w:val="00AE67A9"/>
    <w:rsid w:val="00AE68CA"/>
    <w:rsid w:val="00AE6B8A"/>
    <w:rsid w:val="00AE6DEF"/>
    <w:rsid w:val="00AE70B2"/>
    <w:rsid w:val="00AE7C83"/>
    <w:rsid w:val="00AE7F27"/>
    <w:rsid w:val="00AF012E"/>
    <w:rsid w:val="00AF050A"/>
    <w:rsid w:val="00AF07F5"/>
    <w:rsid w:val="00AF08F2"/>
    <w:rsid w:val="00AF09EF"/>
    <w:rsid w:val="00AF112E"/>
    <w:rsid w:val="00AF11C6"/>
    <w:rsid w:val="00AF1D05"/>
    <w:rsid w:val="00AF1E5F"/>
    <w:rsid w:val="00AF1FF2"/>
    <w:rsid w:val="00AF2125"/>
    <w:rsid w:val="00AF2599"/>
    <w:rsid w:val="00AF264F"/>
    <w:rsid w:val="00AF2783"/>
    <w:rsid w:val="00AF2C49"/>
    <w:rsid w:val="00AF2DEA"/>
    <w:rsid w:val="00AF2E19"/>
    <w:rsid w:val="00AF33A5"/>
    <w:rsid w:val="00AF51A8"/>
    <w:rsid w:val="00AF540D"/>
    <w:rsid w:val="00AF54AB"/>
    <w:rsid w:val="00AF57B3"/>
    <w:rsid w:val="00AF5C5D"/>
    <w:rsid w:val="00AF606E"/>
    <w:rsid w:val="00AF6FD0"/>
    <w:rsid w:val="00AF7D57"/>
    <w:rsid w:val="00B00995"/>
    <w:rsid w:val="00B01133"/>
    <w:rsid w:val="00B01533"/>
    <w:rsid w:val="00B016A5"/>
    <w:rsid w:val="00B01C89"/>
    <w:rsid w:val="00B01E6A"/>
    <w:rsid w:val="00B02035"/>
    <w:rsid w:val="00B02F3F"/>
    <w:rsid w:val="00B035FA"/>
    <w:rsid w:val="00B03B34"/>
    <w:rsid w:val="00B03E26"/>
    <w:rsid w:val="00B04503"/>
    <w:rsid w:val="00B04DCD"/>
    <w:rsid w:val="00B04E3B"/>
    <w:rsid w:val="00B0526F"/>
    <w:rsid w:val="00B05646"/>
    <w:rsid w:val="00B05E39"/>
    <w:rsid w:val="00B06A5C"/>
    <w:rsid w:val="00B07039"/>
    <w:rsid w:val="00B07643"/>
    <w:rsid w:val="00B076C5"/>
    <w:rsid w:val="00B0787B"/>
    <w:rsid w:val="00B07A71"/>
    <w:rsid w:val="00B07D95"/>
    <w:rsid w:val="00B102DF"/>
    <w:rsid w:val="00B104B1"/>
    <w:rsid w:val="00B1072B"/>
    <w:rsid w:val="00B10EA5"/>
    <w:rsid w:val="00B10FC9"/>
    <w:rsid w:val="00B11937"/>
    <w:rsid w:val="00B12498"/>
    <w:rsid w:val="00B1278F"/>
    <w:rsid w:val="00B12F7D"/>
    <w:rsid w:val="00B137A1"/>
    <w:rsid w:val="00B13CFA"/>
    <w:rsid w:val="00B163B7"/>
    <w:rsid w:val="00B176D9"/>
    <w:rsid w:val="00B17E95"/>
    <w:rsid w:val="00B20544"/>
    <w:rsid w:val="00B2091F"/>
    <w:rsid w:val="00B21E09"/>
    <w:rsid w:val="00B21F30"/>
    <w:rsid w:val="00B22483"/>
    <w:rsid w:val="00B22B1A"/>
    <w:rsid w:val="00B233F5"/>
    <w:rsid w:val="00B23F66"/>
    <w:rsid w:val="00B2415A"/>
    <w:rsid w:val="00B259B6"/>
    <w:rsid w:val="00B26361"/>
    <w:rsid w:val="00B26B84"/>
    <w:rsid w:val="00B26C3D"/>
    <w:rsid w:val="00B2719A"/>
    <w:rsid w:val="00B275AC"/>
    <w:rsid w:val="00B27734"/>
    <w:rsid w:val="00B2786B"/>
    <w:rsid w:val="00B27ECA"/>
    <w:rsid w:val="00B30580"/>
    <w:rsid w:val="00B30735"/>
    <w:rsid w:val="00B30EAB"/>
    <w:rsid w:val="00B3112F"/>
    <w:rsid w:val="00B3151C"/>
    <w:rsid w:val="00B31C99"/>
    <w:rsid w:val="00B32201"/>
    <w:rsid w:val="00B32B66"/>
    <w:rsid w:val="00B3316E"/>
    <w:rsid w:val="00B33AD0"/>
    <w:rsid w:val="00B33C01"/>
    <w:rsid w:val="00B34E25"/>
    <w:rsid w:val="00B34E3D"/>
    <w:rsid w:val="00B356AD"/>
    <w:rsid w:val="00B35B7A"/>
    <w:rsid w:val="00B35EDD"/>
    <w:rsid w:val="00B366DB"/>
    <w:rsid w:val="00B368F4"/>
    <w:rsid w:val="00B3761A"/>
    <w:rsid w:val="00B37667"/>
    <w:rsid w:val="00B37CBF"/>
    <w:rsid w:val="00B37CE7"/>
    <w:rsid w:val="00B408D2"/>
    <w:rsid w:val="00B40BFD"/>
    <w:rsid w:val="00B40FA7"/>
    <w:rsid w:val="00B41A64"/>
    <w:rsid w:val="00B41E1D"/>
    <w:rsid w:val="00B423AA"/>
    <w:rsid w:val="00B4340D"/>
    <w:rsid w:val="00B43C7A"/>
    <w:rsid w:val="00B44622"/>
    <w:rsid w:val="00B44734"/>
    <w:rsid w:val="00B44A4F"/>
    <w:rsid w:val="00B44B46"/>
    <w:rsid w:val="00B44BFF"/>
    <w:rsid w:val="00B44CB2"/>
    <w:rsid w:val="00B450C0"/>
    <w:rsid w:val="00B45F87"/>
    <w:rsid w:val="00B466B5"/>
    <w:rsid w:val="00B4711D"/>
    <w:rsid w:val="00B47F69"/>
    <w:rsid w:val="00B5117D"/>
    <w:rsid w:val="00B51357"/>
    <w:rsid w:val="00B51526"/>
    <w:rsid w:val="00B517E4"/>
    <w:rsid w:val="00B528BC"/>
    <w:rsid w:val="00B532DB"/>
    <w:rsid w:val="00B53E5F"/>
    <w:rsid w:val="00B53EB3"/>
    <w:rsid w:val="00B545B3"/>
    <w:rsid w:val="00B545CC"/>
    <w:rsid w:val="00B54794"/>
    <w:rsid w:val="00B54A16"/>
    <w:rsid w:val="00B55258"/>
    <w:rsid w:val="00B5549D"/>
    <w:rsid w:val="00B5568D"/>
    <w:rsid w:val="00B55727"/>
    <w:rsid w:val="00B5670E"/>
    <w:rsid w:val="00B56752"/>
    <w:rsid w:val="00B569F9"/>
    <w:rsid w:val="00B574DB"/>
    <w:rsid w:val="00B57767"/>
    <w:rsid w:val="00B57924"/>
    <w:rsid w:val="00B606C6"/>
    <w:rsid w:val="00B607F2"/>
    <w:rsid w:val="00B6149D"/>
    <w:rsid w:val="00B61C12"/>
    <w:rsid w:val="00B61D1E"/>
    <w:rsid w:val="00B62C48"/>
    <w:rsid w:val="00B63741"/>
    <w:rsid w:val="00B6417F"/>
    <w:rsid w:val="00B64FE3"/>
    <w:rsid w:val="00B65BE3"/>
    <w:rsid w:val="00B6742C"/>
    <w:rsid w:val="00B67741"/>
    <w:rsid w:val="00B67CCD"/>
    <w:rsid w:val="00B70195"/>
    <w:rsid w:val="00B70535"/>
    <w:rsid w:val="00B7077A"/>
    <w:rsid w:val="00B70FA5"/>
    <w:rsid w:val="00B71518"/>
    <w:rsid w:val="00B71B46"/>
    <w:rsid w:val="00B71DD8"/>
    <w:rsid w:val="00B720F9"/>
    <w:rsid w:val="00B72A37"/>
    <w:rsid w:val="00B72A6C"/>
    <w:rsid w:val="00B72B74"/>
    <w:rsid w:val="00B735D4"/>
    <w:rsid w:val="00B73F1C"/>
    <w:rsid w:val="00B742BA"/>
    <w:rsid w:val="00B74444"/>
    <w:rsid w:val="00B74509"/>
    <w:rsid w:val="00B74C4A"/>
    <w:rsid w:val="00B755FA"/>
    <w:rsid w:val="00B75703"/>
    <w:rsid w:val="00B7590F"/>
    <w:rsid w:val="00B763F9"/>
    <w:rsid w:val="00B76C8F"/>
    <w:rsid w:val="00B773CB"/>
    <w:rsid w:val="00B77527"/>
    <w:rsid w:val="00B77831"/>
    <w:rsid w:val="00B77C51"/>
    <w:rsid w:val="00B77C5C"/>
    <w:rsid w:val="00B800FE"/>
    <w:rsid w:val="00B808A8"/>
    <w:rsid w:val="00B80D92"/>
    <w:rsid w:val="00B8178B"/>
    <w:rsid w:val="00B81AA9"/>
    <w:rsid w:val="00B81DEE"/>
    <w:rsid w:val="00B8212B"/>
    <w:rsid w:val="00B82A76"/>
    <w:rsid w:val="00B8345A"/>
    <w:rsid w:val="00B834F8"/>
    <w:rsid w:val="00B839A2"/>
    <w:rsid w:val="00B83BFA"/>
    <w:rsid w:val="00B846DA"/>
    <w:rsid w:val="00B84911"/>
    <w:rsid w:val="00B84C3C"/>
    <w:rsid w:val="00B86403"/>
    <w:rsid w:val="00B864AE"/>
    <w:rsid w:val="00B8688F"/>
    <w:rsid w:val="00B86ED0"/>
    <w:rsid w:val="00B86F2A"/>
    <w:rsid w:val="00B9074D"/>
    <w:rsid w:val="00B90C4B"/>
    <w:rsid w:val="00B90E4F"/>
    <w:rsid w:val="00B9123E"/>
    <w:rsid w:val="00B919B0"/>
    <w:rsid w:val="00B931C3"/>
    <w:rsid w:val="00B93458"/>
    <w:rsid w:val="00B93B6F"/>
    <w:rsid w:val="00B94111"/>
    <w:rsid w:val="00B94F0A"/>
    <w:rsid w:val="00B95133"/>
    <w:rsid w:val="00B95386"/>
    <w:rsid w:val="00B95FED"/>
    <w:rsid w:val="00B96FE0"/>
    <w:rsid w:val="00B97620"/>
    <w:rsid w:val="00B97889"/>
    <w:rsid w:val="00B9790F"/>
    <w:rsid w:val="00B97B15"/>
    <w:rsid w:val="00B97B97"/>
    <w:rsid w:val="00BA02F0"/>
    <w:rsid w:val="00BA10AA"/>
    <w:rsid w:val="00BA18F6"/>
    <w:rsid w:val="00BA1E62"/>
    <w:rsid w:val="00BA21CB"/>
    <w:rsid w:val="00BA32BA"/>
    <w:rsid w:val="00BA3DE0"/>
    <w:rsid w:val="00BA3EC4"/>
    <w:rsid w:val="00BA422C"/>
    <w:rsid w:val="00BA4361"/>
    <w:rsid w:val="00BA4854"/>
    <w:rsid w:val="00BA4E10"/>
    <w:rsid w:val="00BA4FDA"/>
    <w:rsid w:val="00BA5069"/>
    <w:rsid w:val="00BA54E2"/>
    <w:rsid w:val="00BA6BA1"/>
    <w:rsid w:val="00BA6BE4"/>
    <w:rsid w:val="00BA72A6"/>
    <w:rsid w:val="00BA7596"/>
    <w:rsid w:val="00BB1D6D"/>
    <w:rsid w:val="00BB2172"/>
    <w:rsid w:val="00BB2366"/>
    <w:rsid w:val="00BB24AD"/>
    <w:rsid w:val="00BB2ACB"/>
    <w:rsid w:val="00BB2E24"/>
    <w:rsid w:val="00BB38DE"/>
    <w:rsid w:val="00BB3922"/>
    <w:rsid w:val="00BB42D4"/>
    <w:rsid w:val="00BB511D"/>
    <w:rsid w:val="00BB56FC"/>
    <w:rsid w:val="00BB5721"/>
    <w:rsid w:val="00BB61B9"/>
    <w:rsid w:val="00BB6AA2"/>
    <w:rsid w:val="00BB6C61"/>
    <w:rsid w:val="00BB7013"/>
    <w:rsid w:val="00BB7F6B"/>
    <w:rsid w:val="00BC0093"/>
    <w:rsid w:val="00BC0241"/>
    <w:rsid w:val="00BC0B3E"/>
    <w:rsid w:val="00BC159D"/>
    <w:rsid w:val="00BC295E"/>
    <w:rsid w:val="00BC3F3C"/>
    <w:rsid w:val="00BC4F04"/>
    <w:rsid w:val="00BC66B9"/>
    <w:rsid w:val="00BC74E5"/>
    <w:rsid w:val="00BC772C"/>
    <w:rsid w:val="00BD04B9"/>
    <w:rsid w:val="00BD0563"/>
    <w:rsid w:val="00BD083F"/>
    <w:rsid w:val="00BD0E1A"/>
    <w:rsid w:val="00BD0F5E"/>
    <w:rsid w:val="00BD2400"/>
    <w:rsid w:val="00BD288B"/>
    <w:rsid w:val="00BD2E1F"/>
    <w:rsid w:val="00BD30C8"/>
    <w:rsid w:val="00BD3BEC"/>
    <w:rsid w:val="00BD3CBE"/>
    <w:rsid w:val="00BD4A31"/>
    <w:rsid w:val="00BD4C90"/>
    <w:rsid w:val="00BD4CFA"/>
    <w:rsid w:val="00BD5583"/>
    <w:rsid w:val="00BD61E7"/>
    <w:rsid w:val="00BD69F5"/>
    <w:rsid w:val="00BD6E5B"/>
    <w:rsid w:val="00BD736E"/>
    <w:rsid w:val="00BD7386"/>
    <w:rsid w:val="00BD7D2B"/>
    <w:rsid w:val="00BD7D3B"/>
    <w:rsid w:val="00BE0278"/>
    <w:rsid w:val="00BE0B8B"/>
    <w:rsid w:val="00BE0FFD"/>
    <w:rsid w:val="00BE13B4"/>
    <w:rsid w:val="00BE160E"/>
    <w:rsid w:val="00BE2033"/>
    <w:rsid w:val="00BE2AB7"/>
    <w:rsid w:val="00BE37D0"/>
    <w:rsid w:val="00BE44DD"/>
    <w:rsid w:val="00BE4587"/>
    <w:rsid w:val="00BE5199"/>
    <w:rsid w:val="00BE5400"/>
    <w:rsid w:val="00BE68F3"/>
    <w:rsid w:val="00BE6D50"/>
    <w:rsid w:val="00BE7159"/>
    <w:rsid w:val="00BE7966"/>
    <w:rsid w:val="00BE7DC7"/>
    <w:rsid w:val="00BF05AD"/>
    <w:rsid w:val="00BF1BDD"/>
    <w:rsid w:val="00BF1D6C"/>
    <w:rsid w:val="00BF21E8"/>
    <w:rsid w:val="00BF2325"/>
    <w:rsid w:val="00BF23BF"/>
    <w:rsid w:val="00BF24A2"/>
    <w:rsid w:val="00BF286C"/>
    <w:rsid w:val="00BF2A89"/>
    <w:rsid w:val="00BF2BDF"/>
    <w:rsid w:val="00BF2D20"/>
    <w:rsid w:val="00BF3528"/>
    <w:rsid w:val="00BF381D"/>
    <w:rsid w:val="00BF38D0"/>
    <w:rsid w:val="00BF3906"/>
    <w:rsid w:val="00BF3E73"/>
    <w:rsid w:val="00BF4583"/>
    <w:rsid w:val="00BF51E4"/>
    <w:rsid w:val="00BF6126"/>
    <w:rsid w:val="00BF6CE9"/>
    <w:rsid w:val="00BF7438"/>
    <w:rsid w:val="00BF7573"/>
    <w:rsid w:val="00BF779B"/>
    <w:rsid w:val="00BF77FB"/>
    <w:rsid w:val="00BF7CA0"/>
    <w:rsid w:val="00BF7E08"/>
    <w:rsid w:val="00C003A3"/>
    <w:rsid w:val="00C00D0E"/>
    <w:rsid w:val="00C02189"/>
    <w:rsid w:val="00C0275A"/>
    <w:rsid w:val="00C02E3A"/>
    <w:rsid w:val="00C03955"/>
    <w:rsid w:val="00C03ECE"/>
    <w:rsid w:val="00C04380"/>
    <w:rsid w:val="00C04DFF"/>
    <w:rsid w:val="00C04EF1"/>
    <w:rsid w:val="00C05DB8"/>
    <w:rsid w:val="00C06968"/>
    <w:rsid w:val="00C07B7B"/>
    <w:rsid w:val="00C107E6"/>
    <w:rsid w:val="00C1098E"/>
    <w:rsid w:val="00C10B76"/>
    <w:rsid w:val="00C123D4"/>
    <w:rsid w:val="00C123FC"/>
    <w:rsid w:val="00C12526"/>
    <w:rsid w:val="00C125D9"/>
    <w:rsid w:val="00C12B12"/>
    <w:rsid w:val="00C1336D"/>
    <w:rsid w:val="00C133A0"/>
    <w:rsid w:val="00C13808"/>
    <w:rsid w:val="00C13850"/>
    <w:rsid w:val="00C14505"/>
    <w:rsid w:val="00C14C0F"/>
    <w:rsid w:val="00C14FD4"/>
    <w:rsid w:val="00C160CB"/>
    <w:rsid w:val="00C16620"/>
    <w:rsid w:val="00C16D37"/>
    <w:rsid w:val="00C17622"/>
    <w:rsid w:val="00C17A1A"/>
    <w:rsid w:val="00C17CFE"/>
    <w:rsid w:val="00C17E80"/>
    <w:rsid w:val="00C17FFC"/>
    <w:rsid w:val="00C222E1"/>
    <w:rsid w:val="00C22630"/>
    <w:rsid w:val="00C226C3"/>
    <w:rsid w:val="00C22AA4"/>
    <w:rsid w:val="00C23936"/>
    <w:rsid w:val="00C2434E"/>
    <w:rsid w:val="00C2487A"/>
    <w:rsid w:val="00C24D68"/>
    <w:rsid w:val="00C25378"/>
    <w:rsid w:val="00C25536"/>
    <w:rsid w:val="00C25D40"/>
    <w:rsid w:val="00C26BEE"/>
    <w:rsid w:val="00C26DAA"/>
    <w:rsid w:val="00C27FFB"/>
    <w:rsid w:val="00C30662"/>
    <w:rsid w:val="00C30DE4"/>
    <w:rsid w:val="00C316FD"/>
    <w:rsid w:val="00C31B46"/>
    <w:rsid w:val="00C31C17"/>
    <w:rsid w:val="00C31FE9"/>
    <w:rsid w:val="00C32C65"/>
    <w:rsid w:val="00C32C7F"/>
    <w:rsid w:val="00C3358D"/>
    <w:rsid w:val="00C337DD"/>
    <w:rsid w:val="00C33B07"/>
    <w:rsid w:val="00C33CE2"/>
    <w:rsid w:val="00C33D52"/>
    <w:rsid w:val="00C36107"/>
    <w:rsid w:val="00C3618B"/>
    <w:rsid w:val="00C36506"/>
    <w:rsid w:val="00C36F42"/>
    <w:rsid w:val="00C36FF0"/>
    <w:rsid w:val="00C37BC3"/>
    <w:rsid w:val="00C37DED"/>
    <w:rsid w:val="00C37ED4"/>
    <w:rsid w:val="00C40214"/>
    <w:rsid w:val="00C40855"/>
    <w:rsid w:val="00C40E20"/>
    <w:rsid w:val="00C414B4"/>
    <w:rsid w:val="00C43CC9"/>
    <w:rsid w:val="00C43E75"/>
    <w:rsid w:val="00C447D6"/>
    <w:rsid w:val="00C44A86"/>
    <w:rsid w:val="00C44AA6"/>
    <w:rsid w:val="00C4561A"/>
    <w:rsid w:val="00C46F5E"/>
    <w:rsid w:val="00C50096"/>
    <w:rsid w:val="00C506A8"/>
    <w:rsid w:val="00C50FA0"/>
    <w:rsid w:val="00C51996"/>
    <w:rsid w:val="00C51B88"/>
    <w:rsid w:val="00C52B09"/>
    <w:rsid w:val="00C52EB3"/>
    <w:rsid w:val="00C53C36"/>
    <w:rsid w:val="00C54085"/>
    <w:rsid w:val="00C541F7"/>
    <w:rsid w:val="00C5428A"/>
    <w:rsid w:val="00C560EF"/>
    <w:rsid w:val="00C56263"/>
    <w:rsid w:val="00C57335"/>
    <w:rsid w:val="00C57FC4"/>
    <w:rsid w:val="00C61B9D"/>
    <w:rsid w:val="00C62AF2"/>
    <w:rsid w:val="00C62E0A"/>
    <w:rsid w:val="00C639EF"/>
    <w:rsid w:val="00C63E3A"/>
    <w:rsid w:val="00C6447C"/>
    <w:rsid w:val="00C64B0C"/>
    <w:rsid w:val="00C64D0E"/>
    <w:rsid w:val="00C66008"/>
    <w:rsid w:val="00C66606"/>
    <w:rsid w:val="00C67507"/>
    <w:rsid w:val="00C67E85"/>
    <w:rsid w:val="00C700B0"/>
    <w:rsid w:val="00C70501"/>
    <w:rsid w:val="00C70A50"/>
    <w:rsid w:val="00C713B3"/>
    <w:rsid w:val="00C71494"/>
    <w:rsid w:val="00C716A9"/>
    <w:rsid w:val="00C7173C"/>
    <w:rsid w:val="00C71D90"/>
    <w:rsid w:val="00C720F5"/>
    <w:rsid w:val="00C7249E"/>
    <w:rsid w:val="00C72CC6"/>
    <w:rsid w:val="00C72EE2"/>
    <w:rsid w:val="00C732C2"/>
    <w:rsid w:val="00C741E8"/>
    <w:rsid w:val="00C753F9"/>
    <w:rsid w:val="00C7573E"/>
    <w:rsid w:val="00C757AD"/>
    <w:rsid w:val="00C75A0D"/>
    <w:rsid w:val="00C77138"/>
    <w:rsid w:val="00C772FF"/>
    <w:rsid w:val="00C77C10"/>
    <w:rsid w:val="00C77E41"/>
    <w:rsid w:val="00C77E92"/>
    <w:rsid w:val="00C80298"/>
    <w:rsid w:val="00C803F7"/>
    <w:rsid w:val="00C80F6A"/>
    <w:rsid w:val="00C8162C"/>
    <w:rsid w:val="00C818ED"/>
    <w:rsid w:val="00C82E66"/>
    <w:rsid w:val="00C82E69"/>
    <w:rsid w:val="00C83737"/>
    <w:rsid w:val="00C8430E"/>
    <w:rsid w:val="00C843C6"/>
    <w:rsid w:val="00C84B60"/>
    <w:rsid w:val="00C86156"/>
    <w:rsid w:val="00C86F69"/>
    <w:rsid w:val="00C873A0"/>
    <w:rsid w:val="00C8779A"/>
    <w:rsid w:val="00C87AD7"/>
    <w:rsid w:val="00C900E3"/>
    <w:rsid w:val="00C903E8"/>
    <w:rsid w:val="00C90804"/>
    <w:rsid w:val="00C91419"/>
    <w:rsid w:val="00C91F06"/>
    <w:rsid w:val="00C91F4E"/>
    <w:rsid w:val="00C92076"/>
    <w:rsid w:val="00C92366"/>
    <w:rsid w:val="00C92B13"/>
    <w:rsid w:val="00C92BEF"/>
    <w:rsid w:val="00C93028"/>
    <w:rsid w:val="00C93CD1"/>
    <w:rsid w:val="00C94234"/>
    <w:rsid w:val="00C94DCD"/>
    <w:rsid w:val="00C957B0"/>
    <w:rsid w:val="00C96077"/>
    <w:rsid w:val="00C968B4"/>
    <w:rsid w:val="00C968D5"/>
    <w:rsid w:val="00C970B1"/>
    <w:rsid w:val="00C97CE8"/>
    <w:rsid w:val="00CA07BA"/>
    <w:rsid w:val="00CA0D10"/>
    <w:rsid w:val="00CA0ED8"/>
    <w:rsid w:val="00CA0FCB"/>
    <w:rsid w:val="00CA16F2"/>
    <w:rsid w:val="00CA2978"/>
    <w:rsid w:val="00CA2CC6"/>
    <w:rsid w:val="00CA30D9"/>
    <w:rsid w:val="00CA3522"/>
    <w:rsid w:val="00CA37FC"/>
    <w:rsid w:val="00CA49E9"/>
    <w:rsid w:val="00CA5065"/>
    <w:rsid w:val="00CA5A26"/>
    <w:rsid w:val="00CA669E"/>
    <w:rsid w:val="00CA72EC"/>
    <w:rsid w:val="00CA752C"/>
    <w:rsid w:val="00CA7B46"/>
    <w:rsid w:val="00CA7C2E"/>
    <w:rsid w:val="00CB005A"/>
    <w:rsid w:val="00CB0E74"/>
    <w:rsid w:val="00CB109A"/>
    <w:rsid w:val="00CB19AB"/>
    <w:rsid w:val="00CB1D78"/>
    <w:rsid w:val="00CB249A"/>
    <w:rsid w:val="00CB2A9A"/>
    <w:rsid w:val="00CB2B87"/>
    <w:rsid w:val="00CB3077"/>
    <w:rsid w:val="00CB341B"/>
    <w:rsid w:val="00CB34A6"/>
    <w:rsid w:val="00CB3639"/>
    <w:rsid w:val="00CB38A7"/>
    <w:rsid w:val="00CB3B7C"/>
    <w:rsid w:val="00CB3C8B"/>
    <w:rsid w:val="00CB41F2"/>
    <w:rsid w:val="00CB431F"/>
    <w:rsid w:val="00CB5108"/>
    <w:rsid w:val="00CB54F4"/>
    <w:rsid w:val="00CB5551"/>
    <w:rsid w:val="00CB5700"/>
    <w:rsid w:val="00CB5BD1"/>
    <w:rsid w:val="00CB63EC"/>
    <w:rsid w:val="00CB656D"/>
    <w:rsid w:val="00CB6781"/>
    <w:rsid w:val="00CB6947"/>
    <w:rsid w:val="00CB6F0E"/>
    <w:rsid w:val="00CB7422"/>
    <w:rsid w:val="00CC073E"/>
    <w:rsid w:val="00CC0A12"/>
    <w:rsid w:val="00CC1A76"/>
    <w:rsid w:val="00CC1C0D"/>
    <w:rsid w:val="00CC2B33"/>
    <w:rsid w:val="00CC2D5E"/>
    <w:rsid w:val="00CC2DF6"/>
    <w:rsid w:val="00CC316A"/>
    <w:rsid w:val="00CC3279"/>
    <w:rsid w:val="00CC396F"/>
    <w:rsid w:val="00CC3BC6"/>
    <w:rsid w:val="00CC41D2"/>
    <w:rsid w:val="00CC4C16"/>
    <w:rsid w:val="00CC5421"/>
    <w:rsid w:val="00CC561A"/>
    <w:rsid w:val="00CC5B66"/>
    <w:rsid w:val="00CC5DE3"/>
    <w:rsid w:val="00CC5F02"/>
    <w:rsid w:val="00CC5FED"/>
    <w:rsid w:val="00CC755F"/>
    <w:rsid w:val="00CD0493"/>
    <w:rsid w:val="00CD052B"/>
    <w:rsid w:val="00CD0760"/>
    <w:rsid w:val="00CD1F19"/>
    <w:rsid w:val="00CD2021"/>
    <w:rsid w:val="00CD20D8"/>
    <w:rsid w:val="00CD2808"/>
    <w:rsid w:val="00CD33F8"/>
    <w:rsid w:val="00CD3CE6"/>
    <w:rsid w:val="00CD44E2"/>
    <w:rsid w:val="00CD4828"/>
    <w:rsid w:val="00CD489C"/>
    <w:rsid w:val="00CD4BBB"/>
    <w:rsid w:val="00CD5387"/>
    <w:rsid w:val="00CD5410"/>
    <w:rsid w:val="00CD6B6E"/>
    <w:rsid w:val="00CD715D"/>
    <w:rsid w:val="00CE0320"/>
    <w:rsid w:val="00CE03A4"/>
    <w:rsid w:val="00CE06C5"/>
    <w:rsid w:val="00CE0E7F"/>
    <w:rsid w:val="00CE1682"/>
    <w:rsid w:val="00CE1816"/>
    <w:rsid w:val="00CE207C"/>
    <w:rsid w:val="00CE2404"/>
    <w:rsid w:val="00CE291F"/>
    <w:rsid w:val="00CE35FB"/>
    <w:rsid w:val="00CE387C"/>
    <w:rsid w:val="00CE3AE2"/>
    <w:rsid w:val="00CE3E1E"/>
    <w:rsid w:val="00CE46F2"/>
    <w:rsid w:val="00CE52D4"/>
    <w:rsid w:val="00CE5526"/>
    <w:rsid w:val="00CE591A"/>
    <w:rsid w:val="00CE62E8"/>
    <w:rsid w:val="00CE6C4C"/>
    <w:rsid w:val="00CE6D70"/>
    <w:rsid w:val="00CE6EEC"/>
    <w:rsid w:val="00CE7101"/>
    <w:rsid w:val="00CE71A4"/>
    <w:rsid w:val="00CE7406"/>
    <w:rsid w:val="00CE7857"/>
    <w:rsid w:val="00CF0617"/>
    <w:rsid w:val="00CF06F8"/>
    <w:rsid w:val="00CF1878"/>
    <w:rsid w:val="00CF1E50"/>
    <w:rsid w:val="00CF2031"/>
    <w:rsid w:val="00CF2604"/>
    <w:rsid w:val="00CF277F"/>
    <w:rsid w:val="00CF3A39"/>
    <w:rsid w:val="00CF3BC2"/>
    <w:rsid w:val="00CF3CC0"/>
    <w:rsid w:val="00CF44FE"/>
    <w:rsid w:val="00CF4EB4"/>
    <w:rsid w:val="00CF57EE"/>
    <w:rsid w:val="00CF5E10"/>
    <w:rsid w:val="00CF669E"/>
    <w:rsid w:val="00CF7314"/>
    <w:rsid w:val="00CF78B0"/>
    <w:rsid w:val="00D007F5"/>
    <w:rsid w:val="00D0082A"/>
    <w:rsid w:val="00D00A97"/>
    <w:rsid w:val="00D014F7"/>
    <w:rsid w:val="00D01543"/>
    <w:rsid w:val="00D01964"/>
    <w:rsid w:val="00D01BB8"/>
    <w:rsid w:val="00D02548"/>
    <w:rsid w:val="00D02AB3"/>
    <w:rsid w:val="00D02C6A"/>
    <w:rsid w:val="00D03812"/>
    <w:rsid w:val="00D045C6"/>
    <w:rsid w:val="00D048F7"/>
    <w:rsid w:val="00D04A8A"/>
    <w:rsid w:val="00D04A8E"/>
    <w:rsid w:val="00D05054"/>
    <w:rsid w:val="00D0535D"/>
    <w:rsid w:val="00D053AA"/>
    <w:rsid w:val="00D06275"/>
    <w:rsid w:val="00D063FC"/>
    <w:rsid w:val="00D06467"/>
    <w:rsid w:val="00D068D9"/>
    <w:rsid w:val="00D06F83"/>
    <w:rsid w:val="00D07105"/>
    <w:rsid w:val="00D0726A"/>
    <w:rsid w:val="00D10177"/>
    <w:rsid w:val="00D10314"/>
    <w:rsid w:val="00D1034B"/>
    <w:rsid w:val="00D10883"/>
    <w:rsid w:val="00D10911"/>
    <w:rsid w:val="00D115B2"/>
    <w:rsid w:val="00D125F6"/>
    <w:rsid w:val="00D12938"/>
    <w:rsid w:val="00D12BDD"/>
    <w:rsid w:val="00D130F1"/>
    <w:rsid w:val="00D13107"/>
    <w:rsid w:val="00D13A19"/>
    <w:rsid w:val="00D14EAF"/>
    <w:rsid w:val="00D163B6"/>
    <w:rsid w:val="00D163CA"/>
    <w:rsid w:val="00D16412"/>
    <w:rsid w:val="00D1664B"/>
    <w:rsid w:val="00D16865"/>
    <w:rsid w:val="00D17971"/>
    <w:rsid w:val="00D17D19"/>
    <w:rsid w:val="00D202BB"/>
    <w:rsid w:val="00D20396"/>
    <w:rsid w:val="00D20750"/>
    <w:rsid w:val="00D21308"/>
    <w:rsid w:val="00D21337"/>
    <w:rsid w:val="00D21403"/>
    <w:rsid w:val="00D214F9"/>
    <w:rsid w:val="00D21F38"/>
    <w:rsid w:val="00D2223F"/>
    <w:rsid w:val="00D2343C"/>
    <w:rsid w:val="00D238E3"/>
    <w:rsid w:val="00D23FE7"/>
    <w:rsid w:val="00D241DE"/>
    <w:rsid w:val="00D241F6"/>
    <w:rsid w:val="00D24501"/>
    <w:rsid w:val="00D24807"/>
    <w:rsid w:val="00D2513B"/>
    <w:rsid w:val="00D25200"/>
    <w:rsid w:val="00D25289"/>
    <w:rsid w:val="00D257EA"/>
    <w:rsid w:val="00D258D9"/>
    <w:rsid w:val="00D26361"/>
    <w:rsid w:val="00D26434"/>
    <w:rsid w:val="00D26887"/>
    <w:rsid w:val="00D26A23"/>
    <w:rsid w:val="00D27188"/>
    <w:rsid w:val="00D27F72"/>
    <w:rsid w:val="00D30C03"/>
    <w:rsid w:val="00D31218"/>
    <w:rsid w:val="00D314A4"/>
    <w:rsid w:val="00D315C9"/>
    <w:rsid w:val="00D31D73"/>
    <w:rsid w:val="00D31FDA"/>
    <w:rsid w:val="00D32655"/>
    <w:rsid w:val="00D32BCB"/>
    <w:rsid w:val="00D331C8"/>
    <w:rsid w:val="00D336A7"/>
    <w:rsid w:val="00D348EC"/>
    <w:rsid w:val="00D352D8"/>
    <w:rsid w:val="00D3538F"/>
    <w:rsid w:val="00D355EA"/>
    <w:rsid w:val="00D35BA4"/>
    <w:rsid w:val="00D363FD"/>
    <w:rsid w:val="00D36D14"/>
    <w:rsid w:val="00D36D3D"/>
    <w:rsid w:val="00D375BD"/>
    <w:rsid w:val="00D378E8"/>
    <w:rsid w:val="00D4055A"/>
    <w:rsid w:val="00D410B9"/>
    <w:rsid w:val="00D41BDA"/>
    <w:rsid w:val="00D423B7"/>
    <w:rsid w:val="00D427DA"/>
    <w:rsid w:val="00D42B8B"/>
    <w:rsid w:val="00D42FCB"/>
    <w:rsid w:val="00D4302A"/>
    <w:rsid w:val="00D436E8"/>
    <w:rsid w:val="00D43ACA"/>
    <w:rsid w:val="00D43B86"/>
    <w:rsid w:val="00D4404B"/>
    <w:rsid w:val="00D442EA"/>
    <w:rsid w:val="00D44590"/>
    <w:rsid w:val="00D447A4"/>
    <w:rsid w:val="00D44DFC"/>
    <w:rsid w:val="00D45435"/>
    <w:rsid w:val="00D4570D"/>
    <w:rsid w:val="00D45873"/>
    <w:rsid w:val="00D4596C"/>
    <w:rsid w:val="00D46975"/>
    <w:rsid w:val="00D47407"/>
    <w:rsid w:val="00D47D11"/>
    <w:rsid w:val="00D500BB"/>
    <w:rsid w:val="00D511F0"/>
    <w:rsid w:val="00D514D9"/>
    <w:rsid w:val="00D51DED"/>
    <w:rsid w:val="00D52638"/>
    <w:rsid w:val="00D528C1"/>
    <w:rsid w:val="00D538D7"/>
    <w:rsid w:val="00D53E2C"/>
    <w:rsid w:val="00D54F59"/>
    <w:rsid w:val="00D55408"/>
    <w:rsid w:val="00D56072"/>
    <w:rsid w:val="00D5611D"/>
    <w:rsid w:val="00D56B38"/>
    <w:rsid w:val="00D57055"/>
    <w:rsid w:val="00D575F3"/>
    <w:rsid w:val="00D578F3"/>
    <w:rsid w:val="00D578F8"/>
    <w:rsid w:val="00D57929"/>
    <w:rsid w:val="00D57954"/>
    <w:rsid w:val="00D6009D"/>
    <w:rsid w:val="00D60881"/>
    <w:rsid w:val="00D627BD"/>
    <w:rsid w:val="00D627EF"/>
    <w:rsid w:val="00D62BFB"/>
    <w:rsid w:val="00D633B8"/>
    <w:rsid w:val="00D63AE0"/>
    <w:rsid w:val="00D63C82"/>
    <w:rsid w:val="00D64A57"/>
    <w:rsid w:val="00D658D0"/>
    <w:rsid w:val="00D66F12"/>
    <w:rsid w:val="00D702B8"/>
    <w:rsid w:val="00D70BF7"/>
    <w:rsid w:val="00D70F5A"/>
    <w:rsid w:val="00D70F8A"/>
    <w:rsid w:val="00D719D1"/>
    <w:rsid w:val="00D71AEB"/>
    <w:rsid w:val="00D71E25"/>
    <w:rsid w:val="00D71EFE"/>
    <w:rsid w:val="00D72100"/>
    <w:rsid w:val="00D7252D"/>
    <w:rsid w:val="00D72B64"/>
    <w:rsid w:val="00D72D1C"/>
    <w:rsid w:val="00D73C76"/>
    <w:rsid w:val="00D73EA4"/>
    <w:rsid w:val="00D7426A"/>
    <w:rsid w:val="00D74600"/>
    <w:rsid w:val="00D752AC"/>
    <w:rsid w:val="00D755E3"/>
    <w:rsid w:val="00D762AF"/>
    <w:rsid w:val="00D76ADC"/>
    <w:rsid w:val="00D77189"/>
    <w:rsid w:val="00D77894"/>
    <w:rsid w:val="00D77AA9"/>
    <w:rsid w:val="00D77B22"/>
    <w:rsid w:val="00D77C32"/>
    <w:rsid w:val="00D77EE7"/>
    <w:rsid w:val="00D77FFE"/>
    <w:rsid w:val="00D804B5"/>
    <w:rsid w:val="00D8080E"/>
    <w:rsid w:val="00D8097C"/>
    <w:rsid w:val="00D80B33"/>
    <w:rsid w:val="00D81600"/>
    <w:rsid w:val="00D81E09"/>
    <w:rsid w:val="00D82432"/>
    <w:rsid w:val="00D82459"/>
    <w:rsid w:val="00D82891"/>
    <w:rsid w:val="00D8323E"/>
    <w:rsid w:val="00D83759"/>
    <w:rsid w:val="00D83C62"/>
    <w:rsid w:val="00D841E8"/>
    <w:rsid w:val="00D8429A"/>
    <w:rsid w:val="00D84305"/>
    <w:rsid w:val="00D843D5"/>
    <w:rsid w:val="00D8520F"/>
    <w:rsid w:val="00D8583A"/>
    <w:rsid w:val="00D86F2E"/>
    <w:rsid w:val="00D87563"/>
    <w:rsid w:val="00D87706"/>
    <w:rsid w:val="00D87916"/>
    <w:rsid w:val="00D904AE"/>
    <w:rsid w:val="00D90BE7"/>
    <w:rsid w:val="00D90CD6"/>
    <w:rsid w:val="00D90D80"/>
    <w:rsid w:val="00D9172F"/>
    <w:rsid w:val="00D91C2F"/>
    <w:rsid w:val="00D92118"/>
    <w:rsid w:val="00D923AB"/>
    <w:rsid w:val="00D932F7"/>
    <w:rsid w:val="00D9404D"/>
    <w:rsid w:val="00D94426"/>
    <w:rsid w:val="00D9474C"/>
    <w:rsid w:val="00D94AC1"/>
    <w:rsid w:val="00D94AD2"/>
    <w:rsid w:val="00D94C80"/>
    <w:rsid w:val="00D953B1"/>
    <w:rsid w:val="00D9550C"/>
    <w:rsid w:val="00D95909"/>
    <w:rsid w:val="00D95C49"/>
    <w:rsid w:val="00D95C84"/>
    <w:rsid w:val="00D95D71"/>
    <w:rsid w:val="00D960BB"/>
    <w:rsid w:val="00D96472"/>
    <w:rsid w:val="00D96A1E"/>
    <w:rsid w:val="00D96EA5"/>
    <w:rsid w:val="00DA0D5C"/>
    <w:rsid w:val="00DA113A"/>
    <w:rsid w:val="00DA128E"/>
    <w:rsid w:val="00DA2200"/>
    <w:rsid w:val="00DA2BF7"/>
    <w:rsid w:val="00DA2DD9"/>
    <w:rsid w:val="00DA3D19"/>
    <w:rsid w:val="00DA4117"/>
    <w:rsid w:val="00DA46D0"/>
    <w:rsid w:val="00DA4B76"/>
    <w:rsid w:val="00DA5A5E"/>
    <w:rsid w:val="00DB0916"/>
    <w:rsid w:val="00DB0BA2"/>
    <w:rsid w:val="00DB0C5F"/>
    <w:rsid w:val="00DB0DF4"/>
    <w:rsid w:val="00DB247D"/>
    <w:rsid w:val="00DB2765"/>
    <w:rsid w:val="00DB3124"/>
    <w:rsid w:val="00DB396C"/>
    <w:rsid w:val="00DB4437"/>
    <w:rsid w:val="00DB4DCD"/>
    <w:rsid w:val="00DB553E"/>
    <w:rsid w:val="00DB5E26"/>
    <w:rsid w:val="00DB63CA"/>
    <w:rsid w:val="00DB6A6D"/>
    <w:rsid w:val="00DB7CD0"/>
    <w:rsid w:val="00DC02A1"/>
    <w:rsid w:val="00DC096E"/>
    <w:rsid w:val="00DC0A39"/>
    <w:rsid w:val="00DC2897"/>
    <w:rsid w:val="00DC3241"/>
    <w:rsid w:val="00DC37FF"/>
    <w:rsid w:val="00DC3ED8"/>
    <w:rsid w:val="00DC4263"/>
    <w:rsid w:val="00DC4615"/>
    <w:rsid w:val="00DC58B7"/>
    <w:rsid w:val="00DC5B4E"/>
    <w:rsid w:val="00DC6534"/>
    <w:rsid w:val="00DC6706"/>
    <w:rsid w:val="00DC68E6"/>
    <w:rsid w:val="00DC69D9"/>
    <w:rsid w:val="00DC6A05"/>
    <w:rsid w:val="00DC6BC0"/>
    <w:rsid w:val="00DC7246"/>
    <w:rsid w:val="00DC72B8"/>
    <w:rsid w:val="00DC75F8"/>
    <w:rsid w:val="00DC7C0F"/>
    <w:rsid w:val="00DC7C31"/>
    <w:rsid w:val="00DD0882"/>
    <w:rsid w:val="00DD128F"/>
    <w:rsid w:val="00DD1871"/>
    <w:rsid w:val="00DD1905"/>
    <w:rsid w:val="00DD1931"/>
    <w:rsid w:val="00DD1DB3"/>
    <w:rsid w:val="00DD28E2"/>
    <w:rsid w:val="00DD2903"/>
    <w:rsid w:val="00DD2A4F"/>
    <w:rsid w:val="00DD2AEA"/>
    <w:rsid w:val="00DD2B47"/>
    <w:rsid w:val="00DD32CF"/>
    <w:rsid w:val="00DD3F40"/>
    <w:rsid w:val="00DD4433"/>
    <w:rsid w:val="00DD4A34"/>
    <w:rsid w:val="00DD4D65"/>
    <w:rsid w:val="00DD5069"/>
    <w:rsid w:val="00DD53E0"/>
    <w:rsid w:val="00DD5588"/>
    <w:rsid w:val="00DD6480"/>
    <w:rsid w:val="00DD6B8E"/>
    <w:rsid w:val="00DD6CCD"/>
    <w:rsid w:val="00DD7C72"/>
    <w:rsid w:val="00DD7CC8"/>
    <w:rsid w:val="00DD7EBB"/>
    <w:rsid w:val="00DE113C"/>
    <w:rsid w:val="00DE229D"/>
    <w:rsid w:val="00DE251A"/>
    <w:rsid w:val="00DE27C7"/>
    <w:rsid w:val="00DE335B"/>
    <w:rsid w:val="00DE3920"/>
    <w:rsid w:val="00DE4605"/>
    <w:rsid w:val="00DE47C1"/>
    <w:rsid w:val="00DE5123"/>
    <w:rsid w:val="00DE5581"/>
    <w:rsid w:val="00DE59F3"/>
    <w:rsid w:val="00DE6753"/>
    <w:rsid w:val="00DE686C"/>
    <w:rsid w:val="00DE7C26"/>
    <w:rsid w:val="00DF05A7"/>
    <w:rsid w:val="00DF0DCC"/>
    <w:rsid w:val="00DF18C9"/>
    <w:rsid w:val="00DF1F1C"/>
    <w:rsid w:val="00DF2823"/>
    <w:rsid w:val="00DF30EB"/>
    <w:rsid w:val="00DF3141"/>
    <w:rsid w:val="00DF349E"/>
    <w:rsid w:val="00DF37AA"/>
    <w:rsid w:val="00DF455B"/>
    <w:rsid w:val="00DF4D2B"/>
    <w:rsid w:val="00DF4ED4"/>
    <w:rsid w:val="00DF53FC"/>
    <w:rsid w:val="00DF5712"/>
    <w:rsid w:val="00DF5839"/>
    <w:rsid w:val="00DF6945"/>
    <w:rsid w:val="00DF6AC3"/>
    <w:rsid w:val="00DF7308"/>
    <w:rsid w:val="00DF7D14"/>
    <w:rsid w:val="00DF7D23"/>
    <w:rsid w:val="00E00A65"/>
    <w:rsid w:val="00E00B1D"/>
    <w:rsid w:val="00E01359"/>
    <w:rsid w:val="00E01387"/>
    <w:rsid w:val="00E0171D"/>
    <w:rsid w:val="00E01CD4"/>
    <w:rsid w:val="00E01F38"/>
    <w:rsid w:val="00E02641"/>
    <w:rsid w:val="00E02BC0"/>
    <w:rsid w:val="00E02E1C"/>
    <w:rsid w:val="00E04C3B"/>
    <w:rsid w:val="00E04D7F"/>
    <w:rsid w:val="00E04EB8"/>
    <w:rsid w:val="00E058B1"/>
    <w:rsid w:val="00E05D27"/>
    <w:rsid w:val="00E0607D"/>
    <w:rsid w:val="00E066BD"/>
    <w:rsid w:val="00E06AA5"/>
    <w:rsid w:val="00E06B8B"/>
    <w:rsid w:val="00E0723F"/>
    <w:rsid w:val="00E07989"/>
    <w:rsid w:val="00E07DF2"/>
    <w:rsid w:val="00E11691"/>
    <w:rsid w:val="00E11FD2"/>
    <w:rsid w:val="00E12A09"/>
    <w:rsid w:val="00E12CB5"/>
    <w:rsid w:val="00E1327B"/>
    <w:rsid w:val="00E13A99"/>
    <w:rsid w:val="00E13CE6"/>
    <w:rsid w:val="00E13ED8"/>
    <w:rsid w:val="00E14791"/>
    <w:rsid w:val="00E148F7"/>
    <w:rsid w:val="00E14F47"/>
    <w:rsid w:val="00E155EA"/>
    <w:rsid w:val="00E1623C"/>
    <w:rsid w:val="00E16C03"/>
    <w:rsid w:val="00E17A1E"/>
    <w:rsid w:val="00E17C7B"/>
    <w:rsid w:val="00E201E3"/>
    <w:rsid w:val="00E208AD"/>
    <w:rsid w:val="00E21A5F"/>
    <w:rsid w:val="00E21B7A"/>
    <w:rsid w:val="00E21E1C"/>
    <w:rsid w:val="00E21E24"/>
    <w:rsid w:val="00E22420"/>
    <w:rsid w:val="00E22536"/>
    <w:rsid w:val="00E226DB"/>
    <w:rsid w:val="00E23C0C"/>
    <w:rsid w:val="00E243C8"/>
    <w:rsid w:val="00E24AA2"/>
    <w:rsid w:val="00E24E2B"/>
    <w:rsid w:val="00E255B8"/>
    <w:rsid w:val="00E25A5C"/>
    <w:rsid w:val="00E25A5D"/>
    <w:rsid w:val="00E26133"/>
    <w:rsid w:val="00E27407"/>
    <w:rsid w:val="00E3098B"/>
    <w:rsid w:val="00E31FB7"/>
    <w:rsid w:val="00E3218B"/>
    <w:rsid w:val="00E32512"/>
    <w:rsid w:val="00E32880"/>
    <w:rsid w:val="00E33AAC"/>
    <w:rsid w:val="00E34CF2"/>
    <w:rsid w:val="00E351F4"/>
    <w:rsid w:val="00E35810"/>
    <w:rsid w:val="00E360D5"/>
    <w:rsid w:val="00E37326"/>
    <w:rsid w:val="00E37A08"/>
    <w:rsid w:val="00E37C33"/>
    <w:rsid w:val="00E419B6"/>
    <w:rsid w:val="00E41E98"/>
    <w:rsid w:val="00E42B34"/>
    <w:rsid w:val="00E42C87"/>
    <w:rsid w:val="00E42E8F"/>
    <w:rsid w:val="00E43362"/>
    <w:rsid w:val="00E43FCF"/>
    <w:rsid w:val="00E441C8"/>
    <w:rsid w:val="00E44EFD"/>
    <w:rsid w:val="00E454E6"/>
    <w:rsid w:val="00E45D3C"/>
    <w:rsid w:val="00E463F9"/>
    <w:rsid w:val="00E464AC"/>
    <w:rsid w:val="00E4668D"/>
    <w:rsid w:val="00E468F7"/>
    <w:rsid w:val="00E47BF7"/>
    <w:rsid w:val="00E47E48"/>
    <w:rsid w:val="00E47FBF"/>
    <w:rsid w:val="00E51939"/>
    <w:rsid w:val="00E52A9A"/>
    <w:rsid w:val="00E52C87"/>
    <w:rsid w:val="00E531D0"/>
    <w:rsid w:val="00E538BD"/>
    <w:rsid w:val="00E54511"/>
    <w:rsid w:val="00E54768"/>
    <w:rsid w:val="00E54DA8"/>
    <w:rsid w:val="00E5565F"/>
    <w:rsid w:val="00E56913"/>
    <w:rsid w:val="00E56BCA"/>
    <w:rsid w:val="00E56D6D"/>
    <w:rsid w:val="00E56F5B"/>
    <w:rsid w:val="00E570C0"/>
    <w:rsid w:val="00E5729A"/>
    <w:rsid w:val="00E576BA"/>
    <w:rsid w:val="00E57ACE"/>
    <w:rsid w:val="00E605F7"/>
    <w:rsid w:val="00E61856"/>
    <w:rsid w:val="00E61ADA"/>
    <w:rsid w:val="00E62488"/>
    <w:rsid w:val="00E627E2"/>
    <w:rsid w:val="00E6357A"/>
    <w:rsid w:val="00E63C61"/>
    <w:rsid w:val="00E642E5"/>
    <w:rsid w:val="00E64AC6"/>
    <w:rsid w:val="00E6512C"/>
    <w:rsid w:val="00E654FB"/>
    <w:rsid w:val="00E65A0F"/>
    <w:rsid w:val="00E664F8"/>
    <w:rsid w:val="00E66575"/>
    <w:rsid w:val="00E665A8"/>
    <w:rsid w:val="00E667D0"/>
    <w:rsid w:val="00E67436"/>
    <w:rsid w:val="00E70048"/>
    <w:rsid w:val="00E706A1"/>
    <w:rsid w:val="00E70A79"/>
    <w:rsid w:val="00E70E52"/>
    <w:rsid w:val="00E71B00"/>
    <w:rsid w:val="00E71B56"/>
    <w:rsid w:val="00E71B9F"/>
    <w:rsid w:val="00E71CC6"/>
    <w:rsid w:val="00E72250"/>
    <w:rsid w:val="00E726DC"/>
    <w:rsid w:val="00E72824"/>
    <w:rsid w:val="00E72AA6"/>
    <w:rsid w:val="00E72D4E"/>
    <w:rsid w:val="00E72FB7"/>
    <w:rsid w:val="00E73681"/>
    <w:rsid w:val="00E738CA"/>
    <w:rsid w:val="00E73D27"/>
    <w:rsid w:val="00E7418D"/>
    <w:rsid w:val="00E74B28"/>
    <w:rsid w:val="00E74B44"/>
    <w:rsid w:val="00E76B9C"/>
    <w:rsid w:val="00E776A9"/>
    <w:rsid w:val="00E77A13"/>
    <w:rsid w:val="00E80980"/>
    <w:rsid w:val="00E80B48"/>
    <w:rsid w:val="00E80E0C"/>
    <w:rsid w:val="00E81C2E"/>
    <w:rsid w:val="00E8286C"/>
    <w:rsid w:val="00E82EEB"/>
    <w:rsid w:val="00E831D0"/>
    <w:rsid w:val="00E83611"/>
    <w:rsid w:val="00E8392F"/>
    <w:rsid w:val="00E83F6F"/>
    <w:rsid w:val="00E84333"/>
    <w:rsid w:val="00E8443E"/>
    <w:rsid w:val="00E84773"/>
    <w:rsid w:val="00E85209"/>
    <w:rsid w:val="00E85584"/>
    <w:rsid w:val="00E85606"/>
    <w:rsid w:val="00E85A23"/>
    <w:rsid w:val="00E85B06"/>
    <w:rsid w:val="00E85E1B"/>
    <w:rsid w:val="00E860F7"/>
    <w:rsid w:val="00E8671E"/>
    <w:rsid w:val="00E86751"/>
    <w:rsid w:val="00E87410"/>
    <w:rsid w:val="00E87712"/>
    <w:rsid w:val="00E87A0D"/>
    <w:rsid w:val="00E87A52"/>
    <w:rsid w:val="00E87C5E"/>
    <w:rsid w:val="00E87FE1"/>
    <w:rsid w:val="00E908ED"/>
    <w:rsid w:val="00E9200F"/>
    <w:rsid w:val="00E929B2"/>
    <w:rsid w:val="00E9300C"/>
    <w:rsid w:val="00E9453F"/>
    <w:rsid w:val="00E94E15"/>
    <w:rsid w:val="00E9550D"/>
    <w:rsid w:val="00E96EBF"/>
    <w:rsid w:val="00E97151"/>
    <w:rsid w:val="00E97530"/>
    <w:rsid w:val="00E97C26"/>
    <w:rsid w:val="00E97E2A"/>
    <w:rsid w:val="00E97F1F"/>
    <w:rsid w:val="00EA04CB"/>
    <w:rsid w:val="00EA05D2"/>
    <w:rsid w:val="00EA0B2F"/>
    <w:rsid w:val="00EA158E"/>
    <w:rsid w:val="00EA2171"/>
    <w:rsid w:val="00EA228C"/>
    <w:rsid w:val="00EA2301"/>
    <w:rsid w:val="00EA2646"/>
    <w:rsid w:val="00EA276B"/>
    <w:rsid w:val="00EA326D"/>
    <w:rsid w:val="00EA33BE"/>
    <w:rsid w:val="00EA466E"/>
    <w:rsid w:val="00EA4C5B"/>
    <w:rsid w:val="00EA4D3C"/>
    <w:rsid w:val="00EA529A"/>
    <w:rsid w:val="00EA5397"/>
    <w:rsid w:val="00EA566B"/>
    <w:rsid w:val="00EA57EB"/>
    <w:rsid w:val="00EA596C"/>
    <w:rsid w:val="00EA5D77"/>
    <w:rsid w:val="00EA64B0"/>
    <w:rsid w:val="00EA67BC"/>
    <w:rsid w:val="00EA6AAC"/>
    <w:rsid w:val="00EA783A"/>
    <w:rsid w:val="00EA7BCD"/>
    <w:rsid w:val="00EB1387"/>
    <w:rsid w:val="00EB18CC"/>
    <w:rsid w:val="00EB2DC8"/>
    <w:rsid w:val="00EB313C"/>
    <w:rsid w:val="00EB3A4C"/>
    <w:rsid w:val="00EB3CB7"/>
    <w:rsid w:val="00EB4C50"/>
    <w:rsid w:val="00EB5259"/>
    <w:rsid w:val="00EB5D1D"/>
    <w:rsid w:val="00EB5FD3"/>
    <w:rsid w:val="00EB5FE4"/>
    <w:rsid w:val="00EB67D1"/>
    <w:rsid w:val="00EB6B00"/>
    <w:rsid w:val="00EB6B22"/>
    <w:rsid w:val="00EB723B"/>
    <w:rsid w:val="00EB7282"/>
    <w:rsid w:val="00EB7D4E"/>
    <w:rsid w:val="00EC012C"/>
    <w:rsid w:val="00EC01ED"/>
    <w:rsid w:val="00EC0E18"/>
    <w:rsid w:val="00EC20DC"/>
    <w:rsid w:val="00EC36D2"/>
    <w:rsid w:val="00EC382E"/>
    <w:rsid w:val="00EC44ED"/>
    <w:rsid w:val="00EC486F"/>
    <w:rsid w:val="00EC4F12"/>
    <w:rsid w:val="00EC57A9"/>
    <w:rsid w:val="00EC655C"/>
    <w:rsid w:val="00EC6D72"/>
    <w:rsid w:val="00EC7C55"/>
    <w:rsid w:val="00ED0679"/>
    <w:rsid w:val="00ED0AB5"/>
    <w:rsid w:val="00ED116A"/>
    <w:rsid w:val="00ED11EF"/>
    <w:rsid w:val="00ED199C"/>
    <w:rsid w:val="00ED1D58"/>
    <w:rsid w:val="00ED2051"/>
    <w:rsid w:val="00ED2179"/>
    <w:rsid w:val="00ED298A"/>
    <w:rsid w:val="00ED2CDF"/>
    <w:rsid w:val="00ED32D2"/>
    <w:rsid w:val="00ED3384"/>
    <w:rsid w:val="00ED339C"/>
    <w:rsid w:val="00ED3582"/>
    <w:rsid w:val="00ED369B"/>
    <w:rsid w:val="00ED3DB1"/>
    <w:rsid w:val="00ED40ED"/>
    <w:rsid w:val="00ED477E"/>
    <w:rsid w:val="00ED4972"/>
    <w:rsid w:val="00ED49ED"/>
    <w:rsid w:val="00ED4C1D"/>
    <w:rsid w:val="00ED4D5C"/>
    <w:rsid w:val="00ED538C"/>
    <w:rsid w:val="00ED69FB"/>
    <w:rsid w:val="00ED6ABD"/>
    <w:rsid w:val="00ED6E80"/>
    <w:rsid w:val="00ED73B3"/>
    <w:rsid w:val="00ED7752"/>
    <w:rsid w:val="00EE1F04"/>
    <w:rsid w:val="00EE25CD"/>
    <w:rsid w:val="00EE2D0A"/>
    <w:rsid w:val="00EE3DE8"/>
    <w:rsid w:val="00EE40A2"/>
    <w:rsid w:val="00EE40CE"/>
    <w:rsid w:val="00EE45C4"/>
    <w:rsid w:val="00EE49FB"/>
    <w:rsid w:val="00EE5122"/>
    <w:rsid w:val="00EE5D35"/>
    <w:rsid w:val="00EE6E95"/>
    <w:rsid w:val="00EE711F"/>
    <w:rsid w:val="00EE7830"/>
    <w:rsid w:val="00EF1612"/>
    <w:rsid w:val="00EF27D1"/>
    <w:rsid w:val="00EF4944"/>
    <w:rsid w:val="00EF4EC7"/>
    <w:rsid w:val="00EF56BE"/>
    <w:rsid w:val="00EF5E9A"/>
    <w:rsid w:val="00EF6404"/>
    <w:rsid w:val="00EF67EA"/>
    <w:rsid w:val="00EF69E0"/>
    <w:rsid w:val="00EF70B7"/>
    <w:rsid w:val="00EF71A7"/>
    <w:rsid w:val="00EF7462"/>
    <w:rsid w:val="00EF7770"/>
    <w:rsid w:val="00EF7BD5"/>
    <w:rsid w:val="00F007DB"/>
    <w:rsid w:val="00F00DB2"/>
    <w:rsid w:val="00F01B60"/>
    <w:rsid w:val="00F01D0D"/>
    <w:rsid w:val="00F01D6B"/>
    <w:rsid w:val="00F01FE4"/>
    <w:rsid w:val="00F033B8"/>
    <w:rsid w:val="00F03E8E"/>
    <w:rsid w:val="00F03EE5"/>
    <w:rsid w:val="00F03F8C"/>
    <w:rsid w:val="00F042E4"/>
    <w:rsid w:val="00F05338"/>
    <w:rsid w:val="00F0533C"/>
    <w:rsid w:val="00F05903"/>
    <w:rsid w:val="00F05CA3"/>
    <w:rsid w:val="00F06842"/>
    <w:rsid w:val="00F069E3"/>
    <w:rsid w:val="00F06BC4"/>
    <w:rsid w:val="00F0703C"/>
    <w:rsid w:val="00F070FE"/>
    <w:rsid w:val="00F076D1"/>
    <w:rsid w:val="00F102B0"/>
    <w:rsid w:val="00F10A19"/>
    <w:rsid w:val="00F10EA3"/>
    <w:rsid w:val="00F110BA"/>
    <w:rsid w:val="00F11486"/>
    <w:rsid w:val="00F119CC"/>
    <w:rsid w:val="00F11DE4"/>
    <w:rsid w:val="00F12017"/>
    <w:rsid w:val="00F12232"/>
    <w:rsid w:val="00F12A65"/>
    <w:rsid w:val="00F12AA8"/>
    <w:rsid w:val="00F12C6A"/>
    <w:rsid w:val="00F130E6"/>
    <w:rsid w:val="00F13518"/>
    <w:rsid w:val="00F146A8"/>
    <w:rsid w:val="00F14DCC"/>
    <w:rsid w:val="00F154E4"/>
    <w:rsid w:val="00F1624E"/>
    <w:rsid w:val="00F16E98"/>
    <w:rsid w:val="00F17479"/>
    <w:rsid w:val="00F17F0A"/>
    <w:rsid w:val="00F21189"/>
    <w:rsid w:val="00F214CB"/>
    <w:rsid w:val="00F22112"/>
    <w:rsid w:val="00F2258F"/>
    <w:rsid w:val="00F2261B"/>
    <w:rsid w:val="00F22ACF"/>
    <w:rsid w:val="00F22AEC"/>
    <w:rsid w:val="00F23027"/>
    <w:rsid w:val="00F2332D"/>
    <w:rsid w:val="00F235F5"/>
    <w:rsid w:val="00F23A6D"/>
    <w:rsid w:val="00F23B20"/>
    <w:rsid w:val="00F23BA3"/>
    <w:rsid w:val="00F2586E"/>
    <w:rsid w:val="00F25D6B"/>
    <w:rsid w:val="00F25E47"/>
    <w:rsid w:val="00F2656D"/>
    <w:rsid w:val="00F26DDB"/>
    <w:rsid w:val="00F2716E"/>
    <w:rsid w:val="00F277D6"/>
    <w:rsid w:val="00F27B91"/>
    <w:rsid w:val="00F30C4B"/>
    <w:rsid w:val="00F30CF6"/>
    <w:rsid w:val="00F32D7A"/>
    <w:rsid w:val="00F3371E"/>
    <w:rsid w:val="00F33FFB"/>
    <w:rsid w:val="00F34686"/>
    <w:rsid w:val="00F34BAC"/>
    <w:rsid w:val="00F354D2"/>
    <w:rsid w:val="00F35899"/>
    <w:rsid w:val="00F35AE8"/>
    <w:rsid w:val="00F35ECF"/>
    <w:rsid w:val="00F3610A"/>
    <w:rsid w:val="00F3673E"/>
    <w:rsid w:val="00F36781"/>
    <w:rsid w:val="00F369B0"/>
    <w:rsid w:val="00F36A9F"/>
    <w:rsid w:val="00F37AA6"/>
    <w:rsid w:val="00F37EED"/>
    <w:rsid w:val="00F40990"/>
    <w:rsid w:val="00F40B3B"/>
    <w:rsid w:val="00F40D80"/>
    <w:rsid w:val="00F40DA7"/>
    <w:rsid w:val="00F41259"/>
    <w:rsid w:val="00F42226"/>
    <w:rsid w:val="00F425D2"/>
    <w:rsid w:val="00F43668"/>
    <w:rsid w:val="00F4374D"/>
    <w:rsid w:val="00F4396F"/>
    <w:rsid w:val="00F43A3E"/>
    <w:rsid w:val="00F45100"/>
    <w:rsid w:val="00F45752"/>
    <w:rsid w:val="00F464A5"/>
    <w:rsid w:val="00F467AC"/>
    <w:rsid w:val="00F473F7"/>
    <w:rsid w:val="00F47998"/>
    <w:rsid w:val="00F502CE"/>
    <w:rsid w:val="00F5060E"/>
    <w:rsid w:val="00F51E68"/>
    <w:rsid w:val="00F51EEE"/>
    <w:rsid w:val="00F52399"/>
    <w:rsid w:val="00F52FD7"/>
    <w:rsid w:val="00F53C32"/>
    <w:rsid w:val="00F54FEB"/>
    <w:rsid w:val="00F55157"/>
    <w:rsid w:val="00F5532E"/>
    <w:rsid w:val="00F5551D"/>
    <w:rsid w:val="00F555A2"/>
    <w:rsid w:val="00F55837"/>
    <w:rsid w:val="00F56357"/>
    <w:rsid w:val="00F570A0"/>
    <w:rsid w:val="00F570CC"/>
    <w:rsid w:val="00F57FEF"/>
    <w:rsid w:val="00F60675"/>
    <w:rsid w:val="00F6076E"/>
    <w:rsid w:val="00F60E11"/>
    <w:rsid w:val="00F61B23"/>
    <w:rsid w:val="00F623D7"/>
    <w:rsid w:val="00F624AF"/>
    <w:rsid w:val="00F627D7"/>
    <w:rsid w:val="00F62B25"/>
    <w:rsid w:val="00F6323B"/>
    <w:rsid w:val="00F63A24"/>
    <w:rsid w:val="00F6414F"/>
    <w:rsid w:val="00F64211"/>
    <w:rsid w:val="00F64F64"/>
    <w:rsid w:val="00F65579"/>
    <w:rsid w:val="00F66A76"/>
    <w:rsid w:val="00F67B4B"/>
    <w:rsid w:val="00F70269"/>
    <w:rsid w:val="00F7031E"/>
    <w:rsid w:val="00F708C5"/>
    <w:rsid w:val="00F7099E"/>
    <w:rsid w:val="00F70F4E"/>
    <w:rsid w:val="00F71DD2"/>
    <w:rsid w:val="00F73728"/>
    <w:rsid w:val="00F739F5"/>
    <w:rsid w:val="00F74EB6"/>
    <w:rsid w:val="00F75718"/>
    <w:rsid w:val="00F7629C"/>
    <w:rsid w:val="00F774ED"/>
    <w:rsid w:val="00F77669"/>
    <w:rsid w:val="00F80EFF"/>
    <w:rsid w:val="00F8257B"/>
    <w:rsid w:val="00F82851"/>
    <w:rsid w:val="00F83388"/>
    <w:rsid w:val="00F839B6"/>
    <w:rsid w:val="00F845C8"/>
    <w:rsid w:val="00F8474F"/>
    <w:rsid w:val="00F8517F"/>
    <w:rsid w:val="00F854AF"/>
    <w:rsid w:val="00F85B48"/>
    <w:rsid w:val="00F872E5"/>
    <w:rsid w:val="00F8772D"/>
    <w:rsid w:val="00F900DF"/>
    <w:rsid w:val="00F900FF"/>
    <w:rsid w:val="00F904F3"/>
    <w:rsid w:val="00F90A1B"/>
    <w:rsid w:val="00F90EBC"/>
    <w:rsid w:val="00F9123E"/>
    <w:rsid w:val="00F915A5"/>
    <w:rsid w:val="00F91C93"/>
    <w:rsid w:val="00F91CE4"/>
    <w:rsid w:val="00F92D7C"/>
    <w:rsid w:val="00F9361E"/>
    <w:rsid w:val="00F93670"/>
    <w:rsid w:val="00F93892"/>
    <w:rsid w:val="00F938DC"/>
    <w:rsid w:val="00F9489F"/>
    <w:rsid w:val="00F948A2"/>
    <w:rsid w:val="00F948FF"/>
    <w:rsid w:val="00F95548"/>
    <w:rsid w:val="00F95927"/>
    <w:rsid w:val="00F95A39"/>
    <w:rsid w:val="00F964C3"/>
    <w:rsid w:val="00F97459"/>
    <w:rsid w:val="00F97585"/>
    <w:rsid w:val="00F976C8"/>
    <w:rsid w:val="00F97933"/>
    <w:rsid w:val="00F97B7E"/>
    <w:rsid w:val="00FA039E"/>
    <w:rsid w:val="00FA0B2E"/>
    <w:rsid w:val="00FA11B8"/>
    <w:rsid w:val="00FA1330"/>
    <w:rsid w:val="00FA13F9"/>
    <w:rsid w:val="00FA144C"/>
    <w:rsid w:val="00FA26C3"/>
    <w:rsid w:val="00FA38F5"/>
    <w:rsid w:val="00FA3F75"/>
    <w:rsid w:val="00FA407A"/>
    <w:rsid w:val="00FA4736"/>
    <w:rsid w:val="00FA4E9A"/>
    <w:rsid w:val="00FA54CC"/>
    <w:rsid w:val="00FA55EC"/>
    <w:rsid w:val="00FA5C0E"/>
    <w:rsid w:val="00FA644D"/>
    <w:rsid w:val="00FA6E31"/>
    <w:rsid w:val="00FA7A5D"/>
    <w:rsid w:val="00FA7ACB"/>
    <w:rsid w:val="00FB0CF6"/>
    <w:rsid w:val="00FB0F48"/>
    <w:rsid w:val="00FB0FC3"/>
    <w:rsid w:val="00FB1D78"/>
    <w:rsid w:val="00FB206D"/>
    <w:rsid w:val="00FB20AE"/>
    <w:rsid w:val="00FB2C48"/>
    <w:rsid w:val="00FB2C59"/>
    <w:rsid w:val="00FB37E6"/>
    <w:rsid w:val="00FB3CFD"/>
    <w:rsid w:val="00FB3E09"/>
    <w:rsid w:val="00FB3E21"/>
    <w:rsid w:val="00FB55EC"/>
    <w:rsid w:val="00FB5797"/>
    <w:rsid w:val="00FB5B2B"/>
    <w:rsid w:val="00FB5D06"/>
    <w:rsid w:val="00FB5D86"/>
    <w:rsid w:val="00FB6055"/>
    <w:rsid w:val="00FB6FB4"/>
    <w:rsid w:val="00FB700E"/>
    <w:rsid w:val="00FB71C1"/>
    <w:rsid w:val="00FB7362"/>
    <w:rsid w:val="00FB7564"/>
    <w:rsid w:val="00FC034F"/>
    <w:rsid w:val="00FC03CC"/>
    <w:rsid w:val="00FC1296"/>
    <w:rsid w:val="00FC175D"/>
    <w:rsid w:val="00FC25C0"/>
    <w:rsid w:val="00FC3D3B"/>
    <w:rsid w:val="00FC3D5F"/>
    <w:rsid w:val="00FC4B40"/>
    <w:rsid w:val="00FC4EA8"/>
    <w:rsid w:val="00FC517D"/>
    <w:rsid w:val="00FC5979"/>
    <w:rsid w:val="00FC5C88"/>
    <w:rsid w:val="00FC6B25"/>
    <w:rsid w:val="00FC6FBD"/>
    <w:rsid w:val="00FC70CC"/>
    <w:rsid w:val="00FC79CA"/>
    <w:rsid w:val="00FC7A1C"/>
    <w:rsid w:val="00FD027C"/>
    <w:rsid w:val="00FD03D8"/>
    <w:rsid w:val="00FD0FF0"/>
    <w:rsid w:val="00FD1FBC"/>
    <w:rsid w:val="00FD240D"/>
    <w:rsid w:val="00FD2B08"/>
    <w:rsid w:val="00FD3A49"/>
    <w:rsid w:val="00FD3F5B"/>
    <w:rsid w:val="00FD4189"/>
    <w:rsid w:val="00FD4358"/>
    <w:rsid w:val="00FD4729"/>
    <w:rsid w:val="00FD4E62"/>
    <w:rsid w:val="00FD51A9"/>
    <w:rsid w:val="00FD53A4"/>
    <w:rsid w:val="00FD54A5"/>
    <w:rsid w:val="00FD74B0"/>
    <w:rsid w:val="00FD7685"/>
    <w:rsid w:val="00FE04A7"/>
    <w:rsid w:val="00FE0518"/>
    <w:rsid w:val="00FE06CD"/>
    <w:rsid w:val="00FE0906"/>
    <w:rsid w:val="00FE0958"/>
    <w:rsid w:val="00FE1090"/>
    <w:rsid w:val="00FE132D"/>
    <w:rsid w:val="00FE1483"/>
    <w:rsid w:val="00FE193D"/>
    <w:rsid w:val="00FE27A5"/>
    <w:rsid w:val="00FE29F4"/>
    <w:rsid w:val="00FE3064"/>
    <w:rsid w:val="00FE580A"/>
    <w:rsid w:val="00FE5827"/>
    <w:rsid w:val="00FE591C"/>
    <w:rsid w:val="00FE5CD8"/>
    <w:rsid w:val="00FE5F7A"/>
    <w:rsid w:val="00FE62F6"/>
    <w:rsid w:val="00FE6EC6"/>
    <w:rsid w:val="00FE7910"/>
    <w:rsid w:val="00FE7CF4"/>
    <w:rsid w:val="00FF10D9"/>
    <w:rsid w:val="00FF1358"/>
    <w:rsid w:val="00FF1898"/>
    <w:rsid w:val="00FF236F"/>
    <w:rsid w:val="00FF2972"/>
    <w:rsid w:val="00FF29AB"/>
    <w:rsid w:val="00FF3103"/>
    <w:rsid w:val="00FF345F"/>
    <w:rsid w:val="00FF3709"/>
    <w:rsid w:val="00FF3CDF"/>
    <w:rsid w:val="00FF42FD"/>
    <w:rsid w:val="00FF4FA3"/>
    <w:rsid w:val="00FF51A9"/>
    <w:rsid w:val="00FF534B"/>
    <w:rsid w:val="00FF53A9"/>
    <w:rsid w:val="00FF675C"/>
    <w:rsid w:val="00FF6898"/>
    <w:rsid w:val="00FF7253"/>
    <w:rsid w:val="00FF7532"/>
    <w:rsid w:val="00FF77ED"/>
    <w:rsid w:val="00FF7D1F"/>
    <w:rsid w:val="0157BF1E"/>
    <w:rsid w:val="0C1F0800"/>
    <w:rsid w:val="0DC50477"/>
    <w:rsid w:val="0EFD239E"/>
    <w:rsid w:val="12388D9E"/>
    <w:rsid w:val="1588FA10"/>
    <w:rsid w:val="16FDB942"/>
    <w:rsid w:val="177AD84A"/>
    <w:rsid w:val="1781824A"/>
    <w:rsid w:val="18433F40"/>
    <w:rsid w:val="1A026A7D"/>
    <w:rsid w:val="1A08C737"/>
    <w:rsid w:val="1A3A7A73"/>
    <w:rsid w:val="1B6F4231"/>
    <w:rsid w:val="1CF51611"/>
    <w:rsid w:val="1E98FFC3"/>
    <w:rsid w:val="26664240"/>
    <w:rsid w:val="27489543"/>
    <w:rsid w:val="284F6EFC"/>
    <w:rsid w:val="297DC3B8"/>
    <w:rsid w:val="2A53CF00"/>
    <w:rsid w:val="2C58AB28"/>
    <w:rsid w:val="2CB2A62C"/>
    <w:rsid w:val="2E81F8EA"/>
    <w:rsid w:val="2F6813C5"/>
    <w:rsid w:val="2FC1E7E2"/>
    <w:rsid w:val="30FA3D48"/>
    <w:rsid w:val="317AC914"/>
    <w:rsid w:val="34977C6A"/>
    <w:rsid w:val="34E39256"/>
    <w:rsid w:val="35CC991D"/>
    <w:rsid w:val="38F71770"/>
    <w:rsid w:val="39B188C3"/>
    <w:rsid w:val="3A3CA723"/>
    <w:rsid w:val="3B8BCFAC"/>
    <w:rsid w:val="3F20ACFB"/>
    <w:rsid w:val="42E70FA2"/>
    <w:rsid w:val="436CBBE4"/>
    <w:rsid w:val="45088C45"/>
    <w:rsid w:val="45E19B2D"/>
    <w:rsid w:val="472568AC"/>
    <w:rsid w:val="4923536D"/>
    <w:rsid w:val="4A9F29CB"/>
    <w:rsid w:val="4BB9D72D"/>
    <w:rsid w:val="4BE1ADC5"/>
    <w:rsid w:val="4CAEE788"/>
    <w:rsid w:val="4DD1FD34"/>
    <w:rsid w:val="4F58E7CF"/>
    <w:rsid w:val="53F99A93"/>
    <w:rsid w:val="558B64FF"/>
    <w:rsid w:val="5966DA5B"/>
    <w:rsid w:val="599D1E5C"/>
    <w:rsid w:val="5ACCBBC8"/>
    <w:rsid w:val="5C16B8B1"/>
    <w:rsid w:val="5C5B1148"/>
    <w:rsid w:val="5D4F41A7"/>
    <w:rsid w:val="5E8EB924"/>
    <w:rsid w:val="603C8C5D"/>
    <w:rsid w:val="613797EF"/>
    <w:rsid w:val="62C3212A"/>
    <w:rsid w:val="63E318D0"/>
    <w:rsid w:val="660EEAAE"/>
    <w:rsid w:val="69BCCEF8"/>
    <w:rsid w:val="6AF583F7"/>
    <w:rsid w:val="6CB28BF4"/>
    <w:rsid w:val="6D272AD0"/>
    <w:rsid w:val="6D991F41"/>
    <w:rsid w:val="6EC7DB0F"/>
    <w:rsid w:val="6F5C7607"/>
    <w:rsid w:val="70114719"/>
    <w:rsid w:val="70AC1A8E"/>
    <w:rsid w:val="71BB6680"/>
    <w:rsid w:val="7236E408"/>
    <w:rsid w:val="72395CA4"/>
    <w:rsid w:val="72F986A3"/>
    <w:rsid w:val="74BCD33E"/>
    <w:rsid w:val="759C78B9"/>
    <w:rsid w:val="7C11AC42"/>
    <w:rsid w:val="7CEEC60B"/>
    <w:rsid w:val="7D6EEA92"/>
    <w:rsid w:val="7FE427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F1"/>
    <w:pPr>
      <w:spacing w:before="120" w:after="240"/>
    </w:pPr>
    <w:rPr>
      <w:rFonts w:ascii="Arial" w:hAnsi="Arial"/>
      <w:color w:val="000000" w:themeColor="text1"/>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ListParagraph"/>
    <w:qFormat/>
    <w:rsid w:val="00281749"/>
    <w:pPr>
      <w:numPr>
        <w:numId w:val="19"/>
      </w:numPr>
      <w:spacing w:line="312" w:lineRule="auto"/>
      <w:ind w:left="714" w:hanging="357"/>
    </w:p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qFormat/>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customStyle="1" w:styleId="Bodycopy">
    <w:name w:val="Body copy"/>
    <w:basedOn w:val="Normal"/>
    <w:link w:val="BodycopyChar"/>
    <w:qFormat/>
    <w:rsid w:val="00D45435"/>
    <w:pPr>
      <w:spacing w:after="280"/>
    </w:pPr>
  </w:style>
  <w:style w:type="character" w:customStyle="1" w:styleId="BodycopyChar">
    <w:name w:val="Body copy Char"/>
    <w:basedOn w:val="DefaultParagraphFont"/>
    <w:link w:val="Bodycopy"/>
    <w:rsid w:val="00D45435"/>
    <w:rPr>
      <w:rFonts w:ascii="Arial" w:hAnsi="Arial"/>
      <w:color w:val="000000" w:themeColor="text1"/>
    </w:rPr>
  </w:style>
  <w:style w:type="paragraph" w:styleId="EndnoteText">
    <w:name w:val="endnote text"/>
    <w:basedOn w:val="Normal"/>
    <w:link w:val="EndnoteTextChar"/>
    <w:uiPriority w:val="99"/>
    <w:semiHidden/>
    <w:unhideWhenUsed/>
    <w:rsid w:val="00D454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5435"/>
    <w:rPr>
      <w:rFonts w:ascii="Arial" w:hAnsi="Arial"/>
      <w:color w:val="000000" w:themeColor="text1"/>
      <w:sz w:val="20"/>
      <w:szCs w:val="20"/>
    </w:rPr>
  </w:style>
  <w:style w:type="paragraph" w:styleId="FootnoteText">
    <w:name w:val="footnote text"/>
    <w:basedOn w:val="Normal"/>
    <w:link w:val="FootnoteTextChar"/>
    <w:uiPriority w:val="99"/>
    <w:unhideWhenUsed/>
    <w:rsid w:val="00D45435"/>
    <w:pPr>
      <w:spacing w:after="0" w:line="240" w:lineRule="auto"/>
    </w:pPr>
    <w:rPr>
      <w:sz w:val="20"/>
      <w:szCs w:val="20"/>
    </w:rPr>
  </w:style>
  <w:style w:type="character" w:customStyle="1" w:styleId="FootnoteTextChar">
    <w:name w:val="Footnote Text Char"/>
    <w:basedOn w:val="DefaultParagraphFont"/>
    <w:link w:val="FootnoteText"/>
    <w:uiPriority w:val="99"/>
    <w:rsid w:val="00D45435"/>
    <w:rPr>
      <w:rFonts w:ascii="Arial" w:hAnsi="Arial"/>
      <w:color w:val="000000" w:themeColor="text1"/>
      <w:sz w:val="20"/>
      <w:szCs w:val="20"/>
    </w:rPr>
  </w:style>
  <w:style w:type="character" w:styleId="FootnoteReference">
    <w:name w:val="footnote reference"/>
    <w:basedOn w:val="DefaultParagraphFont"/>
    <w:uiPriority w:val="99"/>
    <w:semiHidden/>
    <w:unhideWhenUsed/>
    <w:rsid w:val="00D45435"/>
    <w:rPr>
      <w:vertAlign w:val="superscript"/>
    </w:rPr>
  </w:style>
  <w:style w:type="paragraph" w:customStyle="1" w:styleId="ChartandTablelabel">
    <w:name w:val="Chart and Table label"/>
    <w:basedOn w:val="Normal"/>
    <w:qFormat/>
    <w:rsid w:val="00D45435"/>
    <w:pPr>
      <w:spacing w:after="160"/>
    </w:pPr>
    <w:rPr>
      <w:b/>
      <w:sz w:val="20"/>
      <w:lang w:val="en-US"/>
    </w:rPr>
  </w:style>
  <w:style w:type="paragraph" w:styleId="Revision">
    <w:name w:val="Revision"/>
    <w:hidden/>
    <w:uiPriority w:val="99"/>
    <w:semiHidden/>
    <w:rsid w:val="00386200"/>
    <w:pPr>
      <w:spacing w:after="0" w:line="240" w:lineRule="auto"/>
    </w:pPr>
    <w:rPr>
      <w:rFonts w:ascii="Arial" w:hAnsi="Arial"/>
    </w:rPr>
  </w:style>
  <w:style w:type="paragraph" w:customStyle="1" w:styleId="Hyperlinks">
    <w:name w:val="Hyperlinks"/>
    <w:basedOn w:val="Bodycopy"/>
    <w:link w:val="HyperlinksChar"/>
    <w:qFormat/>
    <w:rsid w:val="00386200"/>
    <w:rPr>
      <w:color w:val="962DF2" w:themeColor="text2" w:themeTint="99"/>
      <w:u w:val="single"/>
    </w:rPr>
  </w:style>
  <w:style w:type="character" w:customStyle="1" w:styleId="HyperlinksChar">
    <w:name w:val="Hyperlinks Char"/>
    <w:basedOn w:val="BodycopyChar"/>
    <w:link w:val="Hyperlinks"/>
    <w:rsid w:val="00386200"/>
    <w:rPr>
      <w:rFonts w:ascii="Arial" w:hAnsi="Arial"/>
      <w:color w:val="962DF2" w:themeColor="text2" w:themeTint="99"/>
      <w:u w:val="single"/>
    </w:rPr>
  </w:style>
  <w:style w:type="character" w:styleId="FollowedHyperlink">
    <w:name w:val="FollowedHyperlink"/>
    <w:basedOn w:val="DefaultParagraphFont"/>
    <w:uiPriority w:val="99"/>
    <w:semiHidden/>
    <w:unhideWhenUsed/>
    <w:rsid w:val="0096436F"/>
    <w:rPr>
      <w:color w:val="4B0885" w:themeColor="followedHyperlink"/>
      <w:u w:val="single"/>
    </w:rPr>
  </w:style>
  <w:style w:type="character" w:customStyle="1" w:styleId="cf01">
    <w:name w:val="cf01"/>
    <w:basedOn w:val="DefaultParagraphFont"/>
    <w:rsid w:val="000B379A"/>
    <w:rPr>
      <w:rFonts w:ascii="Segoe UI" w:hAnsi="Segoe UI" w:cs="Segoe UI" w:hint="default"/>
      <w:sz w:val="18"/>
      <w:szCs w:val="18"/>
    </w:rPr>
  </w:style>
  <w:style w:type="character" w:styleId="EndnoteReference">
    <w:name w:val="endnote reference"/>
    <w:basedOn w:val="DefaultParagraphFont"/>
    <w:uiPriority w:val="99"/>
    <w:semiHidden/>
    <w:unhideWhenUsed/>
    <w:rsid w:val="002826D2"/>
    <w:rPr>
      <w:vertAlign w:val="superscript"/>
    </w:rPr>
  </w:style>
  <w:style w:type="character" w:styleId="Mention">
    <w:name w:val="Mention"/>
    <w:basedOn w:val="DefaultParagraphFont"/>
    <w:uiPriority w:val="99"/>
    <w:unhideWhenUsed/>
    <w:rsid w:val="003F3597"/>
    <w:rPr>
      <w:color w:val="2B579A"/>
      <w:shd w:val="clear" w:color="auto" w:fill="E1DFDD"/>
    </w:rPr>
  </w:style>
  <w:style w:type="character" w:customStyle="1" w:styleId="ui-provider">
    <w:name w:val="ui-provider"/>
    <w:basedOn w:val="DefaultParagraphFont"/>
    <w:rsid w:val="00C3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8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21" Type="http://schemas.openxmlformats.org/officeDocument/2006/relationships/chart" Target="charts/chart9.xml"/><Relationship Id="rId34" Type="http://schemas.openxmlformats.org/officeDocument/2006/relationships/hyperlink" Target="https://www.abs.gov.au/ausstats/abs@.nsf/mf/1220.0" TargetMode="Externa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yperlink" Target="https://www.abs.gov.au/ausstats/abs@.nsf/mf/1292.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hart" Target="charts/chart12.xml"/><Relationship Id="rId32" Type="http://schemas.openxmlformats.org/officeDocument/2006/relationships/hyperlink" Target="https://www.abs.gov.au/statistics/economy/business-indicators/counts-australian-businesses-including-entries-and-exits/latest-releas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chart" Target="charts/chart7.xml"/><Relationship Id="rId31" Type="http://schemas.openxmlformats.org/officeDocument/2006/relationships/hyperlink" Target="https://www.jobsandskills.gov.au/data/recruitment-experiences-and-outlook-survey/reos-survey-methodolog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hyperlink" Target="https://www.jobsandskills.gov.au/data/recruitment-experiences-and-outlook-survey" TargetMode="External"/><Relationship Id="rId35" Type="http://schemas.openxmlformats.org/officeDocument/2006/relationships/hyperlink" Target="https://www.abs.gov.au/ausstats/abs@.nsf/mf/1270.0.55.001" TargetMode="External"/><Relationship Id="rId8" Type="http://schemas.openxmlformats.org/officeDocument/2006/relationships/footer" Target="foot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jobsandskills.gov.au/data/internet-vacancy-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jobsandskills.gov.au/data/internet-vacancy-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'Recruitment Rate (2)'!$G$7</c:f>
              <c:strCache>
                <c:ptCount val="1"/>
                <c:pt idx="0">
                  <c:v>Recruitment rate</c:v>
                </c:pt>
              </c:strCache>
            </c:strRef>
          </c:tx>
          <c:spPr>
            <a:ln w="28575" cap="rnd">
              <a:solidFill>
                <a:srgbClr val="6929C4"/>
              </a:solidFill>
              <a:round/>
            </a:ln>
            <a:effectLst/>
          </c:spPr>
          <c:marker>
            <c:symbol val="none"/>
          </c:marker>
          <c:cat>
            <c:numRef>
              <c:f>'Recruitment Rate (2)'!$F$8:$F$48</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'Recruitment Rate (2)'!$G$8:$G$48</c:f>
              <c:numCache>
                <c:formatCode>0%</c:formatCode>
                <c:ptCount val="41"/>
                <c:pt idx="0">
                  <c:v>0.32933260611317694</c:v>
                </c:pt>
                <c:pt idx="1">
                  <c:v>0.34089285708121952</c:v>
                </c:pt>
                <c:pt idx="2">
                  <c:v>0.4106917865850585</c:v>
                </c:pt>
                <c:pt idx="3">
                  <c:v>0.46138233187709865</c:v>
                </c:pt>
                <c:pt idx="4">
                  <c:v>0.44080933694169738</c:v>
                </c:pt>
                <c:pt idx="5">
                  <c:v>0.3870181534912388</c:v>
                </c:pt>
                <c:pt idx="6">
                  <c:v>0.46061873786784047</c:v>
                </c:pt>
                <c:pt idx="7">
                  <c:v>0.45740648391246358</c:v>
                </c:pt>
                <c:pt idx="8">
                  <c:v>0.46485375258908856</c:v>
                </c:pt>
                <c:pt idx="9">
                  <c:v>0.48502128008091216</c:v>
                </c:pt>
                <c:pt idx="10">
                  <c:v>0.47920491782487584</c:v>
                </c:pt>
                <c:pt idx="11">
                  <c:v>0.43060907309353036</c:v>
                </c:pt>
                <c:pt idx="12">
                  <c:v>0.38111513111035533</c:v>
                </c:pt>
                <c:pt idx="13">
                  <c:v>0.36013590501586029</c:v>
                </c:pt>
                <c:pt idx="14">
                  <c:v>0.44764668720121664</c:v>
                </c:pt>
                <c:pt idx="15">
                  <c:v>0.5020825674858771</c:v>
                </c:pt>
                <c:pt idx="16">
                  <c:v>0.50535859125748228</c:v>
                </c:pt>
                <c:pt idx="17">
                  <c:v>0.42085836268454258</c:v>
                </c:pt>
                <c:pt idx="18">
                  <c:v>0.5484538083877688</c:v>
                </c:pt>
                <c:pt idx="19">
                  <c:v>0.55978844543019468</c:v>
                </c:pt>
                <c:pt idx="20">
                  <c:v>0.55856182633290319</c:v>
                </c:pt>
                <c:pt idx="21">
                  <c:v>0.58535905669063182</c:v>
                </c:pt>
                <c:pt idx="22">
                  <c:v>0.57720264527702136</c:v>
                </c:pt>
                <c:pt idx="23">
                  <c:v>0.58559680039150597</c:v>
                </c:pt>
                <c:pt idx="24">
                  <c:v>0.55523141356388894</c:v>
                </c:pt>
                <c:pt idx="25">
                  <c:v>0.57754087252294983</c:v>
                </c:pt>
                <c:pt idx="26">
                  <c:v>0.58131397577013411</c:v>
                </c:pt>
                <c:pt idx="27">
                  <c:v>0.58148590306354142</c:v>
                </c:pt>
                <c:pt idx="28">
                  <c:v>0.51748490525634216</c:v>
                </c:pt>
                <c:pt idx="29">
                  <c:v>0.55412677787471276</c:v>
                </c:pt>
                <c:pt idx="30">
                  <c:v>0.55200989621635976</c:v>
                </c:pt>
                <c:pt idx="31">
                  <c:v>0.5538098697993753</c:v>
                </c:pt>
                <c:pt idx="32">
                  <c:v>0.49515173481742786</c:v>
                </c:pt>
                <c:pt idx="33">
                  <c:v>0.50855651654279843</c:v>
                </c:pt>
                <c:pt idx="34">
                  <c:v>0.48517931370928408</c:v>
                </c:pt>
                <c:pt idx="35">
                  <c:v>0.50507033355530362</c:v>
                </c:pt>
                <c:pt idx="36">
                  <c:v>0.45565084300567044</c:v>
                </c:pt>
                <c:pt idx="37">
                  <c:v>0.48997501058828263</c:v>
                </c:pt>
                <c:pt idx="38">
                  <c:v>0.49365005496880576</c:v>
                </c:pt>
                <c:pt idx="39">
                  <c:v>0.51586367898231333</c:v>
                </c:pt>
                <c:pt idx="40">
                  <c:v>0.47306718921623814</c:v>
                </c:pt>
              </c:numCache>
            </c:numRef>
          </c:val>
          <c:smooth val="0"/>
          <c:extLst>
            <c:ext xmlns:c16="http://schemas.microsoft.com/office/drawing/2014/chart" uri="{C3380CC4-5D6E-409C-BE32-E72D297353CC}">
              <c16:uniqueId val="{00000000-730B-4E88-AF8A-DFCA60637270}"/>
            </c:ext>
          </c:extLst>
        </c:ser>
        <c:ser>
          <c:idx val="1"/>
          <c:order val="1"/>
          <c:tx>
            <c:strRef>
              <c:f>'Recruitment Rate (2)'!$H$7</c:f>
              <c:strCache>
                <c:ptCount val="1"/>
                <c:pt idx="0">
                  <c:v>Recruitment rate, smoothed</c:v>
                </c:pt>
              </c:strCache>
            </c:strRef>
          </c:tx>
          <c:spPr>
            <a:ln w="3175" cap="rnd">
              <a:solidFill>
                <a:schemeClr val="accent1"/>
              </a:solidFill>
              <a:round/>
            </a:ln>
            <a:effectLst/>
          </c:spPr>
          <c:marker>
            <c:symbol val="none"/>
          </c:marker>
          <c:cat>
            <c:numRef>
              <c:f>'Recruitment Rate (2)'!$F$8:$F$48</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'Recruitment Rate (2)'!$H$8:$H$48</c:f>
              <c:numCache>
                <c:formatCode>0%</c:formatCode>
                <c:ptCount val="41"/>
                <c:pt idx="0">
                  <c:v>0.35761404537570529</c:v>
                </c:pt>
                <c:pt idx="1">
                  <c:v>0.37342316649335522</c:v>
                </c:pt>
                <c:pt idx="2">
                  <c:v>0.39282208693727938</c:v>
                </c:pt>
                <c:pt idx="3">
                  <c:v>0.41332974426378249</c:v>
                </c:pt>
                <c:pt idx="4">
                  <c:v>0.43418666700366088</c:v>
                </c:pt>
                <c:pt idx="5">
                  <c:v>0.452496845026852</c:v>
                </c:pt>
                <c:pt idx="6">
                  <c:v>0.46746357931737392</c:v>
                </c:pt>
                <c:pt idx="7">
                  <c:v>0.47503528153132862</c:v>
                </c:pt>
                <c:pt idx="8">
                  <c:v>0.47246837264898145</c:v>
                </c:pt>
                <c:pt idx="9">
                  <c:v>0.46054407675846809</c:v>
                </c:pt>
                <c:pt idx="10">
                  <c:v>0.44320393519691959</c:v>
                </c:pt>
                <c:pt idx="11">
                  <c:v>0.42700694064359451</c:v>
                </c:pt>
                <c:pt idx="12">
                  <c:v>0.4168817622947939</c:v>
                </c:pt>
                <c:pt idx="13">
                  <c:v>0.41532437189362248</c:v>
                </c:pt>
                <c:pt idx="14">
                  <c:v>0.42399289537321866</c:v>
                </c:pt>
                <c:pt idx="15">
                  <c:v>0.44424601356728588</c:v>
                </c:pt>
                <c:pt idx="16">
                  <c:v>0.47584813625158673</c:v>
                </c:pt>
                <c:pt idx="17">
                  <c:v>0.51512931251238636</c:v>
                </c:pt>
                <c:pt idx="18">
                  <c:v>0.54916070277548312</c:v>
                </c:pt>
                <c:pt idx="19">
                  <c:v>0.56624001419920367</c:v>
                </c:pt>
                <c:pt idx="20">
                  <c:v>0.57317171281884316</c:v>
                </c:pt>
                <c:pt idx="21">
                  <c:v>0.57633904004329795</c:v>
                </c:pt>
                <c:pt idx="22">
                  <c:v>0.57745585103680175</c:v>
                </c:pt>
                <c:pt idx="23">
                  <c:v>0.57700466807541873</c:v>
                </c:pt>
                <c:pt idx="24">
                  <c:v>0.57542232403243332</c:v>
                </c:pt>
                <c:pt idx="25">
                  <c:v>0.572833741110091</c:v>
                </c:pt>
                <c:pt idx="26">
                  <c:v>0.5699497260828873</c:v>
                </c:pt>
                <c:pt idx="27">
                  <c:v>0.5667662705304527</c:v>
                </c:pt>
                <c:pt idx="28">
                  <c:v>0.5614990406734679</c:v>
                </c:pt>
                <c:pt idx="29">
                  <c:v>0.55088221452747987</c:v>
                </c:pt>
                <c:pt idx="30">
                  <c:v>0.53810781107888916</c:v>
                </c:pt>
                <c:pt idx="31">
                  <c:v>0.52611555959322021</c:v>
                </c:pt>
                <c:pt idx="32">
                  <c:v>0.51518724376154812</c:v>
                </c:pt>
                <c:pt idx="33">
                  <c:v>0.50378646382962444</c:v>
                </c:pt>
                <c:pt idx="34">
                  <c:v>0.49391973197178463</c:v>
                </c:pt>
                <c:pt idx="35">
                  <c:v>0.48781752883473861</c:v>
                </c:pt>
                <c:pt idx="36">
                  <c:v>0.48664991641861138</c:v>
                </c:pt>
                <c:pt idx="37">
                  <c:v>0.48836293957394045</c:v>
                </c:pt>
                <c:pt idx="38">
                  <c:v>0.49067857856396208</c:v>
                </c:pt>
                <c:pt idx="39">
                  <c:v>0.49279044271876077</c:v>
                </c:pt>
                <c:pt idx="40">
                  <c:v>0.49589386239680239</c:v>
                </c:pt>
              </c:numCache>
            </c:numRef>
          </c:val>
          <c:smooth val="0"/>
          <c:extLst>
            <c:ext xmlns:c16="http://schemas.microsoft.com/office/drawing/2014/chart" uri="{C3380CC4-5D6E-409C-BE32-E72D297353CC}">
              <c16:uniqueId val="{00000001-730B-4E88-AF8A-DFCA60637270}"/>
            </c:ext>
          </c:extLst>
        </c:ser>
        <c:dLbls>
          <c:showLegendKey val="0"/>
          <c:showVal val="0"/>
          <c:showCatName val="0"/>
          <c:showSerName val="0"/>
          <c:showPercent val="0"/>
          <c:showBubbleSize val="0"/>
        </c:dLbls>
        <c:smooth val="0"/>
        <c:axId val="623196384"/>
        <c:axId val="702963152"/>
      </c:lineChart>
      <c:dateAx>
        <c:axId val="62319638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2963152"/>
        <c:crosses val="autoZero"/>
        <c:auto val="1"/>
        <c:lblOffset val="100"/>
        <c:baseTimeUnit val="months"/>
      </c:dateAx>
      <c:valAx>
        <c:axId val="7029631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Proportion of employers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319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'Scatter Plot'!$W$6</c:f>
              <c:strCache>
                <c:ptCount val="1"/>
                <c:pt idx="0">
                  <c:v>Capital cities</c:v>
                </c:pt>
              </c:strCache>
            </c:strRef>
          </c:tx>
          <c:spPr>
            <a:ln w="19050" cap="rnd">
              <a:noFill/>
              <a:round/>
            </a:ln>
            <a:effectLst/>
          </c:spPr>
          <c:marker>
            <c:symbol val="circle"/>
            <c:size val="8"/>
            <c:spPr>
              <a:solidFill>
                <a:schemeClr val="accent1"/>
              </a:solidFill>
              <a:ln w="9525">
                <a:solidFill>
                  <a:schemeClr val="accent1"/>
                </a:solidFill>
              </a:ln>
              <a:effectLst/>
            </c:spPr>
          </c:marker>
          <c:dLbls>
            <c:dLbl>
              <c:idx val="0"/>
              <c:layout>
                <c:manualLayout>
                  <c:x val="-8.2350322724237701E-2"/>
                  <c:y val="-1.3545546901456146E-2"/>
                </c:manualLayout>
              </c:layout>
              <c:tx>
                <c:rich>
                  <a:bodyPr/>
                  <a:lstStyle/>
                  <a:p>
                    <a:r>
                      <a:rPr lang="en-US"/>
                      <a:t>ACT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E2B-4FAC-96EC-D1AC062221B8}"/>
                </c:ext>
              </c:extLst>
            </c:dLbl>
            <c:dLbl>
              <c:idx val="1"/>
              <c:layout>
                <c:manualLayout>
                  <c:x val="-4.4513687959047404E-3"/>
                  <c:y val="1.6931933626820057E-2"/>
                </c:manualLayout>
              </c:layout>
              <c:tx>
                <c:rich>
                  <a:bodyPr/>
                  <a:lstStyle/>
                  <a:p>
                    <a:r>
                      <a:rPr lang="en-US"/>
                      <a:t>Greater Adelaide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E2B-4FAC-96EC-D1AC062221B8}"/>
                </c:ext>
              </c:extLst>
            </c:dLbl>
            <c:dLbl>
              <c:idx val="2"/>
              <c:layout>
                <c:manualLayout>
                  <c:x val="-8.012463832628533E-2"/>
                  <c:y val="-4.4023027429732541E-2"/>
                </c:manualLayout>
              </c:layout>
              <c:tx>
                <c:rich>
                  <a:bodyPr/>
                  <a:lstStyle/>
                  <a:p>
                    <a:r>
                      <a:rPr lang="en-US"/>
                      <a:t>Greater Brisbane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E2B-4FAC-96EC-D1AC062221B8}"/>
                </c:ext>
              </c:extLst>
            </c:dLbl>
            <c:dLbl>
              <c:idx val="3"/>
              <c:layout>
                <c:manualLayout>
                  <c:x val="2.2256843979522887E-3"/>
                  <c:y val="-4.7409414155096509E-2"/>
                </c:manualLayout>
              </c:layout>
              <c:tx>
                <c:rich>
                  <a:bodyPr/>
                  <a:lstStyle/>
                  <a:p>
                    <a:r>
                      <a:rPr lang="en-US"/>
                      <a:t>Greater</a:t>
                    </a:r>
                    <a:r>
                      <a:rPr lang="en-US" baseline="0"/>
                      <a:t> Darwin</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E2B-4FAC-96EC-D1AC062221B8}"/>
                </c:ext>
              </c:extLst>
            </c:dLbl>
            <c:dLbl>
              <c:idx val="4"/>
              <c:layout>
                <c:manualLayout>
                  <c:x val="-2.2256843979523702E-3"/>
                  <c:y val="3.3863867253640365E-2"/>
                </c:manualLayout>
              </c:layout>
              <c:tx>
                <c:rich>
                  <a:bodyPr/>
                  <a:lstStyle/>
                  <a:p>
                    <a:r>
                      <a:rPr lang="en-US"/>
                      <a:t>Greater Hobart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E2B-4FAC-96EC-D1AC062221B8}"/>
                </c:ext>
              </c:extLst>
            </c:dLbl>
            <c:dLbl>
              <c:idx val="5"/>
              <c:layout>
                <c:manualLayout>
                  <c:x val="-0.12686401068328512"/>
                  <c:y val="4.7409414155096391E-2"/>
                </c:manualLayout>
              </c:layout>
              <c:tx>
                <c:rich>
                  <a:bodyPr/>
                  <a:lstStyle/>
                  <a:p>
                    <a:r>
                      <a:rPr lang="en-US"/>
                      <a:t>Greater Melbourne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E2B-4FAC-96EC-D1AC062221B8}"/>
                </c:ext>
              </c:extLst>
            </c:dLbl>
            <c:dLbl>
              <c:idx val="6"/>
              <c:layout>
                <c:manualLayout>
                  <c:x val="-0.16247496105052303"/>
                  <c:y val="2.031832035218422E-2"/>
                </c:manualLayout>
              </c:layout>
              <c:tx>
                <c:rich>
                  <a:bodyPr/>
                  <a:lstStyle/>
                  <a:p>
                    <a:r>
                      <a:rPr lang="en-US"/>
                      <a:t>Greater Perth</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E2B-4FAC-96EC-D1AC062221B8}"/>
                </c:ext>
              </c:extLst>
            </c:dLbl>
            <c:dLbl>
              <c:idx val="7"/>
              <c:layout>
                <c:manualLayout>
                  <c:x val="-4.4513687959048219E-3"/>
                  <c:y val="1.6931933626820182E-2"/>
                </c:manualLayout>
              </c:layout>
              <c:tx>
                <c:rich>
                  <a:bodyPr/>
                  <a:lstStyle/>
                  <a:p>
                    <a:r>
                      <a:rPr lang="en-US"/>
                      <a:t>Greater Sydney</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E2B-4FAC-96EC-D1AC062221B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'Scatter Plot'!$V$7:$V$14</c:f>
              <c:numCache>
                <c:formatCode>0.0%</c:formatCode>
                <c:ptCount val="8"/>
                <c:pt idx="0">
                  <c:v>0.53</c:v>
                </c:pt>
                <c:pt idx="1">
                  <c:v>0.62</c:v>
                </c:pt>
                <c:pt idx="2">
                  <c:v>0.54</c:v>
                </c:pt>
                <c:pt idx="3">
                  <c:v>0.6</c:v>
                </c:pt>
                <c:pt idx="4">
                  <c:v>0.47</c:v>
                </c:pt>
                <c:pt idx="5">
                  <c:v>0.59</c:v>
                </c:pt>
                <c:pt idx="6">
                  <c:v>0.55000000000000004</c:v>
                </c:pt>
                <c:pt idx="7">
                  <c:v>0.6</c:v>
                </c:pt>
              </c:numCache>
            </c:numRef>
          </c:xVal>
          <c:yVal>
            <c:numRef>
              <c:f>'Scatter Plot'!$W$7:$W$14</c:f>
              <c:numCache>
                <c:formatCode>0.0%</c:formatCode>
                <c:ptCount val="8"/>
                <c:pt idx="0">
                  <c:v>0.52</c:v>
                </c:pt>
                <c:pt idx="1">
                  <c:v>0.45</c:v>
                </c:pt>
                <c:pt idx="2">
                  <c:v>0.54</c:v>
                </c:pt>
                <c:pt idx="3">
                  <c:v>0.64</c:v>
                </c:pt>
                <c:pt idx="4">
                  <c:v>0.44</c:v>
                </c:pt>
                <c:pt idx="5">
                  <c:v>0.46</c:v>
                </c:pt>
                <c:pt idx="6">
                  <c:v>0.49</c:v>
                </c:pt>
                <c:pt idx="7">
                  <c:v>0.48</c:v>
                </c:pt>
              </c:numCache>
            </c:numRef>
          </c:yVal>
          <c:smooth val="0"/>
          <c:extLst>
            <c:ext xmlns:c16="http://schemas.microsoft.com/office/drawing/2014/chart" uri="{C3380CC4-5D6E-409C-BE32-E72D297353CC}">
              <c16:uniqueId val="{00000008-5E2B-4FAC-96EC-D1AC062221B8}"/>
            </c:ext>
          </c:extLst>
        </c:ser>
        <c:ser>
          <c:idx val="1"/>
          <c:order val="1"/>
          <c:tx>
            <c:strRef>
              <c:f>'Scatter Plot'!$X$6</c:f>
              <c:strCache>
                <c:ptCount val="1"/>
                <c:pt idx="0">
                  <c:v>Rest of state areas</c:v>
                </c:pt>
              </c:strCache>
            </c:strRef>
          </c:tx>
          <c:spPr>
            <a:ln w="25400" cap="rnd">
              <a:noFill/>
              <a:round/>
            </a:ln>
            <a:effectLst/>
          </c:spPr>
          <c:marker>
            <c:symbol val="circle"/>
            <c:size val="8"/>
            <c:spPr>
              <a:solidFill>
                <a:schemeClr val="accent4"/>
              </a:solidFill>
              <a:ln w="9525">
                <a:solidFill>
                  <a:schemeClr val="accent4"/>
                </a:solidFill>
              </a:ln>
              <a:effectLst/>
            </c:spPr>
          </c:marker>
          <c:dLbls>
            <c:dLbl>
              <c:idx val="0"/>
              <c:layout>
                <c:manualLayout>
                  <c:x val="-0.15357222345871355"/>
                  <c:y val="-3.3863867253640365E-2"/>
                </c:manualLayout>
              </c:layout>
              <c:tx>
                <c:rich>
                  <a:bodyPr/>
                  <a:lstStyle/>
                  <a:p>
                    <a:r>
                      <a:rPr lang="en-US"/>
                      <a:t>Rest of NSW</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E2B-4FAC-96EC-D1AC062221B8}"/>
                </c:ext>
              </c:extLst>
            </c:dLbl>
            <c:dLbl>
              <c:idx val="1"/>
              <c:layout>
                <c:manualLayout>
                  <c:x val="-6.4544847540618747E-2"/>
                  <c:y val="4.4023027429732457E-2"/>
                </c:manualLayout>
              </c:layout>
              <c:tx>
                <c:rich>
                  <a:bodyPr/>
                  <a:lstStyle/>
                  <a:p>
                    <a:r>
                      <a:rPr lang="en-US"/>
                      <a:t>Rest of NT*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E2B-4FAC-96EC-D1AC062221B8}"/>
                </c:ext>
              </c:extLst>
            </c:dLbl>
            <c:dLbl>
              <c:idx val="2"/>
              <c:layout>
                <c:manualLayout>
                  <c:x val="4.4513687959047404E-3"/>
                  <c:y val="-4.7409414155096509E-2"/>
                </c:manualLayout>
              </c:layout>
              <c:tx>
                <c:rich>
                  <a:bodyPr/>
                  <a:lstStyle/>
                  <a:p>
                    <a:r>
                      <a:rPr lang="en-US"/>
                      <a:t>Rest of Queensland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E2B-4FAC-96EC-D1AC062221B8}"/>
                </c:ext>
              </c:extLst>
            </c:dLbl>
            <c:dLbl>
              <c:idx val="3"/>
              <c:layout>
                <c:manualLayout>
                  <c:x val="-8.1607485188287508E-17"/>
                  <c:y val="-2.3704707077548254E-2"/>
                </c:manualLayout>
              </c:layout>
              <c:tx>
                <c:rich>
                  <a:bodyPr/>
                  <a:lstStyle/>
                  <a:p>
                    <a:r>
                      <a:rPr lang="en-US"/>
                      <a:t>Rest of SA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E2B-4FAC-96EC-D1AC062221B8}"/>
                </c:ext>
              </c:extLst>
            </c:dLbl>
            <c:dLbl>
              <c:idx val="4"/>
              <c:layout>
                <c:manualLayout>
                  <c:x val="-0.19363454262185617"/>
                  <c:y val="3.0477480528276205E-2"/>
                </c:manualLayout>
              </c:layout>
              <c:tx>
                <c:rich>
                  <a:bodyPr/>
                  <a:lstStyle/>
                  <a:p>
                    <a:r>
                      <a:rPr lang="en-US"/>
                      <a:t>Rest of Tasmania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E2B-4FAC-96EC-D1AC062221B8}"/>
                </c:ext>
              </c:extLst>
            </c:dLbl>
            <c:dLbl>
              <c:idx val="5"/>
              <c:layout>
                <c:manualLayout>
                  <c:x val="0"/>
                  <c:y val="-3.3863867253640365E-2"/>
                </c:manualLayout>
              </c:layout>
              <c:tx>
                <c:rich>
                  <a:bodyPr/>
                  <a:lstStyle/>
                  <a:p>
                    <a:r>
                      <a:rPr lang="en-US"/>
                      <a:t>Rest of Victoria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E2B-4FAC-96EC-D1AC062221B8}"/>
                </c:ext>
              </c:extLst>
            </c:dLbl>
            <c:dLbl>
              <c:idx val="6"/>
              <c:layout>
                <c:manualLayout>
                  <c:x val="-2.2256843979523702E-3"/>
                  <c:y val="3.3863867253640365E-2"/>
                </c:manualLayout>
              </c:layout>
              <c:tx>
                <c:rich>
                  <a:bodyPr/>
                  <a:lstStyle/>
                  <a:p>
                    <a:r>
                      <a:rPr lang="en-US"/>
                      <a:t>Rest of WA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5E2B-4FAC-96EC-D1AC062221B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'Scatter Plot'!$V$15:$V$21</c:f>
              <c:numCache>
                <c:formatCode>0.0%</c:formatCode>
                <c:ptCount val="7"/>
                <c:pt idx="0">
                  <c:v>0.62</c:v>
                </c:pt>
                <c:pt idx="1">
                  <c:v>0.73</c:v>
                </c:pt>
                <c:pt idx="2">
                  <c:v>0.61</c:v>
                </c:pt>
                <c:pt idx="3">
                  <c:v>0.62</c:v>
                </c:pt>
                <c:pt idx="4">
                  <c:v>0.56999999999999995</c:v>
                </c:pt>
                <c:pt idx="5">
                  <c:v>0.67</c:v>
                </c:pt>
                <c:pt idx="6">
                  <c:v>0.7</c:v>
                </c:pt>
              </c:numCache>
            </c:numRef>
          </c:xVal>
          <c:yVal>
            <c:numRef>
              <c:f>'Scatter Plot'!$X$15:$X$21</c:f>
              <c:numCache>
                <c:formatCode>0.0%</c:formatCode>
                <c:ptCount val="7"/>
                <c:pt idx="0">
                  <c:v>0.52</c:v>
                </c:pt>
                <c:pt idx="1">
                  <c:v>0.72</c:v>
                </c:pt>
                <c:pt idx="2">
                  <c:v>0.57999999999999996</c:v>
                </c:pt>
                <c:pt idx="3">
                  <c:v>0.5</c:v>
                </c:pt>
                <c:pt idx="4">
                  <c:v>0.47</c:v>
                </c:pt>
                <c:pt idx="5">
                  <c:v>0.49</c:v>
                </c:pt>
                <c:pt idx="6">
                  <c:v>0.59</c:v>
                </c:pt>
              </c:numCache>
            </c:numRef>
          </c:yVal>
          <c:smooth val="0"/>
          <c:extLst>
            <c:ext xmlns:c16="http://schemas.microsoft.com/office/drawing/2014/chart" uri="{C3380CC4-5D6E-409C-BE32-E72D297353CC}">
              <c16:uniqueId val="{00000010-5E2B-4FAC-96EC-D1AC062221B8}"/>
            </c:ext>
          </c:extLst>
        </c:ser>
        <c:dLbls>
          <c:showLegendKey val="0"/>
          <c:showVal val="0"/>
          <c:showCatName val="0"/>
          <c:showSerName val="0"/>
          <c:showPercent val="0"/>
          <c:showBubbleSize val="0"/>
        </c:dLbls>
        <c:axId val="673278016"/>
        <c:axId val="299690096"/>
      </c:scatterChart>
      <c:valAx>
        <c:axId val="673278016"/>
        <c:scaling>
          <c:orientation val="minMax"/>
          <c:min val="0.45"/>
        </c:scaling>
        <c:delete val="0"/>
        <c:axPos val="b"/>
        <c:majorGridlines>
          <c:spPr>
            <a:ln w="9525" cap="flat" cmpd="sng" algn="ctr">
              <a:solidFill>
                <a:schemeClr val="tx1">
                  <a:lumMod val="15000"/>
                  <a:lumOff val="85000"/>
                </a:schemeClr>
              </a:solidFill>
              <a:prstDash val="sysDot"/>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Recruitment difficulty</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9690096"/>
        <c:crosses val="autoZero"/>
        <c:crossBetween val="midCat"/>
      </c:valAx>
      <c:valAx>
        <c:axId val="299690096"/>
        <c:scaling>
          <c:orientation val="minMax"/>
          <c:min val="0.4"/>
        </c:scaling>
        <c:delete val="0"/>
        <c:axPos val="l"/>
        <c:majorGridlines>
          <c:spPr>
            <a:ln w="9525" cap="flat" cmpd="sng" algn="ctr">
              <a:solidFill>
                <a:schemeClr val="tx1">
                  <a:lumMod val="15000"/>
                  <a:lumOff val="85000"/>
                </a:schemeClr>
              </a:solidFill>
              <a:prstDash val="sysDot"/>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Recruitment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3278016"/>
        <c:crosses val="autoZero"/>
        <c:crossBetween val="midCat"/>
      </c:valAx>
      <c:spPr>
        <a:noFill/>
        <a:ln>
          <a:solidFill>
            <a:schemeClr val="tx1">
              <a:lumMod val="15000"/>
              <a:lumOff val="85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'Rec Diff Ind'!$A$17</c:f>
              <c:strCache>
                <c:ptCount val="1"/>
                <c:pt idx="0">
                  <c:v>2021</c:v>
                </c:pt>
              </c:strCache>
            </c:strRef>
          </c:tx>
          <c:spPr>
            <a:solidFill>
              <a:srgbClr val="6929C4"/>
            </a:solidFill>
            <a:ln>
              <a:solidFill>
                <a:srgbClr val="6929C4"/>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Diff Ind'!$B$16:$K$16</c:f>
              <c:strCache>
                <c:ptCount val="10"/>
                <c:pt idx="0">
                  <c:v>Other Services</c:v>
                </c:pt>
                <c:pt idx="1">
                  <c:v>Manufacturing</c:v>
                </c:pt>
                <c:pt idx="2">
                  <c:v>Health Care and Social Assistance</c:v>
                </c:pt>
                <c:pt idx="3">
                  <c:v>Wholesale Trade</c:v>
                </c:pt>
                <c:pt idx="4">
                  <c:v>Transport, Postal and Warehousing</c:v>
                </c:pt>
                <c:pt idx="5">
                  <c:v>Construction</c:v>
                </c:pt>
                <c:pt idx="6">
                  <c:v>Professional, Scientific and Technical Services</c:v>
                </c:pt>
                <c:pt idx="7">
                  <c:v>Retail Trade</c:v>
                </c:pt>
                <c:pt idx="8">
                  <c:v>Accommodation and Food Services</c:v>
                </c:pt>
                <c:pt idx="9">
                  <c:v>Rental, Hiring and Real Estate Services</c:v>
                </c:pt>
              </c:strCache>
            </c:strRef>
          </c:cat>
          <c:val>
            <c:numRef>
              <c:f>'Rec Diff Ind'!$B$17:$K$17</c:f>
              <c:numCache>
                <c:formatCode>0%</c:formatCode>
                <c:ptCount val="10"/>
                <c:pt idx="0">
                  <c:v>0.59</c:v>
                </c:pt>
                <c:pt idx="1">
                  <c:v>0.56000000000000005</c:v>
                </c:pt>
                <c:pt idx="2">
                  <c:v>0.56999999999999995</c:v>
                </c:pt>
                <c:pt idx="3">
                  <c:v>0.48</c:v>
                </c:pt>
                <c:pt idx="4">
                  <c:v>0.62</c:v>
                </c:pt>
                <c:pt idx="5">
                  <c:v>0.49</c:v>
                </c:pt>
                <c:pt idx="6">
                  <c:v>0.47</c:v>
                </c:pt>
                <c:pt idx="7">
                  <c:v>0.42</c:v>
                </c:pt>
                <c:pt idx="8">
                  <c:v>0.57999999999999996</c:v>
                </c:pt>
                <c:pt idx="9">
                  <c:v>0.4</c:v>
                </c:pt>
              </c:numCache>
            </c:numRef>
          </c:val>
          <c:extLst>
            <c:ext xmlns:c16="http://schemas.microsoft.com/office/drawing/2014/chart" uri="{C3380CC4-5D6E-409C-BE32-E72D297353CC}">
              <c16:uniqueId val="{00000000-47CE-4CDB-9CAF-40AB7507DB20}"/>
            </c:ext>
          </c:extLst>
        </c:ser>
        <c:ser>
          <c:idx val="2"/>
          <c:order val="1"/>
          <c:tx>
            <c:strRef>
              <c:f>'Rec Diff Ind'!$A$18</c:f>
              <c:strCache>
                <c:ptCount val="1"/>
                <c:pt idx="0">
                  <c:v>2022</c:v>
                </c:pt>
              </c:strCache>
            </c:strRef>
          </c:tx>
          <c:spPr>
            <a:solidFill>
              <a:srgbClr val="EE538B"/>
            </a:solidFill>
            <a:ln>
              <a:solidFill>
                <a:srgbClr val="EE538B"/>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Diff Ind'!$B$16:$K$16</c:f>
              <c:strCache>
                <c:ptCount val="10"/>
                <c:pt idx="0">
                  <c:v>Other Services</c:v>
                </c:pt>
                <c:pt idx="1">
                  <c:v>Manufacturing</c:v>
                </c:pt>
                <c:pt idx="2">
                  <c:v>Health Care and Social Assistance</c:v>
                </c:pt>
                <c:pt idx="3">
                  <c:v>Wholesale Trade</c:v>
                </c:pt>
                <c:pt idx="4">
                  <c:v>Transport, Postal and Warehousing</c:v>
                </c:pt>
                <c:pt idx="5">
                  <c:v>Construction</c:v>
                </c:pt>
                <c:pt idx="6">
                  <c:v>Professional, Scientific and Technical Services</c:v>
                </c:pt>
                <c:pt idx="7">
                  <c:v>Retail Trade</c:v>
                </c:pt>
                <c:pt idx="8">
                  <c:v>Accommodation and Food Services</c:v>
                </c:pt>
                <c:pt idx="9">
                  <c:v>Rental, Hiring and Real Estate Services</c:v>
                </c:pt>
              </c:strCache>
            </c:strRef>
          </c:cat>
          <c:val>
            <c:numRef>
              <c:f>'Rec Diff Ind'!$B$18:$K$18</c:f>
              <c:numCache>
                <c:formatCode>0%</c:formatCode>
                <c:ptCount val="10"/>
                <c:pt idx="0">
                  <c:v>0.74</c:v>
                </c:pt>
                <c:pt idx="1">
                  <c:v>0.75</c:v>
                </c:pt>
                <c:pt idx="2">
                  <c:v>0.7</c:v>
                </c:pt>
                <c:pt idx="3">
                  <c:v>0.7</c:v>
                </c:pt>
                <c:pt idx="4">
                  <c:v>0.66</c:v>
                </c:pt>
                <c:pt idx="5">
                  <c:v>0.71</c:v>
                </c:pt>
                <c:pt idx="6">
                  <c:v>0.61</c:v>
                </c:pt>
                <c:pt idx="7">
                  <c:v>0.68</c:v>
                </c:pt>
                <c:pt idx="8">
                  <c:v>0.67</c:v>
                </c:pt>
                <c:pt idx="9">
                  <c:v>0.61</c:v>
                </c:pt>
              </c:numCache>
            </c:numRef>
          </c:val>
          <c:extLst>
            <c:ext xmlns:c16="http://schemas.microsoft.com/office/drawing/2014/chart" uri="{C3380CC4-5D6E-409C-BE32-E72D297353CC}">
              <c16:uniqueId val="{00000001-47CE-4CDB-9CAF-40AB7507DB20}"/>
            </c:ext>
          </c:extLst>
        </c:ser>
        <c:ser>
          <c:idx val="3"/>
          <c:order val="2"/>
          <c:tx>
            <c:strRef>
              <c:f>'Rec Diff Ind'!$A$19</c:f>
              <c:strCache>
                <c:ptCount val="1"/>
                <c:pt idx="0">
                  <c:v>2023</c:v>
                </c:pt>
              </c:strCache>
            </c:strRef>
          </c:tx>
          <c:spPr>
            <a:solidFill>
              <a:srgbClr val="009D9A"/>
            </a:solidFill>
            <a:ln>
              <a:solidFill>
                <a:srgbClr val="009D9A"/>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Diff Ind'!$B$16:$K$16</c:f>
              <c:strCache>
                <c:ptCount val="10"/>
                <c:pt idx="0">
                  <c:v>Other Services</c:v>
                </c:pt>
                <c:pt idx="1">
                  <c:v>Manufacturing</c:v>
                </c:pt>
                <c:pt idx="2">
                  <c:v>Health Care and Social Assistance</c:v>
                </c:pt>
                <c:pt idx="3">
                  <c:v>Wholesale Trade</c:v>
                </c:pt>
                <c:pt idx="4">
                  <c:v>Transport, Postal and Warehousing</c:v>
                </c:pt>
                <c:pt idx="5">
                  <c:v>Construction</c:v>
                </c:pt>
                <c:pt idx="6">
                  <c:v>Professional, Scientific and Technical Services</c:v>
                </c:pt>
                <c:pt idx="7">
                  <c:v>Retail Trade</c:v>
                </c:pt>
                <c:pt idx="8">
                  <c:v>Accommodation and Food Services</c:v>
                </c:pt>
                <c:pt idx="9">
                  <c:v>Rental, Hiring and Real Estate Services</c:v>
                </c:pt>
              </c:strCache>
            </c:strRef>
          </c:cat>
          <c:val>
            <c:numRef>
              <c:f>'Rec Diff Ind'!$B$19:$K$19</c:f>
              <c:numCache>
                <c:formatCode>0%</c:formatCode>
                <c:ptCount val="10"/>
                <c:pt idx="0">
                  <c:v>0.72</c:v>
                </c:pt>
                <c:pt idx="1">
                  <c:v>0.69</c:v>
                </c:pt>
                <c:pt idx="2">
                  <c:v>0.65</c:v>
                </c:pt>
                <c:pt idx="3">
                  <c:v>0.63</c:v>
                </c:pt>
                <c:pt idx="4">
                  <c:v>0.63</c:v>
                </c:pt>
                <c:pt idx="5">
                  <c:v>0.62</c:v>
                </c:pt>
                <c:pt idx="6">
                  <c:v>0.61</c:v>
                </c:pt>
                <c:pt idx="7">
                  <c:v>0.56999999999999995</c:v>
                </c:pt>
                <c:pt idx="8">
                  <c:v>0.46</c:v>
                </c:pt>
                <c:pt idx="9">
                  <c:v>0.46</c:v>
                </c:pt>
              </c:numCache>
            </c:numRef>
          </c:val>
          <c:extLst>
            <c:ext xmlns:c16="http://schemas.microsoft.com/office/drawing/2014/chart" uri="{C3380CC4-5D6E-409C-BE32-E72D297353CC}">
              <c16:uniqueId val="{00000002-47CE-4CDB-9CAF-40AB7507DB20}"/>
            </c:ext>
          </c:extLst>
        </c:ser>
        <c:dLbls>
          <c:dLblPos val="outEnd"/>
          <c:showLegendKey val="0"/>
          <c:showVal val="1"/>
          <c:showCatName val="0"/>
          <c:showSerName val="0"/>
          <c:showPercent val="0"/>
          <c:showBubbleSize val="0"/>
        </c:dLbls>
        <c:gapWidth val="80"/>
        <c:axId val="527761503"/>
        <c:axId val="50872559"/>
      </c:barChart>
      <c:catAx>
        <c:axId val="52776150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72559"/>
        <c:crosses val="autoZero"/>
        <c:auto val="1"/>
        <c:lblAlgn val="ctr"/>
        <c:lblOffset val="100"/>
        <c:noMultiLvlLbl val="0"/>
      </c:catAx>
      <c:valAx>
        <c:axId val="5087255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Proportion of recruiting employers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7761503"/>
        <c:crosses val="max"/>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89571858026943"/>
          <c:y val="4.001455074572572E-2"/>
          <c:w val="0.85673025084140131"/>
          <c:h val="0.82271864070828904"/>
        </c:manualLayout>
      </c:layout>
      <c:lineChart>
        <c:grouping val="standard"/>
        <c:varyColors val="0"/>
        <c:ser>
          <c:idx val="0"/>
          <c:order val="0"/>
          <c:tx>
            <c:strRef>
              <c:f>'Difficulty-Skill_lvl'!$S$59</c:f>
              <c:strCache>
                <c:ptCount val="1"/>
                <c:pt idx="0">
                  <c:v>Higher Skilled (ANZSCO Skill level 1-3)</c:v>
                </c:pt>
              </c:strCache>
            </c:strRef>
          </c:tx>
          <c:spPr>
            <a:ln w="28575" cap="rnd">
              <a:solidFill>
                <a:schemeClr val="accent1"/>
              </a:solidFill>
              <a:round/>
            </a:ln>
            <a:effectLst/>
          </c:spPr>
          <c:marker>
            <c:symbol val="none"/>
          </c:marker>
          <c:dPt>
            <c:idx val="6"/>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1-EAA7-43F6-B1B4-8F2966B2E91A}"/>
              </c:ext>
            </c:extLst>
          </c:dPt>
          <c:dPt>
            <c:idx val="18"/>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3-EAA7-43F6-B1B4-8F2966B2E91A}"/>
              </c:ext>
            </c:extLst>
          </c:dPt>
          <c:dPt>
            <c:idx val="30"/>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5-EAA7-43F6-B1B4-8F2966B2E91A}"/>
              </c:ext>
            </c:extLst>
          </c:dPt>
          <c:cat>
            <c:numRef>
              <c:f>'Difficulty-Skill_lvl'!$R$60:$R$100</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'Difficulty-Skill_lvl'!$S$60:$S$100</c:f>
              <c:numCache>
                <c:formatCode>0.0000%</c:formatCode>
                <c:ptCount val="41"/>
                <c:pt idx="0">
                  <c:v>0.54</c:v>
                </c:pt>
                <c:pt idx="1">
                  <c:v>0.49</c:v>
                </c:pt>
                <c:pt idx="2">
                  <c:v>0.55000000000000004</c:v>
                </c:pt>
                <c:pt idx="3">
                  <c:v>0.43</c:v>
                </c:pt>
                <c:pt idx="4">
                  <c:v>0.51</c:v>
                </c:pt>
                <c:pt idx="5">
                  <c:v>#N/A</c:v>
                </c:pt>
                <c:pt idx="6">
                  <c:v>0.45</c:v>
                </c:pt>
                <c:pt idx="7">
                  <c:v>0.5</c:v>
                </c:pt>
                <c:pt idx="8">
                  <c:v>0.64</c:v>
                </c:pt>
                <c:pt idx="9">
                  <c:v>0.57999999999999996</c:v>
                </c:pt>
                <c:pt idx="10">
                  <c:v>0.6</c:v>
                </c:pt>
                <c:pt idx="11">
                  <c:v>0.57999999999999996</c:v>
                </c:pt>
                <c:pt idx="12">
                  <c:v>0.56000000000000005</c:v>
                </c:pt>
                <c:pt idx="13">
                  <c:v>0.6</c:v>
                </c:pt>
                <c:pt idx="14">
                  <c:v>0.56999999999999995</c:v>
                </c:pt>
                <c:pt idx="15">
                  <c:v>0.68</c:v>
                </c:pt>
                <c:pt idx="16">
                  <c:v>0.62</c:v>
                </c:pt>
                <c:pt idx="17">
                  <c:v>#N/A</c:v>
                </c:pt>
                <c:pt idx="18">
                  <c:v>0.63</c:v>
                </c:pt>
                <c:pt idx="19">
                  <c:v>0.69</c:v>
                </c:pt>
                <c:pt idx="20">
                  <c:v>0.67</c:v>
                </c:pt>
                <c:pt idx="21">
                  <c:v>0.74</c:v>
                </c:pt>
                <c:pt idx="22">
                  <c:v>0.71</c:v>
                </c:pt>
                <c:pt idx="23">
                  <c:v>0.8</c:v>
                </c:pt>
                <c:pt idx="24">
                  <c:v>0.79</c:v>
                </c:pt>
                <c:pt idx="25">
                  <c:v>0.71</c:v>
                </c:pt>
                <c:pt idx="26">
                  <c:v>0.72</c:v>
                </c:pt>
                <c:pt idx="27">
                  <c:v>0.79</c:v>
                </c:pt>
                <c:pt idx="28">
                  <c:v>0.72</c:v>
                </c:pt>
                <c:pt idx="29">
                  <c:v>#N/A</c:v>
                </c:pt>
                <c:pt idx="30">
                  <c:v>0.65</c:v>
                </c:pt>
                <c:pt idx="31">
                  <c:v>0.72</c:v>
                </c:pt>
                <c:pt idx="32">
                  <c:v>0.69</c:v>
                </c:pt>
                <c:pt idx="33">
                  <c:v>0.75</c:v>
                </c:pt>
                <c:pt idx="34">
                  <c:v>0.72</c:v>
                </c:pt>
                <c:pt idx="35">
                  <c:v>0.65</c:v>
                </c:pt>
                <c:pt idx="36">
                  <c:v>0.74</c:v>
                </c:pt>
                <c:pt idx="37">
                  <c:v>0.7</c:v>
                </c:pt>
                <c:pt idx="38">
                  <c:v>0.67</c:v>
                </c:pt>
                <c:pt idx="39">
                  <c:v>0.71</c:v>
                </c:pt>
                <c:pt idx="40">
                  <c:v>0.59</c:v>
                </c:pt>
              </c:numCache>
            </c:numRef>
          </c:val>
          <c:smooth val="0"/>
          <c:extLst>
            <c:ext xmlns:c16="http://schemas.microsoft.com/office/drawing/2014/chart" uri="{C3380CC4-5D6E-409C-BE32-E72D297353CC}">
              <c16:uniqueId val="{00000006-EAA7-43F6-B1B4-8F2966B2E91A}"/>
            </c:ext>
          </c:extLst>
        </c:ser>
        <c:ser>
          <c:idx val="1"/>
          <c:order val="1"/>
          <c:tx>
            <c:strRef>
              <c:f>'Difficulty-Skill_lvl'!$T$59</c:f>
              <c:strCache>
                <c:ptCount val="1"/>
                <c:pt idx="0">
                  <c:v>Higher Skilled (ANZSCO Skill level 1-3), smoothed</c:v>
                </c:pt>
              </c:strCache>
            </c:strRef>
          </c:tx>
          <c:spPr>
            <a:ln w="3175" cap="rnd">
              <a:solidFill>
                <a:schemeClr val="accent1"/>
              </a:solidFill>
              <a:round/>
            </a:ln>
            <a:effectLst/>
          </c:spPr>
          <c:marker>
            <c:symbol val="none"/>
          </c:marker>
          <c:cat>
            <c:numRef>
              <c:f>'Difficulty-Skill_lvl'!$R$60:$R$100</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'Difficulty-Skill_lvl'!$T$60:$T$100</c:f>
              <c:numCache>
                <c:formatCode>0.0000%</c:formatCode>
                <c:ptCount val="41"/>
                <c:pt idx="0">
                  <c:v>0.51975347147680251</c:v>
                </c:pt>
                <c:pt idx="1">
                  <c:v>0.50783424910653385</c:v>
                </c:pt>
                <c:pt idx="2">
                  <c:v>0.49390224653557657</c:v>
                </c:pt>
                <c:pt idx="3">
                  <c:v>0.47906816972050381</c:v>
                </c:pt>
                <c:pt idx="4">
                  <c:v>0.46723749070629345</c:v>
                </c:pt>
                <c:pt idx="5">
                  <c:v>0.4707702145225493</c:v>
                </c:pt>
                <c:pt idx="6">
                  <c:v>0.49632763743265085</c:v>
                </c:pt>
                <c:pt idx="7">
                  <c:v>0.53081700960396805</c:v>
                </c:pt>
                <c:pt idx="8">
                  <c:v>0.55888591482263816</c:v>
                </c:pt>
                <c:pt idx="9">
                  <c:v>0.57498634391132375</c:v>
                </c:pt>
                <c:pt idx="10">
                  <c:v>0.58294496834751586</c:v>
                </c:pt>
                <c:pt idx="11">
                  <c:v>0.58791966067063595</c:v>
                </c:pt>
                <c:pt idx="12">
                  <c:v>0.59095376751332729</c:v>
                </c:pt>
                <c:pt idx="13">
                  <c:v>0.59531618718469925</c:v>
                </c:pt>
                <c:pt idx="14">
                  <c:v>0.60565608642817348</c:v>
                </c:pt>
                <c:pt idx="15">
                  <c:v>0.61912688483555611</c:v>
                </c:pt>
                <c:pt idx="16">
                  <c:v>0.63284078212619066</c:v>
                </c:pt>
                <c:pt idx="17">
                  <c:v>0.64807834191677594</c:v>
                </c:pt>
                <c:pt idx="18">
                  <c:v>0.66376342157035584</c:v>
                </c:pt>
                <c:pt idx="19">
                  <c:v>0.68411080790168033</c:v>
                </c:pt>
                <c:pt idx="20">
                  <c:v>0.70808801250166875</c:v>
                </c:pt>
                <c:pt idx="21">
                  <c:v>0.72689840218120183</c:v>
                </c:pt>
                <c:pt idx="22">
                  <c:v>0.74112635645134395</c:v>
                </c:pt>
                <c:pt idx="23">
                  <c:v>0.75092195939147233</c:v>
                </c:pt>
                <c:pt idx="24">
                  <c:v>0.75691406708543962</c:v>
                </c:pt>
                <c:pt idx="25">
                  <c:v>0.75563554262838761</c:v>
                </c:pt>
                <c:pt idx="26">
                  <c:v>0.74744380824598544</c:v>
                </c:pt>
                <c:pt idx="27">
                  <c:v>0.73035380466996869</c:v>
                </c:pt>
                <c:pt idx="28">
                  <c:v>0.70880663882451866</c:v>
                </c:pt>
                <c:pt idx="29">
                  <c:v>0.69491437639018616</c:v>
                </c:pt>
                <c:pt idx="30">
                  <c:v>0.69335337622735449</c:v>
                </c:pt>
                <c:pt idx="31">
                  <c:v>0.69793401832565383</c:v>
                </c:pt>
                <c:pt idx="32">
                  <c:v>0.70519558117347092</c:v>
                </c:pt>
                <c:pt idx="33">
                  <c:v>0.71153629209012159</c:v>
                </c:pt>
                <c:pt idx="34">
                  <c:v>0.71366020908068994</c:v>
                </c:pt>
                <c:pt idx="35">
                  <c:v>0.70920527661040433</c:v>
                </c:pt>
                <c:pt idx="36">
                  <c:v>0.70115282109270938</c:v>
                </c:pt>
                <c:pt idx="37">
                  <c:v>0.69238125106845527</c:v>
                </c:pt>
                <c:pt idx="38">
                  <c:v>0.68326473364073326</c:v>
                </c:pt>
                <c:pt idx="39">
                  <c:v>0.67171756037161401</c:v>
                </c:pt>
                <c:pt idx="40">
                  <c:v>0.66262344893929792</c:v>
                </c:pt>
              </c:numCache>
            </c:numRef>
          </c:val>
          <c:smooth val="0"/>
          <c:extLst>
            <c:ext xmlns:c16="http://schemas.microsoft.com/office/drawing/2014/chart" uri="{C3380CC4-5D6E-409C-BE32-E72D297353CC}">
              <c16:uniqueId val="{00000007-EAA7-43F6-B1B4-8F2966B2E91A}"/>
            </c:ext>
          </c:extLst>
        </c:ser>
        <c:ser>
          <c:idx val="2"/>
          <c:order val="2"/>
          <c:tx>
            <c:strRef>
              <c:f>'Difficulty-Skill_lvl'!$U$59</c:f>
              <c:strCache>
                <c:ptCount val="1"/>
                <c:pt idx="0">
                  <c:v>Lower Skilled (ANZSCO Skill level 4-5)</c:v>
                </c:pt>
              </c:strCache>
            </c:strRef>
          </c:tx>
          <c:spPr>
            <a:ln w="28575" cap="rnd">
              <a:solidFill>
                <a:schemeClr val="accent4"/>
              </a:solidFill>
              <a:round/>
            </a:ln>
            <a:effectLst/>
          </c:spPr>
          <c:marker>
            <c:symbol val="none"/>
          </c:marker>
          <c:dPt>
            <c:idx val="6"/>
            <c:marker>
              <c:symbol val="none"/>
            </c:marker>
            <c:bubble3D val="0"/>
            <c:spPr>
              <a:ln w="28575" cap="rnd">
                <a:solidFill>
                  <a:schemeClr val="accent4"/>
                </a:solidFill>
                <a:prstDash val="sysDash"/>
                <a:round/>
              </a:ln>
              <a:effectLst/>
            </c:spPr>
            <c:extLst>
              <c:ext xmlns:c16="http://schemas.microsoft.com/office/drawing/2014/chart" uri="{C3380CC4-5D6E-409C-BE32-E72D297353CC}">
                <c16:uniqueId val="{00000009-EAA7-43F6-B1B4-8F2966B2E91A}"/>
              </c:ext>
            </c:extLst>
          </c:dPt>
          <c:dPt>
            <c:idx val="18"/>
            <c:marker>
              <c:symbol val="none"/>
            </c:marker>
            <c:bubble3D val="0"/>
            <c:spPr>
              <a:ln w="28575" cap="rnd">
                <a:solidFill>
                  <a:schemeClr val="accent4"/>
                </a:solidFill>
                <a:prstDash val="sysDash"/>
                <a:round/>
              </a:ln>
              <a:effectLst/>
            </c:spPr>
            <c:extLst>
              <c:ext xmlns:c16="http://schemas.microsoft.com/office/drawing/2014/chart" uri="{C3380CC4-5D6E-409C-BE32-E72D297353CC}">
                <c16:uniqueId val="{0000000B-EAA7-43F6-B1B4-8F2966B2E91A}"/>
              </c:ext>
            </c:extLst>
          </c:dPt>
          <c:dPt>
            <c:idx val="30"/>
            <c:marker>
              <c:symbol val="none"/>
            </c:marker>
            <c:bubble3D val="0"/>
            <c:spPr>
              <a:ln w="28575" cap="rnd">
                <a:solidFill>
                  <a:schemeClr val="accent4"/>
                </a:solidFill>
                <a:prstDash val="sysDash"/>
                <a:round/>
              </a:ln>
              <a:effectLst/>
            </c:spPr>
            <c:extLst>
              <c:ext xmlns:c16="http://schemas.microsoft.com/office/drawing/2014/chart" uri="{C3380CC4-5D6E-409C-BE32-E72D297353CC}">
                <c16:uniqueId val="{0000000D-EAA7-43F6-B1B4-8F2966B2E91A}"/>
              </c:ext>
            </c:extLst>
          </c:dPt>
          <c:cat>
            <c:numRef>
              <c:f>'Difficulty-Skill_lvl'!$R$60:$R$100</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'Difficulty-Skill_lvl'!$U$60:$U$100</c:f>
              <c:numCache>
                <c:formatCode>0.0000%</c:formatCode>
                <c:ptCount val="41"/>
                <c:pt idx="0">
                  <c:v>0.45</c:v>
                </c:pt>
                <c:pt idx="1">
                  <c:v>0.36</c:v>
                </c:pt>
                <c:pt idx="2">
                  <c:v>0.37</c:v>
                </c:pt>
                <c:pt idx="3">
                  <c:v>0.38</c:v>
                </c:pt>
                <c:pt idx="4">
                  <c:v>0.34</c:v>
                </c:pt>
                <c:pt idx="5">
                  <c:v>#N/A</c:v>
                </c:pt>
                <c:pt idx="6">
                  <c:v>0.28999999999999998</c:v>
                </c:pt>
                <c:pt idx="7">
                  <c:v>0.43</c:v>
                </c:pt>
                <c:pt idx="8">
                  <c:v>0.46</c:v>
                </c:pt>
                <c:pt idx="9">
                  <c:v>0.45</c:v>
                </c:pt>
                <c:pt idx="10">
                  <c:v>0.46</c:v>
                </c:pt>
                <c:pt idx="11">
                  <c:v>0.49</c:v>
                </c:pt>
                <c:pt idx="12">
                  <c:v>0.48</c:v>
                </c:pt>
                <c:pt idx="13">
                  <c:v>0.46</c:v>
                </c:pt>
                <c:pt idx="14">
                  <c:v>0.51</c:v>
                </c:pt>
                <c:pt idx="15">
                  <c:v>0.59</c:v>
                </c:pt>
                <c:pt idx="16">
                  <c:v>0.52</c:v>
                </c:pt>
                <c:pt idx="17">
                  <c:v>#N/A</c:v>
                </c:pt>
                <c:pt idx="18">
                  <c:v>0.64</c:v>
                </c:pt>
                <c:pt idx="19">
                  <c:v>0.59</c:v>
                </c:pt>
                <c:pt idx="20">
                  <c:v>0.61</c:v>
                </c:pt>
                <c:pt idx="21">
                  <c:v>0.63</c:v>
                </c:pt>
                <c:pt idx="22">
                  <c:v>0.63</c:v>
                </c:pt>
                <c:pt idx="23">
                  <c:v>0.71</c:v>
                </c:pt>
                <c:pt idx="24">
                  <c:v>0.69</c:v>
                </c:pt>
                <c:pt idx="25">
                  <c:v>0.63</c:v>
                </c:pt>
                <c:pt idx="26">
                  <c:v>0.68</c:v>
                </c:pt>
                <c:pt idx="27">
                  <c:v>0.6</c:v>
                </c:pt>
                <c:pt idx="28">
                  <c:v>0.57999999999999996</c:v>
                </c:pt>
                <c:pt idx="29">
                  <c:v>#N/A</c:v>
                </c:pt>
                <c:pt idx="30">
                  <c:v>0.56000000000000005</c:v>
                </c:pt>
                <c:pt idx="31">
                  <c:v>0.56999999999999995</c:v>
                </c:pt>
                <c:pt idx="32">
                  <c:v>0.55000000000000004</c:v>
                </c:pt>
                <c:pt idx="33">
                  <c:v>0.59</c:v>
                </c:pt>
                <c:pt idx="34">
                  <c:v>0.55000000000000004</c:v>
                </c:pt>
                <c:pt idx="35">
                  <c:v>0.52</c:v>
                </c:pt>
                <c:pt idx="36">
                  <c:v>0.49</c:v>
                </c:pt>
                <c:pt idx="37">
                  <c:v>0.5</c:v>
                </c:pt>
                <c:pt idx="38">
                  <c:v>0.48</c:v>
                </c:pt>
                <c:pt idx="39">
                  <c:v>0.45</c:v>
                </c:pt>
                <c:pt idx="40">
                  <c:v>0.4</c:v>
                </c:pt>
              </c:numCache>
            </c:numRef>
          </c:val>
          <c:smooth val="0"/>
          <c:extLst>
            <c:ext xmlns:c16="http://schemas.microsoft.com/office/drawing/2014/chart" uri="{C3380CC4-5D6E-409C-BE32-E72D297353CC}">
              <c16:uniqueId val="{0000000E-EAA7-43F6-B1B4-8F2966B2E91A}"/>
            </c:ext>
          </c:extLst>
        </c:ser>
        <c:ser>
          <c:idx val="3"/>
          <c:order val="3"/>
          <c:tx>
            <c:strRef>
              <c:f>'Difficulty-Skill_lvl'!$V$59</c:f>
              <c:strCache>
                <c:ptCount val="1"/>
                <c:pt idx="0">
                  <c:v>Lower Skilled (ANZSCO Skill level 4-5), smoothed</c:v>
                </c:pt>
              </c:strCache>
            </c:strRef>
          </c:tx>
          <c:spPr>
            <a:ln w="3175" cap="rnd">
              <a:solidFill>
                <a:schemeClr val="accent4"/>
              </a:solidFill>
              <a:round/>
            </a:ln>
            <a:effectLst/>
          </c:spPr>
          <c:marker>
            <c:symbol val="none"/>
          </c:marker>
          <c:cat>
            <c:numRef>
              <c:f>'Difficulty-Skill_lvl'!$R$60:$R$100</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'Difficulty-Skill_lvl'!$V$60:$V$100</c:f>
              <c:numCache>
                <c:formatCode>0.0000%</c:formatCode>
                <c:ptCount val="41"/>
                <c:pt idx="0">
                  <c:v>0.39960055918263626</c:v>
                </c:pt>
                <c:pt idx="1">
                  <c:v>0.38356124675233333</c:v>
                </c:pt>
                <c:pt idx="2">
                  <c:v>0.37286939364961974</c:v>
                </c:pt>
                <c:pt idx="3">
                  <c:v>0.3617435357070849</c:v>
                </c:pt>
                <c:pt idx="4">
                  <c:v>0.35295462057006732</c:v>
                </c:pt>
                <c:pt idx="5">
                  <c:v>0.35521670354972645</c:v>
                </c:pt>
                <c:pt idx="6">
                  <c:v>0.37577832237585607</c:v>
                </c:pt>
                <c:pt idx="7">
                  <c:v>0.40685495986067199</c:v>
                </c:pt>
                <c:pt idx="8">
                  <c:v>0.43326204105732252</c:v>
                </c:pt>
                <c:pt idx="9">
                  <c:v>0.45031929357776401</c:v>
                </c:pt>
                <c:pt idx="10">
                  <c:v>0.46303285178017073</c:v>
                </c:pt>
                <c:pt idx="11">
                  <c:v>0.47511474798233222</c:v>
                </c:pt>
                <c:pt idx="12">
                  <c:v>0.48633597370397785</c:v>
                </c:pt>
                <c:pt idx="13">
                  <c:v>0.49888369590440518</c:v>
                </c:pt>
                <c:pt idx="14">
                  <c:v>0.5175001613656578</c:v>
                </c:pt>
                <c:pt idx="15">
                  <c:v>0.5383042708807948</c:v>
                </c:pt>
                <c:pt idx="16">
                  <c:v>0.55989977017885151</c:v>
                </c:pt>
                <c:pt idx="17">
                  <c:v>0.58318659592374189</c:v>
                </c:pt>
                <c:pt idx="18">
                  <c:v>0.60355976911350517</c:v>
                </c:pt>
                <c:pt idx="19">
                  <c:v>0.61948599365007084</c:v>
                </c:pt>
                <c:pt idx="20">
                  <c:v>0.63279664644624889</c:v>
                </c:pt>
                <c:pt idx="21">
                  <c:v>0.64579882790134058</c:v>
                </c:pt>
                <c:pt idx="22">
                  <c:v>0.6573184206196433</c:v>
                </c:pt>
                <c:pt idx="23">
                  <c:v>0.66524972494758816</c:v>
                </c:pt>
                <c:pt idx="24">
                  <c:v>0.66819199295839393</c:v>
                </c:pt>
                <c:pt idx="25">
                  <c:v>0.66323787329527284</c:v>
                </c:pt>
                <c:pt idx="26">
                  <c:v>0.64950451414787225</c:v>
                </c:pt>
                <c:pt idx="27">
                  <c:v>0.62624672111379709</c:v>
                </c:pt>
                <c:pt idx="28">
                  <c:v>0.59689131960563302</c:v>
                </c:pt>
                <c:pt idx="29">
                  <c:v>0.57300513543844522</c:v>
                </c:pt>
                <c:pt idx="30">
                  <c:v>0.56424970009495667</c:v>
                </c:pt>
                <c:pt idx="31">
                  <c:v>0.56504725345517726</c:v>
                </c:pt>
                <c:pt idx="32">
                  <c:v>0.56644672098268722</c:v>
                </c:pt>
                <c:pt idx="33">
                  <c:v>0.56249088991015961</c:v>
                </c:pt>
                <c:pt idx="34">
                  <c:v>0.54847043668712248</c:v>
                </c:pt>
                <c:pt idx="35">
                  <c:v>0.52823696257748753</c:v>
                </c:pt>
                <c:pt idx="36">
                  <c:v>0.50677351907248824</c:v>
                </c:pt>
                <c:pt idx="37">
                  <c:v>0.48754832388479274</c:v>
                </c:pt>
                <c:pt idx="38">
                  <c:v>0.47153770868120465</c:v>
                </c:pt>
                <c:pt idx="39">
                  <c:v>0.4558385574032684</c:v>
                </c:pt>
                <c:pt idx="40">
                  <c:v>0.44548301485485503</c:v>
                </c:pt>
              </c:numCache>
            </c:numRef>
          </c:val>
          <c:smooth val="0"/>
          <c:extLst>
            <c:ext xmlns:c16="http://schemas.microsoft.com/office/drawing/2014/chart" uri="{C3380CC4-5D6E-409C-BE32-E72D297353CC}">
              <c16:uniqueId val="{0000000F-EAA7-43F6-B1B4-8F2966B2E91A}"/>
            </c:ext>
          </c:extLst>
        </c:ser>
        <c:dLbls>
          <c:showLegendKey val="0"/>
          <c:showVal val="0"/>
          <c:showCatName val="0"/>
          <c:showSerName val="0"/>
          <c:showPercent val="0"/>
          <c:showBubbleSize val="0"/>
        </c:dLbls>
        <c:smooth val="0"/>
        <c:axId val="1785316607"/>
        <c:axId val="1788025567"/>
      </c:lineChart>
      <c:dateAx>
        <c:axId val="178531660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88025567"/>
        <c:crosses val="autoZero"/>
        <c:auto val="1"/>
        <c:lblOffset val="100"/>
        <c:baseTimeUnit val="months"/>
        <c:majorUnit val="2"/>
        <c:majorTimeUnit val="months"/>
      </c:dateAx>
      <c:valAx>
        <c:axId val="17880255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AU"/>
                  <a:t>Proportion of recruiting employers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85316607"/>
        <c:crosses val="autoZero"/>
        <c:crossBetween val="between"/>
      </c:valAx>
      <c:spPr>
        <a:noFill/>
        <a:ln>
          <a:noFill/>
        </a:ln>
        <a:effectLst/>
      </c:spPr>
    </c:plotArea>
    <c:legend>
      <c:legendPos val="b"/>
      <c:layout>
        <c:manualLayout>
          <c:xMode val="edge"/>
          <c:yMode val="edge"/>
          <c:x val="0.35988648715608967"/>
          <c:y val="0.55764071688201577"/>
          <c:w val="0.51067223122702399"/>
          <c:h val="0.275025707272222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'Rec Diff Occ'!$A$48</c:f>
              <c:strCache>
                <c:ptCount val="1"/>
                <c:pt idx="0">
                  <c:v>2021</c:v>
                </c:pt>
              </c:strCache>
            </c:strRef>
          </c:tx>
          <c:spPr>
            <a:solidFill>
              <a:srgbClr val="6929C4"/>
            </a:solidFill>
            <a:ln>
              <a:solidFill>
                <a:srgbClr val="6929C4"/>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Diff Occ'!$B$47:$I$47</c:f>
              <c:strCache>
                <c:ptCount val="8"/>
                <c:pt idx="0">
                  <c:v>Technicians and Trades Workers</c:v>
                </c:pt>
                <c:pt idx="1">
                  <c:v>Professionals</c:v>
                </c:pt>
                <c:pt idx="2">
                  <c:v>Machinery Operators and Drivers</c:v>
                </c:pt>
                <c:pt idx="3">
                  <c:v>Community and Personal Service Workers</c:v>
                </c:pt>
                <c:pt idx="4">
                  <c:v>Managers</c:v>
                </c:pt>
                <c:pt idx="5">
                  <c:v>Labourers</c:v>
                </c:pt>
                <c:pt idx="6">
                  <c:v>Sales Workers</c:v>
                </c:pt>
                <c:pt idx="7">
                  <c:v>Clerical and Administrative Workers</c:v>
                </c:pt>
              </c:strCache>
            </c:strRef>
          </c:cat>
          <c:val>
            <c:numRef>
              <c:f>'Rec Diff Occ'!$B$48:$I$48</c:f>
              <c:numCache>
                <c:formatCode>0%</c:formatCode>
                <c:ptCount val="8"/>
                <c:pt idx="0">
                  <c:v>0.66</c:v>
                </c:pt>
                <c:pt idx="1">
                  <c:v>0.53</c:v>
                </c:pt>
                <c:pt idx="2">
                  <c:v>0.54</c:v>
                </c:pt>
                <c:pt idx="3">
                  <c:v>0.6</c:v>
                </c:pt>
                <c:pt idx="4">
                  <c:v>0.41</c:v>
                </c:pt>
                <c:pt idx="5">
                  <c:v>0.56000000000000005</c:v>
                </c:pt>
                <c:pt idx="6">
                  <c:v>0.33</c:v>
                </c:pt>
                <c:pt idx="7">
                  <c:v>0.37</c:v>
                </c:pt>
              </c:numCache>
            </c:numRef>
          </c:val>
          <c:extLst>
            <c:ext xmlns:c16="http://schemas.microsoft.com/office/drawing/2014/chart" uri="{C3380CC4-5D6E-409C-BE32-E72D297353CC}">
              <c16:uniqueId val="{00000000-BD45-4189-908B-8586DA166300}"/>
            </c:ext>
          </c:extLst>
        </c:ser>
        <c:ser>
          <c:idx val="2"/>
          <c:order val="1"/>
          <c:tx>
            <c:strRef>
              <c:f>'Rec Diff Occ'!$A$49</c:f>
              <c:strCache>
                <c:ptCount val="1"/>
                <c:pt idx="0">
                  <c:v>2022</c:v>
                </c:pt>
              </c:strCache>
            </c:strRef>
          </c:tx>
          <c:spPr>
            <a:solidFill>
              <a:srgbClr val="EE538B"/>
            </a:solidFill>
            <a:ln>
              <a:solidFill>
                <a:srgbClr val="EE538B"/>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Diff Occ'!$B$47:$I$47</c:f>
              <c:strCache>
                <c:ptCount val="8"/>
                <c:pt idx="0">
                  <c:v>Technicians and Trades Workers</c:v>
                </c:pt>
                <c:pt idx="1">
                  <c:v>Professionals</c:v>
                </c:pt>
                <c:pt idx="2">
                  <c:v>Machinery Operators and Drivers</c:v>
                </c:pt>
                <c:pt idx="3">
                  <c:v>Community and Personal Service Workers</c:v>
                </c:pt>
                <c:pt idx="4">
                  <c:v>Managers</c:v>
                </c:pt>
                <c:pt idx="5">
                  <c:v>Labourers</c:v>
                </c:pt>
                <c:pt idx="6">
                  <c:v>Sales Workers</c:v>
                </c:pt>
                <c:pt idx="7">
                  <c:v>Clerical and Administrative Workers</c:v>
                </c:pt>
              </c:strCache>
            </c:strRef>
          </c:cat>
          <c:val>
            <c:numRef>
              <c:f>'Rec Diff Occ'!$B$49:$I$49</c:f>
              <c:numCache>
                <c:formatCode>0%</c:formatCode>
                <c:ptCount val="8"/>
                <c:pt idx="0">
                  <c:v>0.8</c:v>
                </c:pt>
                <c:pt idx="1">
                  <c:v>0.69</c:v>
                </c:pt>
                <c:pt idx="2">
                  <c:v>0.72</c:v>
                </c:pt>
                <c:pt idx="3">
                  <c:v>0.7</c:v>
                </c:pt>
                <c:pt idx="4">
                  <c:v>0.55000000000000004</c:v>
                </c:pt>
                <c:pt idx="5">
                  <c:v>0.72</c:v>
                </c:pt>
                <c:pt idx="6">
                  <c:v>0.59</c:v>
                </c:pt>
                <c:pt idx="7">
                  <c:v>0.5</c:v>
                </c:pt>
              </c:numCache>
            </c:numRef>
          </c:val>
          <c:extLst>
            <c:ext xmlns:c16="http://schemas.microsoft.com/office/drawing/2014/chart" uri="{C3380CC4-5D6E-409C-BE32-E72D297353CC}">
              <c16:uniqueId val="{00000001-BD45-4189-908B-8586DA166300}"/>
            </c:ext>
          </c:extLst>
        </c:ser>
        <c:ser>
          <c:idx val="3"/>
          <c:order val="2"/>
          <c:tx>
            <c:strRef>
              <c:f>'Rec Diff Occ'!$A$50</c:f>
              <c:strCache>
                <c:ptCount val="1"/>
                <c:pt idx="0">
                  <c:v>2023</c:v>
                </c:pt>
              </c:strCache>
            </c:strRef>
          </c:tx>
          <c:spPr>
            <a:solidFill>
              <a:srgbClr val="009D9A"/>
            </a:solidFill>
            <a:ln>
              <a:solidFill>
                <a:srgbClr val="009D9A"/>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Diff Occ'!$B$47:$I$47</c:f>
              <c:strCache>
                <c:ptCount val="8"/>
                <c:pt idx="0">
                  <c:v>Technicians and Trades Workers</c:v>
                </c:pt>
                <c:pt idx="1">
                  <c:v>Professionals</c:v>
                </c:pt>
                <c:pt idx="2">
                  <c:v>Machinery Operators and Drivers</c:v>
                </c:pt>
                <c:pt idx="3">
                  <c:v>Community and Personal Service Workers</c:v>
                </c:pt>
                <c:pt idx="4">
                  <c:v>Managers</c:v>
                </c:pt>
                <c:pt idx="5">
                  <c:v>Labourers</c:v>
                </c:pt>
                <c:pt idx="6">
                  <c:v>Sales Workers</c:v>
                </c:pt>
                <c:pt idx="7">
                  <c:v>Clerical and Administrative Workers</c:v>
                </c:pt>
              </c:strCache>
            </c:strRef>
          </c:cat>
          <c:val>
            <c:numRef>
              <c:f>'Rec Diff Occ'!$B$50:$I$50</c:f>
              <c:numCache>
                <c:formatCode>0%</c:formatCode>
                <c:ptCount val="8"/>
                <c:pt idx="0">
                  <c:v>0.75</c:v>
                </c:pt>
                <c:pt idx="1">
                  <c:v>0.67</c:v>
                </c:pt>
                <c:pt idx="2">
                  <c:v>0.64</c:v>
                </c:pt>
                <c:pt idx="3">
                  <c:v>0.59</c:v>
                </c:pt>
                <c:pt idx="4">
                  <c:v>0.56999999999999995</c:v>
                </c:pt>
                <c:pt idx="5">
                  <c:v>0.55000000000000004</c:v>
                </c:pt>
                <c:pt idx="6">
                  <c:v>0.49</c:v>
                </c:pt>
                <c:pt idx="7">
                  <c:v>0.42</c:v>
                </c:pt>
              </c:numCache>
            </c:numRef>
          </c:val>
          <c:extLst>
            <c:ext xmlns:c16="http://schemas.microsoft.com/office/drawing/2014/chart" uri="{C3380CC4-5D6E-409C-BE32-E72D297353CC}">
              <c16:uniqueId val="{00000002-BD45-4189-908B-8586DA166300}"/>
            </c:ext>
          </c:extLst>
        </c:ser>
        <c:dLbls>
          <c:showLegendKey val="0"/>
          <c:showVal val="0"/>
          <c:showCatName val="0"/>
          <c:showSerName val="0"/>
          <c:showPercent val="0"/>
          <c:showBubbleSize val="0"/>
        </c:dLbls>
        <c:gapWidth val="80"/>
        <c:overlap val="-15"/>
        <c:axId val="144059583"/>
        <c:axId val="44954783"/>
      </c:barChart>
      <c:catAx>
        <c:axId val="144059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44954783"/>
        <c:crosses val="autoZero"/>
        <c:auto val="1"/>
        <c:lblAlgn val="ctr"/>
        <c:lblOffset val="100"/>
        <c:noMultiLvlLbl val="0"/>
      </c:catAx>
      <c:valAx>
        <c:axId val="449547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AU" sz="1000"/>
                  <a:t>Proportion of recruiting employers</a:t>
                </a:r>
              </a:p>
            </c:rich>
          </c:tx>
          <c:layout>
            <c:manualLayout>
              <c:xMode val="edge"/>
              <c:yMode val="edge"/>
              <c:x val="1.7726567693330378E-2"/>
              <c:y val="0.131181185261124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4059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1"/>
          <c:tx>
            <c:strRef>
              <c:f>Difficulty_reasons!$AA$6</c:f>
              <c:strCache>
                <c:ptCount val="1"/>
                <c:pt idx="0">
                  <c:v>2022</c:v>
                </c:pt>
              </c:strCache>
            </c:strRef>
          </c:tx>
          <c:spPr>
            <a:solidFill>
              <a:schemeClr val="accent1"/>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0-FC69-4E35-92F0-C37CED66C132}"/>
                </c:ext>
              </c:extLst>
            </c:dLbl>
            <c:dLbl>
              <c:idx val="8"/>
              <c:delete val="1"/>
              <c:extLst>
                <c:ext xmlns:c15="http://schemas.microsoft.com/office/drawing/2012/chart" uri="{CE6537A1-D6FC-4f65-9D91-7224C49458BB}"/>
                <c:ext xmlns:c16="http://schemas.microsoft.com/office/drawing/2014/chart" uri="{C3380CC4-5D6E-409C-BE32-E72D297353CC}">
                  <c16:uniqueId val="{00000001-FC69-4E35-92F0-C37CED66C132}"/>
                </c:ext>
              </c:extLst>
            </c:dLbl>
            <c:dLbl>
              <c:idx val="9"/>
              <c:delete val="1"/>
              <c:extLst>
                <c:ext xmlns:c15="http://schemas.microsoft.com/office/drawing/2012/chart" uri="{CE6537A1-D6FC-4f65-9D91-7224C49458BB}"/>
                <c:ext xmlns:c16="http://schemas.microsoft.com/office/drawing/2014/chart" uri="{C3380CC4-5D6E-409C-BE32-E72D297353CC}">
                  <c16:uniqueId val="{00000002-FC69-4E35-92F0-C37CED66C13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Difficulty_reasons!$X$7:$X$18</c:f>
              <c:strCache>
                <c:ptCount val="12"/>
                <c:pt idx="0">
                  <c:v>Lack of suitable applicants</c:v>
                </c:pt>
                <c:pt idx="1">
                  <c:v>Undesirable working conditions/hours/wages</c:v>
                </c:pt>
                <c:pt idx="2">
                  <c:v>Lack of applicants</c:v>
                </c:pt>
                <c:pt idx="3">
                  <c:v>Applicants lack technical skills</c:v>
                </c:pt>
                <c:pt idx="4">
                  <c:v>Applicants lack experience</c:v>
                </c:pt>
                <c:pt idx="5">
                  <c:v>Competition for staff *</c:v>
                </c:pt>
                <c:pt idx="6">
                  <c:v>Location eg remote or regional</c:v>
                </c:pt>
                <c:pt idx="7">
                  <c:v>Other reason</c:v>
                </c:pt>
                <c:pt idx="8">
                  <c:v>Too many overseas applicants *</c:v>
                </c:pt>
                <c:pt idx="9">
                  <c:v>Lack of training in the industry *</c:v>
                </c:pt>
                <c:pt idx="10">
                  <c:v>Applicants lack employability skills</c:v>
                </c:pt>
                <c:pt idx="11">
                  <c:v>Lack of overseas/ migrant workers</c:v>
                </c:pt>
              </c:strCache>
              <c:extLst/>
            </c:strRef>
          </c:cat>
          <c:val>
            <c:numRef>
              <c:f>Difficulty_reasons!$AA$7:$AA$18</c:f>
              <c:numCache>
                <c:formatCode>0%</c:formatCode>
                <c:ptCount val="12"/>
                <c:pt idx="0">
                  <c:v>0.28000000000000003</c:v>
                </c:pt>
                <c:pt idx="1">
                  <c:v>0.19</c:v>
                </c:pt>
                <c:pt idx="2">
                  <c:v>0.36</c:v>
                </c:pt>
                <c:pt idx="3">
                  <c:v>0.12</c:v>
                </c:pt>
                <c:pt idx="4">
                  <c:v>0.09</c:v>
                </c:pt>
                <c:pt idx="5">
                  <c:v>#N/A</c:v>
                </c:pt>
                <c:pt idx="6">
                  <c:v>0.09</c:v>
                </c:pt>
                <c:pt idx="7">
                  <c:v>0.13</c:v>
                </c:pt>
                <c:pt idx="8">
                  <c:v>#N/A</c:v>
                </c:pt>
                <c:pt idx="9">
                  <c:v>#N/A</c:v>
                </c:pt>
                <c:pt idx="10">
                  <c:v>0.02</c:v>
                </c:pt>
                <c:pt idx="11">
                  <c:v>0.05</c:v>
                </c:pt>
              </c:numCache>
              <c:extLst/>
            </c:numRef>
          </c:val>
          <c:extLst>
            <c:ext xmlns:c16="http://schemas.microsoft.com/office/drawing/2014/chart" uri="{C3380CC4-5D6E-409C-BE32-E72D297353CC}">
              <c16:uniqueId val="{00000003-FC69-4E35-92F0-C37CED66C132}"/>
            </c:ext>
          </c:extLst>
        </c:ser>
        <c:ser>
          <c:idx val="3"/>
          <c:order val="2"/>
          <c:tx>
            <c:strRef>
              <c:f>Difficulty_reasons!$AB$6</c:f>
              <c:strCache>
                <c:ptCount val="1"/>
                <c:pt idx="0">
                  <c:v>2023</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Difficulty_reasons!$X$7:$X$18</c:f>
              <c:strCache>
                <c:ptCount val="12"/>
                <c:pt idx="0">
                  <c:v>Lack of suitable applicants</c:v>
                </c:pt>
                <c:pt idx="1">
                  <c:v>Undesirable working conditions/hours/wages</c:v>
                </c:pt>
                <c:pt idx="2">
                  <c:v>Lack of applicants</c:v>
                </c:pt>
                <c:pt idx="3">
                  <c:v>Applicants lack technical skills</c:v>
                </c:pt>
                <c:pt idx="4">
                  <c:v>Applicants lack experience</c:v>
                </c:pt>
                <c:pt idx="5">
                  <c:v>Competition for staff *</c:v>
                </c:pt>
                <c:pt idx="6">
                  <c:v>Location eg remote or regional</c:v>
                </c:pt>
                <c:pt idx="7">
                  <c:v>Other reason</c:v>
                </c:pt>
                <c:pt idx="8">
                  <c:v>Too many overseas applicants *</c:v>
                </c:pt>
                <c:pt idx="9">
                  <c:v>Lack of training in the industry *</c:v>
                </c:pt>
                <c:pt idx="10">
                  <c:v>Applicants lack employability skills</c:v>
                </c:pt>
                <c:pt idx="11">
                  <c:v>Lack of overseas/ migrant workers</c:v>
                </c:pt>
              </c:strCache>
              <c:extLst/>
            </c:strRef>
          </c:cat>
          <c:val>
            <c:numRef>
              <c:f>Difficulty_reasons!$AB$7:$AB$18</c:f>
              <c:numCache>
                <c:formatCode>0%</c:formatCode>
                <c:ptCount val="12"/>
                <c:pt idx="0">
                  <c:v>0.32</c:v>
                </c:pt>
                <c:pt idx="1">
                  <c:v>0.26</c:v>
                </c:pt>
                <c:pt idx="2">
                  <c:v>0.23</c:v>
                </c:pt>
                <c:pt idx="3">
                  <c:v>0.18</c:v>
                </c:pt>
                <c:pt idx="4">
                  <c:v>0.13</c:v>
                </c:pt>
                <c:pt idx="5">
                  <c:v>0.13</c:v>
                </c:pt>
                <c:pt idx="6">
                  <c:v>0.11</c:v>
                </c:pt>
                <c:pt idx="7">
                  <c:v>0.1</c:v>
                </c:pt>
                <c:pt idx="8">
                  <c:v>0.08</c:v>
                </c:pt>
                <c:pt idx="9">
                  <c:v>7.0000000000000007E-2</c:v>
                </c:pt>
                <c:pt idx="10">
                  <c:v>0.04</c:v>
                </c:pt>
                <c:pt idx="11">
                  <c:v>0.01</c:v>
                </c:pt>
              </c:numCache>
              <c:extLst/>
            </c:numRef>
          </c:val>
          <c:extLst>
            <c:ext xmlns:c16="http://schemas.microsoft.com/office/drawing/2014/chart" uri="{C3380CC4-5D6E-409C-BE32-E72D297353CC}">
              <c16:uniqueId val="{00000004-FC69-4E35-92F0-C37CED66C132}"/>
            </c:ext>
          </c:extLst>
        </c:ser>
        <c:dLbls>
          <c:showLegendKey val="0"/>
          <c:showVal val="0"/>
          <c:showCatName val="0"/>
          <c:showSerName val="0"/>
          <c:showPercent val="0"/>
          <c:showBubbleSize val="0"/>
        </c:dLbls>
        <c:gapWidth val="100"/>
        <c:axId val="877630687"/>
        <c:axId val="731579535"/>
        <c:extLst>
          <c:ext xmlns:c15="http://schemas.microsoft.com/office/drawing/2012/chart" uri="{02D57815-91ED-43cb-92C2-25804820EDAC}">
            <c15:filteredBarSeries>
              <c15:ser>
                <c:idx val="1"/>
                <c:order val="0"/>
                <c:tx>
                  <c:strRef>
                    <c:extLst>
                      <c:ext uri="{02D57815-91ED-43cb-92C2-25804820EDAC}">
                        <c15:formulaRef>
                          <c15:sqref>Difficulty_reasons!$Z$6</c15:sqref>
                        </c15:formulaRef>
                      </c:ext>
                    </c:extLst>
                    <c:strCache>
                      <c:ptCount val="1"/>
                      <c:pt idx="0">
                        <c:v>2021</c:v>
                      </c:pt>
                    </c:strCache>
                  </c:strRef>
                </c:tx>
                <c:spPr>
                  <a:solidFill>
                    <a:schemeClr val="accent1"/>
                  </a:solidFill>
                  <a:ln>
                    <a:noFill/>
                  </a:ln>
                  <a:effectLst/>
                </c:spPr>
                <c:invertIfNegative val="0"/>
                <c:dLbls>
                  <c:dLbl>
                    <c:idx val="0"/>
                    <c:delete val="1"/>
                    <c:extLst>
                      <c:ext uri="{CE6537A1-D6FC-4f65-9D91-7224C49458BB}"/>
                      <c:ext xmlns:c16="http://schemas.microsoft.com/office/drawing/2014/chart" uri="{C3380CC4-5D6E-409C-BE32-E72D297353CC}">
                        <c16:uniqueId val="{00000005-FC69-4E35-92F0-C37CED66C132}"/>
                      </c:ext>
                    </c:extLst>
                  </c:dLbl>
                  <c:dLbl>
                    <c:idx val="1"/>
                    <c:delete val="1"/>
                    <c:extLst>
                      <c:ext uri="{CE6537A1-D6FC-4f65-9D91-7224C49458BB}"/>
                      <c:ext xmlns:c16="http://schemas.microsoft.com/office/drawing/2014/chart" uri="{C3380CC4-5D6E-409C-BE32-E72D297353CC}">
                        <c16:uniqueId val="{00000006-FC69-4E35-92F0-C37CED66C132}"/>
                      </c:ext>
                    </c:extLst>
                  </c:dLbl>
                  <c:dLbl>
                    <c:idx val="2"/>
                    <c:delete val="1"/>
                    <c:extLst>
                      <c:ext uri="{CE6537A1-D6FC-4f65-9D91-7224C49458BB}"/>
                      <c:ext xmlns:c16="http://schemas.microsoft.com/office/drawing/2014/chart" uri="{C3380CC4-5D6E-409C-BE32-E72D297353CC}">
                        <c16:uniqueId val="{00000007-FC69-4E35-92F0-C37CED66C132}"/>
                      </c:ext>
                    </c:extLst>
                  </c:dLbl>
                  <c:dLbl>
                    <c:idx val="3"/>
                    <c:delete val="1"/>
                    <c:extLst>
                      <c:ext uri="{CE6537A1-D6FC-4f65-9D91-7224C49458BB}"/>
                      <c:ext xmlns:c16="http://schemas.microsoft.com/office/drawing/2014/chart" uri="{C3380CC4-5D6E-409C-BE32-E72D297353CC}">
                        <c16:uniqueId val="{00000008-FC69-4E35-92F0-C37CED66C132}"/>
                      </c:ext>
                    </c:extLst>
                  </c:dLbl>
                  <c:dLbl>
                    <c:idx val="4"/>
                    <c:delete val="1"/>
                    <c:extLst>
                      <c:ext uri="{CE6537A1-D6FC-4f65-9D91-7224C49458BB}"/>
                      <c:ext xmlns:c16="http://schemas.microsoft.com/office/drawing/2014/chart" uri="{C3380CC4-5D6E-409C-BE32-E72D297353CC}">
                        <c16:uniqueId val="{00000009-FC69-4E35-92F0-C37CED66C132}"/>
                      </c:ext>
                    </c:extLst>
                  </c:dLbl>
                  <c:dLbl>
                    <c:idx val="5"/>
                    <c:tx>
                      <c:rich>
                        <a:bodyPr/>
                        <a:lstStyle/>
                        <a:p>
                          <a:r>
                            <a:rPr lang="en-US"/>
                            <a:t>n/a</a:t>
                          </a:r>
                        </a:p>
                      </c:rich>
                    </c:tx>
                    <c:showLegendKey val="0"/>
                    <c:showVal val="1"/>
                    <c:showCatName val="0"/>
                    <c:showSerName val="0"/>
                    <c:showPercent val="0"/>
                    <c:showBubbleSize val="0"/>
                    <c:extLst>
                      <c:ext uri="{CE6537A1-D6FC-4f65-9D91-7224C49458BB}">
                        <c15:showDataLabelsRange val="0"/>
                      </c:ext>
                      <c:ext xmlns:c16="http://schemas.microsoft.com/office/drawing/2014/chart" uri="{C3380CC4-5D6E-409C-BE32-E72D297353CC}">
                        <c16:uniqueId val="{0000000A-FC69-4E35-92F0-C37CED66C132}"/>
                      </c:ext>
                    </c:extLst>
                  </c:dLbl>
                  <c:dLbl>
                    <c:idx val="6"/>
                    <c:delete val="1"/>
                    <c:extLst>
                      <c:ext uri="{CE6537A1-D6FC-4f65-9D91-7224C49458BB}"/>
                      <c:ext xmlns:c16="http://schemas.microsoft.com/office/drawing/2014/chart" uri="{C3380CC4-5D6E-409C-BE32-E72D297353CC}">
                        <c16:uniqueId val="{0000000B-FC69-4E35-92F0-C37CED66C132}"/>
                      </c:ext>
                    </c:extLst>
                  </c:dLbl>
                  <c:dLbl>
                    <c:idx val="7"/>
                    <c:delete val="1"/>
                    <c:extLst>
                      <c:ext uri="{CE6537A1-D6FC-4f65-9D91-7224C49458BB}"/>
                      <c:ext xmlns:c16="http://schemas.microsoft.com/office/drawing/2014/chart" uri="{C3380CC4-5D6E-409C-BE32-E72D297353CC}">
                        <c16:uniqueId val="{0000000C-FC69-4E35-92F0-C37CED66C132}"/>
                      </c:ext>
                    </c:extLst>
                  </c:dLbl>
                  <c:dLbl>
                    <c:idx val="8"/>
                    <c:tx>
                      <c:rich>
                        <a:bodyPr/>
                        <a:lstStyle/>
                        <a:p>
                          <a:r>
                            <a:rPr lang="en-US"/>
                            <a:t>n/a</a:t>
                          </a:r>
                        </a:p>
                      </c:rich>
                    </c:tx>
                    <c:showLegendKey val="0"/>
                    <c:showVal val="1"/>
                    <c:showCatName val="0"/>
                    <c:showSerName val="0"/>
                    <c:showPercent val="0"/>
                    <c:showBubbleSize val="0"/>
                    <c:extLst>
                      <c:ext uri="{CE6537A1-D6FC-4f65-9D91-7224C49458BB}">
                        <c15:showDataLabelsRange val="0"/>
                      </c:ext>
                      <c:ext xmlns:c16="http://schemas.microsoft.com/office/drawing/2014/chart" uri="{C3380CC4-5D6E-409C-BE32-E72D297353CC}">
                        <c16:uniqueId val="{0000000D-FC69-4E35-92F0-C37CED66C132}"/>
                      </c:ext>
                    </c:extLst>
                  </c:dLbl>
                  <c:dLbl>
                    <c:idx val="9"/>
                    <c:tx>
                      <c:rich>
                        <a:bodyPr/>
                        <a:lstStyle/>
                        <a:p>
                          <a:r>
                            <a:rPr lang="en-US"/>
                            <a:t>n/a</a:t>
                          </a:r>
                        </a:p>
                      </c:rich>
                    </c:tx>
                    <c:showLegendKey val="0"/>
                    <c:showVal val="1"/>
                    <c:showCatName val="0"/>
                    <c:showSerName val="0"/>
                    <c:showPercent val="0"/>
                    <c:showBubbleSize val="0"/>
                    <c:extLst>
                      <c:ext uri="{CE6537A1-D6FC-4f65-9D91-7224C49458BB}">
                        <c15:showDataLabelsRange val="0"/>
                      </c:ext>
                      <c:ext xmlns:c16="http://schemas.microsoft.com/office/drawing/2014/chart" uri="{C3380CC4-5D6E-409C-BE32-E72D297353CC}">
                        <c16:uniqueId val="{0000000E-FC69-4E35-92F0-C37CED66C132}"/>
                      </c:ext>
                    </c:extLst>
                  </c:dLbl>
                  <c:dLbl>
                    <c:idx val="10"/>
                    <c:delete val="1"/>
                    <c:extLst>
                      <c:ext uri="{CE6537A1-D6FC-4f65-9D91-7224C49458BB}"/>
                      <c:ext xmlns:c16="http://schemas.microsoft.com/office/drawing/2014/chart" uri="{C3380CC4-5D6E-409C-BE32-E72D297353CC}">
                        <c16:uniqueId val="{0000000F-FC69-4E35-92F0-C37CED66C132}"/>
                      </c:ext>
                    </c:extLst>
                  </c:dLbl>
                  <c:dLbl>
                    <c:idx val="11"/>
                    <c:delete val="1"/>
                    <c:extLst>
                      <c:ext uri="{CE6537A1-D6FC-4f65-9D91-7224C49458BB}"/>
                      <c:ext xmlns:c16="http://schemas.microsoft.com/office/drawing/2014/chart" uri="{C3380CC4-5D6E-409C-BE32-E72D297353CC}">
                        <c16:uniqueId val="{00000010-FC69-4E35-92F0-C37CED66C13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Difficulty_reasons!$X$7:$X$18</c15:sqref>
                        </c15:formulaRef>
                      </c:ext>
                    </c:extLst>
                    <c:strCache>
                      <c:ptCount val="12"/>
                      <c:pt idx="0">
                        <c:v>Lack of suitable applicants</c:v>
                      </c:pt>
                      <c:pt idx="1">
                        <c:v>Undesirable working conditions/hours/wages</c:v>
                      </c:pt>
                      <c:pt idx="2">
                        <c:v>Lack of applicants</c:v>
                      </c:pt>
                      <c:pt idx="3">
                        <c:v>Applicants lack technical skills</c:v>
                      </c:pt>
                      <c:pt idx="4">
                        <c:v>Applicants lack experience</c:v>
                      </c:pt>
                      <c:pt idx="5">
                        <c:v>Competition for staff *</c:v>
                      </c:pt>
                      <c:pt idx="6">
                        <c:v>Location eg remote or regional</c:v>
                      </c:pt>
                      <c:pt idx="7">
                        <c:v>Other reason</c:v>
                      </c:pt>
                      <c:pt idx="8">
                        <c:v>Too many overseas applicants *</c:v>
                      </c:pt>
                      <c:pt idx="9">
                        <c:v>Lack of training in the industry *</c:v>
                      </c:pt>
                      <c:pt idx="10">
                        <c:v>Applicants lack employability skills</c:v>
                      </c:pt>
                      <c:pt idx="11">
                        <c:v>Lack of overseas/ migrant workers</c:v>
                      </c:pt>
                    </c:strCache>
                  </c:strRef>
                </c:cat>
                <c:val>
                  <c:numRef>
                    <c:extLst>
                      <c:ext uri="{02D57815-91ED-43cb-92C2-25804820EDAC}">
                        <c15:formulaRef>
                          <c15:sqref>Difficulty_reasons!$Z$7:$Z$18</c15:sqref>
                        </c15:formulaRef>
                      </c:ext>
                    </c:extLst>
                    <c:numCache>
                      <c:formatCode>0%</c:formatCode>
                      <c:ptCount val="12"/>
                      <c:pt idx="0">
                        <c:v>0.44</c:v>
                      </c:pt>
                      <c:pt idx="1">
                        <c:v>0.08</c:v>
                      </c:pt>
                      <c:pt idx="2">
                        <c:v>0.4</c:v>
                      </c:pt>
                      <c:pt idx="3">
                        <c:v>0.15</c:v>
                      </c:pt>
                      <c:pt idx="4">
                        <c:v>0.11</c:v>
                      </c:pt>
                      <c:pt idx="5">
                        <c:v>#N/A</c:v>
                      </c:pt>
                      <c:pt idx="6">
                        <c:v>0.1</c:v>
                      </c:pt>
                      <c:pt idx="7">
                        <c:v>0.06</c:v>
                      </c:pt>
                      <c:pt idx="8">
                        <c:v>#N/A</c:v>
                      </c:pt>
                      <c:pt idx="9">
                        <c:v>#N/A</c:v>
                      </c:pt>
                      <c:pt idx="10">
                        <c:v>0.03</c:v>
                      </c:pt>
                      <c:pt idx="11">
                        <c:v>0.06</c:v>
                      </c:pt>
                    </c:numCache>
                  </c:numRef>
                </c:val>
                <c:extLst>
                  <c:ext xmlns:c16="http://schemas.microsoft.com/office/drawing/2014/chart" uri="{C3380CC4-5D6E-409C-BE32-E72D297353CC}">
                    <c16:uniqueId val="{00000011-FC69-4E35-92F0-C37CED66C132}"/>
                  </c:ext>
                </c:extLst>
              </c15:ser>
            </c15:filteredBarSeries>
          </c:ext>
        </c:extLst>
      </c:barChart>
      <c:catAx>
        <c:axId val="8776306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1579535"/>
        <c:crosses val="autoZero"/>
        <c:auto val="1"/>
        <c:lblAlgn val="ctr"/>
        <c:lblOffset val="100"/>
        <c:noMultiLvlLbl val="0"/>
      </c:catAx>
      <c:valAx>
        <c:axId val="73157953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Proportion of employers with recruitment difficulty</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77630687"/>
        <c:crosses val="max"/>
        <c:crossBetween val="between"/>
        <c:majorUnit val="0.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702031820312947E-2"/>
          <c:y val="5.1341890315052506E-2"/>
          <c:w val="0.85209283993084484"/>
          <c:h val="0.51907713148759627"/>
        </c:manualLayout>
      </c:layout>
      <c:barChart>
        <c:barDir val="bar"/>
        <c:grouping val="percentStacked"/>
        <c:varyColors val="0"/>
        <c:ser>
          <c:idx val="2"/>
          <c:order val="0"/>
          <c:tx>
            <c:strRef>
              <c:f>'Time to Fill'!$K$81</c:f>
              <c:strCache>
                <c:ptCount val="1"/>
                <c:pt idx="0">
                  <c:v>Unfilled vacancy for more than 1 month</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'Time to Fill'!$I$82:$I$84</c:f>
              <c:numCache>
                <c:formatCode>General</c:formatCode>
                <c:ptCount val="3"/>
                <c:pt idx="0">
                  <c:v>2021</c:v>
                </c:pt>
                <c:pt idx="1">
                  <c:v>2022</c:v>
                </c:pt>
                <c:pt idx="2">
                  <c:v>2023</c:v>
                </c:pt>
              </c:numCache>
            </c:numRef>
          </c:cat>
          <c:val>
            <c:numRef>
              <c:f>'Time to Fill'!$K$82:$K$84</c:f>
              <c:numCache>
                <c:formatCode>0.0%</c:formatCode>
                <c:ptCount val="3"/>
                <c:pt idx="0">
                  <c:v>0.22</c:v>
                </c:pt>
                <c:pt idx="1">
                  <c:v>0.38</c:v>
                </c:pt>
                <c:pt idx="2">
                  <c:v>0.3</c:v>
                </c:pt>
              </c:numCache>
            </c:numRef>
          </c:val>
          <c:extLst>
            <c:ext xmlns:c16="http://schemas.microsoft.com/office/drawing/2014/chart" uri="{C3380CC4-5D6E-409C-BE32-E72D297353CC}">
              <c16:uniqueId val="{00000000-C299-4F5D-97DD-40D6453EA52E}"/>
            </c:ext>
          </c:extLst>
        </c:ser>
        <c:ser>
          <c:idx val="3"/>
          <c:order val="1"/>
          <c:tx>
            <c:strRef>
              <c:f>'Time to Fill'!$L$81</c:f>
              <c:strCache>
                <c:ptCount val="1"/>
                <c:pt idx="0">
                  <c:v>Unfilled vacancy but looking for less than 1 month</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'Time to Fill'!$I$82:$I$84</c:f>
              <c:numCache>
                <c:formatCode>General</c:formatCode>
                <c:ptCount val="3"/>
                <c:pt idx="0">
                  <c:v>2021</c:v>
                </c:pt>
                <c:pt idx="1">
                  <c:v>2022</c:v>
                </c:pt>
                <c:pt idx="2">
                  <c:v>2023</c:v>
                </c:pt>
              </c:numCache>
            </c:numRef>
          </c:cat>
          <c:val>
            <c:numRef>
              <c:f>'Time to Fill'!$L$82:$L$84</c:f>
              <c:numCache>
                <c:formatCode>0.0%</c:formatCode>
                <c:ptCount val="3"/>
                <c:pt idx="0">
                  <c:v>0.2</c:v>
                </c:pt>
                <c:pt idx="1">
                  <c:v>0.16</c:v>
                </c:pt>
                <c:pt idx="2">
                  <c:v>0.21</c:v>
                </c:pt>
              </c:numCache>
            </c:numRef>
          </c:val>
          <c:extLst>
            <c:ext xmlns:c16="http://schemas.microsoft.com/office/drawing/2014/chart" uri="{C3380CC4-5D6E-409C-BE32-E72D297353CC}">
              <c16:uniqueId val="{00000001-C299-4F5D-97DD-40D6453EA52E}"/>
            </c:ext>
          </c:extLst>
        </c:ser>
        <c:ser>
          <c:idx val="1"/>
          <c:order val="2"/>
          <c:tx>
            <c:strRef>
              <c:f>'Time to Fill'!$J$81</c:f>
              <c:strCache>
                <c:ptCount val="1"/>
                <c:pt idx="0">
                  <c:v>Filled vacancy but took longer than 1 month</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'Time to Fill'!$I$82:$I$84</c:f>
              <c:numCache>
                <c:formatCode>General</c:formatCode>
                <c:ptCount val="3"/>
                <c:pt idx="0">
                  <c:v>2021</c:v>
                </c:pt>
                <c:pt idx="1">
                  <c:v>2022</c:v>
                </c:pt>
                <c:pt idx="2">
                  <c:v>2023</c:v>
                </c:pt>
              </c:numCache>
            </c:numRef>
          </c:cat>
          <c:val>
            <c:numRef>
              <c:f>'Time to Fill'!$J$82:$J$84</c:f>
              <c:numCache>
                <c:formatCode>0.0%</c:formatCode>
                <c:ptCount val="3"/>
                <c:pt idx="0">
                  <c:v>0.17</c:v>
                </c:pt>
                <c:pt idx="1">
                  <c:v>0.17</c:v>
                </c:pt>
                <c:pt idx="2">
                  <c:v>0.15</c:v>
                </c:pt>
              </c:numCache>
            </c:numRef>
          </c:val>
          <c:extLst>
            <c:ext xmlns:c16="http://schemas.microsoft.com/office/drawing/2014/chart" uri="{C3380CC4-5D6E-409C-BE32-E72D297353CC}">
              <c16:uniqueId val="{00000002-C299-4F5D-97DD-40D6453EA52E}"/>
            </c:ext>
          </c:extLst>
        </c:ser>
        <c:ser>
          <c:idx val="4"/>
          <c:order val="3"/>
          <c:tx>
            <c:strRef>
              <c:f>'Time to Fill'!$M$81</c:f>
              <c:strCache>
                <c:ptCount val="1"/>
                <c:pt idx="0">
                  <c:v>Filled vacancy within 1 month</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'Time to Fill'!$I$82:$I$84</c:f>
              <c:numCache>
                <c:formatCode>General</c:formatCode>
                <c:ptCount val="3"/>
                <c:pt idx="0">
                  <c:v>2021</c:v>
                </c:pt>
                <c:pt idx="1">
                  <c:v>2022</c:v>
                </c:pt>
                <c:pt idx="2">
                  <c:v>2023</c:v>
                </c:pt>
              </c:numCache>
            </c:numRef>
          </c:cat>
          <c:val>
            <c:numRef>
              <c:f>'Time to Fill'!$M$82:$M$84</c:f>
              <c:numCache>
                <c:formatCode>0.0%</c:formatCode>
                <c:ptCount val="3"/>
                <c:pt idx="0">
                  <c:v>0.41</c:v>
                </c:pt>
                <c:pt idx="1">
                  <c:v>0.28000000000000003</c:v>
                </c:pt>
                <c:pt idx="2">
                  <c:v>0.34</c:v>
                </c:pt>
              </c:numCache>
            </c:numRef>
          </c:val>
          <c:extLst>
            <c:ext xmlns:c16="http://schemas.microsoft.com/office/drawing/2014/chart" uri="{C3380CC4-5D6E-409C-BE32-E72D297353CC}">
              <c16:uniqueId val="{00000003-C299-4F5D-97DD-40D6453EA52E}"/>
            </c:ext>
          </c:extLst>
        </c:ser>
        <c:dLbls>
          <c:showLegendKey val="0"/>
          <c:showVal val="0"/>
          <c:showCatName val="0"/>
          <c:showSerName val="0"/>
          <c:showPercent val="0"/>
          <c:showBubbleSize val="0"/>
        </c:dLbls>
        <c:gapWidth val="60"/>
        <c:overlap val="100"/>
        <c:axId val="456910607"/>
        <c:axId val="490924335"/>
      </c:barChart>
      <c:catAx>
        <c:axId val="45691060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0924335"/>
        <c:crosses val="autoZero"/>
        <c:auto val="1"/>
        <c:lblAlgn val="ctr"/>
        <c:lblOffset val="100"/>
        <c:noMultiLvlLbl val="0"/>
      </c:catAx>
      <c:valAx>
        <c:axId val="49092433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solidFill>
                      <a:sysClr val="windowText" lastClr="000000"/>
                    </a:solidFill>
                  </a:rPr>
                  <a:t>Proportion of recruiting employers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6910607"/>
        <c:crosses val="max"/>
        <c:crossBetween val="between"/>
      </c:valAx>
      <c:spPr>
        <a:noFill/>
        <a:ln>
          <a:noFill/>
        </a:ln>
        <a:effectLst/>
      </c:spPr>
    </c:plotArea>
    <c:legend>
      <c:legendPos val="b"/>
      <c:layout>
        <c:manualLayout>
          <c:xMode val="edge"/>
          <c:yMode val="edge"/>
          <c:x val="2.667672790901137E-2"/>
          <c:y val="0.77399103468547914"/>
          <c:w val="0.93553521434820652"/>
          <c:h val="0.198231187536743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741748684029"/>
          <c:y val="4.2793230888932117E-2"/>
          <c:w val="0.87261993101647639"/>
          <c:h val="0.64618621615959981"/>
        </c:manualLayout>
      </c:layout>
      <c:barChart>
        <c:barDir val="col"/>
        <c:grouping val="percentStacked"/>
        <c:varyColors val="0"/>
        <c:ser>
          <c:idx val="3"/>
          <c:order val="0"/>
          <c:tx>
            <c:strRef>
              <c:f>'TTF by occ'!$R$65</c:f>
              <c:strCache>
                <c:ptCount val="1"/>
                <c:pt idx="0">
                  <c:v>Filled in less than a month</c:v>
                </c:pt>
              </c:strCache>
            </c:strRef>
          </c:tx>
          <c:spPr>
            <a:solidFill>
              <a:schemeClr val="accent3"/>
            </a:solidFill>
            <a:ln>
              <a:noFill/>
            </a:ln>
            <a:effectLst/>
          </c:spPr>
          <c:invertIfNegative val="0"/>
          <c:dLbls>
            <c:dLbl>
              <c:idx val="3"/>
              <c:tx>
                <c:rich>
                  <a:bodyPr/>
                  <a:lstStyle/>
                  <a:p>
                    <a:fld id="{38937DB5-4EE1-4C14-B94F-B902893D9F6F}"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A95-4D93-9084-5C9DB3D2F5B0}"/>
                </c:ext>
              </c:extLst>
            </c:dLbl>
            <c:dLbl>
              <c:idx val="4"/>
              <c:tx>
                <c:rich>
                  <a:bodyPr/>
                  <a:lstStyle/>
                  <a:p>
                    <a:fld id="{E50AC3FB-75BD-4D60-9E45-F40ED3CDC8CF}"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A95-4D93-9084-5C9DB3D2F5B0}"/>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'TTF by occ'!$N$66:$N$73</c:f>
              <c:strCache>
                <c:ptCount val="8"/>
                <c:pt idx="0">
                  <c:v>Technicians and Trades Workers</c:v>
                </c:pt>
                <c:pt idx="1">
                  <c:v>Professionals</c:v>
                </c:pt>
                <c:pt idx="2">
                  <c:v>Community and Personal Service Workers</c:v>
                </c:pt>
                <c:pt idx="3">
                  <c:v>Machinery Operators and Drivers</c:v>
                </c:pt>
                <c:pt idx="4">
                  <c:v>Managers</c:v>
                </c:pt>
                <c:pt idx="5">
                  <c:v>Labourers</c:v>
                </c:pt>
                <c:pt idx="6">
                  <c:v>Sales Workers</c:v>
                </c:pt>
                <c:pt idx="7">
                  <c:v>Clerical and Administrative Workers</c:v>
                </c:pt>
              </c:strCache>
            </c:strRef>
          </c:cat>
          <c:val>
            <c:numRef>
              <c:f>'TTF by occ'!$R$66:$R$73</c:f>
              <c:numCache>
                <c:formatCode>0.0000%</c:formatCode>
                <c:ptCount val="8"/>
                <c:pt idx="0">
                  <c:v>0.21</c:v>
                </c:pt>
                <c:pt idx="1">
                  <c:v>0.21</c:v>
                </c:pt>
                <c:pt idx="2">
                  <c:v>0.33</c:v>
                </c:pt>
                <c:pt idx="3">
                  <c:v>0.37</c:v>
                </c:pt>
                <c:pt idx="4">
                  <c:v>0.28000000000000003</c:v>
                </c:pt>
                <c:pt idx="5">
                  <c:v>0.44</c:v>
                </c:pt>
                <c:pt idx="6">
                  <c:v>0.44</c:v>
                </c:pt>
                <c:pt idx="7">
                  <c:v>0.44</c:v>
                </c:pt>
              </c:numCache>
            </c:numRef>
          </c:val>
          <c:extLst>
            <c:ext xmlns:c16="http://schemas.microsoft.com/office/drawing/2014/chart" uri="{C3380CC4-5D6E-409C-BE32-E72D297353CC}">
              <c16:uniqueId val="{00000002-CA95-4D93-9084-5C9DB3D2F5B0}"/>
            </c:ext>
          </c:extLst>
        </c:ser>
        <c:ser>
          <c:idx val="0"/>
          <c:order val="1"/>
          <c:tx>
            <c:strRef>
              <c:f>'TTF by occ'!$O$65</c:f>
              <c:strCache>
                <c:ptCount val="1"/>
                <c:pt idx="0">
                  <c:v>Filled, took longer than 1 month</c:v>
                </c:pt>
              </c:strCache>
            </c:strRef>
          </c:tx>
          <c:spPr>
            <a:solidFill>
              <a:schemeClr val="accent4"/>
            </a:solidFill>
            <a:ln>
              <a:noFill/>
            </a:ln>
            <a:effectLst/>
          </c:spPr>
          <c:invertIfNegative val="0"/>
          <c:dLbls>
            <c:dLbl>
              <c:idx val="1"/>
              <c:tx>
                <c:rich>
                  <a:bodyPr/>
                  <a:lstStyle/>
                  <a:p>
                    <a:fld id="{D5C5B569-37F9-4160-8121-D3EFE3BA5CA0}"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A95-4D93-9084-5C9DB3D2F5B0}"/>
                </c:ext>
              </c:extLst>
            </c:dLbl>
            <c:dLbl>
              <c:idx val="2"/>
              <c:tx>
                <c:rich>
                  <a:bodyPr/>
                  <a:lstStyle/>
                  <a:p>
                    <a:fld id="{1929A97C-4278-4FA3-B833-58875BFC3EA3}"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A95-4D93-9084-5C9DB3D2F5B0}"/>
                </c:ext>
              </c:extLst>
            </c:dLbl>
            <c:dLbl>
              <c:idx val="3"/>
              <c:tx>
                <c:rich>
                  <a:bodyPr/>
                  <a:lstStyle/>
                  <a:p>
                    <a:fld id="{B5CEFA50-6944-4526-93B3-798B9E8C7E99}"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A95-4D93-9084-5C9DB3D2F5B0}"/>
                </c:ext>
              </c:extLst>
            </c:dLbl>
            <c:dLbl>
              <c:idx val="4"/>
              <c:tx>
                <c:rich>
                  <a:bodyPr/>
                  <a:lstStyle/>
                  <a:p>
                    <a:fld id="{E87286C4-C836-4528-AD1A-0A0FD31B8F49}"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A95-4D93-9084-5C9DB3D2F5B0}"/>
                </c:ext>
              </c:extLst>
            </c:dLbl>
            <c:dLbl>
              <c:idx val="6"/>
              <c:tx>
                <c:rich>
                  <a:bodyPr/>
                  <a:lstStyle/>
                  <a:p>
                    <a:fld id="{654C0371-82D7-4B74-8107-4BAE7BA92429}"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A95-4D93-9084-5C9DB3D2F5B0}"/>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'TTF by occ'!$N$66:$N$73</c:f>
              <c:strCache>
                <c:ptCount val="8"/>
                <c:pt idx="0">
                  <c:v>Technicians and Trades Workers</c:v>
                </c:pt>
                <c:pt idx="1">
                  <c:v>Professionals</c:v>
                </c:pt>
                <c:pt idx="2">
                  <c:v>Community and Personal Service Workers</c:v>
                </c:pt>
                <c:pt idx="3">
                  <c:v>Machinery Operators and Drivers</c:v>
                </c:pt>
                <c:pt idx="4">
                  <c:v>Managers</c:v>
                </c:pt>
                <c:pt idx="5">
                  <c:v>Labourers</c:v>
                </c:pt>
                <c:pt idx="6">
                  <c:v>Sales Workers</c:v>
                </c:pt>
                <c:pt idx="7">
                  <c:v>Clerical and Administrative Workers</c:v>
                </c:pt>
              </c:strCache>
            </c:strRef>
          </c:cat>
          <c:val>
            <c:numRef>
              <c:f>'TTF by occ'!$O$66:$O$73</c:f>
              <c:numCache>
                <c:formatCode>0.0000%</c:formatCode>
                <c:ptCount val="8"/>
                <c:pt idx="0">
                  <c:v>0.15</c:v>
                </c:pt>
                <c:pt idx="1">
                  <c:v>0.19</c:v>
                </c:pt>
                <c:pt idx="2">
                  <c:v>0.13</c:v>
                </c:pt>
                <c:pt idx="3">
                  <c:v>0.13</c:v>
                </c:pt>
                <c:pt idx="4">
                  <c:v>0.26</c:v>
                </c:pt>
                <c:pt idx="5">
                  <c:v>0.11</c:v>
                </c:pt>
                <c:pt idx="6">
                  <c:v>0.15</c:v>
                </c:pt>
                <c:pt idx="7">
                  <c:v>0.2</c:v>
                </c:pt>
              </c:numCache>
            </c:numRef>
          </c:val>
          <c:extLst>
            <c:ext xmlns:c16="http://schemas.microsoft.com/office/drawing/2014/chart" uri="{C3380CC4-5D6E-409C-BE32-E72D297353CC}">
              <c16:uniqueId val="{00000008-CA95-4D93-9084-5C9DB3D2F5B0}"/>
            </c:ext>
          </c:extLst>
        </c:ser>
        <c:ser>
          <c:idx val="2"/>
          <c:order val="2"/>
          <c:tx>
            <c:strRef>
              <c:f>'TTF by occ'!$Q$65</c:f>
              <c:strCache>
                <c:ptCount val="1"/>
                <c:pt idx="0">
                  <c:v>Unfilled for less than a month</c:v>
                </c:pt>
              </c:strCache>
            </c:strRef>
          </c:tx>
          <c:spPr>
            <a:solidFill>
              <a:schemeClr val="accent2"/>
            </a:solidFill>
            <a:ln>
              <a:noFill/>
            </a:ln>
            <a:effectLst/>
          </c:spPr>
          <c:invertIfNegative val="0"/>
          <c:dLbls>
            <c:dLbl>
              <c:idx val="0"/>
              <c:tx>
                <c:rich>
                  <a:bodyPr/>
                  <a:lstStyle/>
                  <a:p>
                    <a:fld id="{E91FA66D-9752-440E-8FE6-7E07A2223DCB}"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A95-4D93-9084-5C9DB3D2F5B0}"/>
                </c:ext>
              </c:extLst>
            </c:dLbl>
            <c:dLbl>
              <c:idx val="4"/>
              <c:tx>
                <c:rich>
                  <a:bodyPr/>
                  <a:lstStyle/>
                  <a:p>
                    <a:fld id="{4D681460-FAB5-4602-8825-4759A04F380E}"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A95-4D93-9084-5C9DB3D2F5B0}"/>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'TTF by occ'!$N$66:$N$73</c:f>
              <c:strCache>
                <c:ptCount val="8"/>
                <c:pt idx="0">
                  <c:v>Technicians and Trades Workers</c:v>
                </c:pt>
                <c:pt idx="1">
                  <c:v>Professionals</c:v>
                </c:pt>
                <c:pt idx="2">
                  <c:v>Community and Personal Service Workers</c:v>
                </c:pt>
                <c:pt idx="3">
                  <c:v>Machinery Operators and Drivers</c:v>
                </c:pt>
                <c:pt idx="4">
                  <c:v>Managers</c:v>
                </c:pt>
                <c:pt idx="5">
                  <c:v>Labourers</c:v>
                </c:pt>
                <c:pt idx="6">
                  <c:v>Sales Workers</c:v>
                </c:pt>
                <c:pt idx="7">
                  <c:v>Clerical and Administrative Workers</c:v>
                </c:pt>
              </c:strCache>
            </c:strRef>
          </c:cat>
          <c:val>
            <c:numRef>
              <c:f>'TTF by occ'!$Q$66:$Q$73</c:f>
              <c:numCache>
                <c:formatCode>0.0000%</c:formatCode>
                <c:ptCount val="8"/>
                <c:pt idx="0">
                  <c:v>0.17</c:v>
                </c:pt>
                <c:pt idx="1">
                  <c:v>0.25</c:v>
                </c:pt>
                <c:pt idx="2">
                  <c:v>0.24</c:v>
                </c:pt>
                <c:pt idx="3">
                  <c:v>0.22</c:v>
                </c:pt>
                <c:pt idx="4">
                  <c:v>0.2</c:v>
                </c:pt>
                <c:pt idx="5">
                  <c:v>0.21</c:v>
                </c:pt>
                <c:pt idx="6">
                  <c:v>0.21</c:v>
                </c:pt>
                <c:pt idx="7">
                  <c:v>0.24</c:v>
                </c:pt>
              </c:numCache>
            </c:numRef>
          </c:val>
          <c:extLst>
            <c:ext xmlns:c16="http://schemas.microsoft.com/office/drawing/2014/chart" uri="{C3380CC4-5D6E-409C-BE32-E72D297353CC}">
              <c16:uniqueId val="{0000000B-CA95-4D93-9084-5C9DB3D2F5B0}"/>
            </c:ext>
          </c:extLst>
        </c:ser>
        <c:ser>
          <c:idx val="1"/>
          <c:order val="3"/>
          <c:tx>
            <c:strRef>
              <c:f>'TTF by occ'!$P$65</c:f>
              <c:strCache>
                <c:ptCount val="1"/>
                <c:pt idx="0">
                  <c:v>Unfilled for more than a month</c:v>
                </c:pt>
              </c:strCache>
            </c:strRef>
          </c:tx>
          <c:spPr>
            <a:solidFill>
              <a:schemeClr val="accent1"/>
            </a:solidFill>
            <a:ln>
              <a:noFill/>
            </a:ln>
            <a:effectLst/>
          </c:spPr>
          <c:invertIfNegative val="0"/>
          <c:dLbls>
            <c:dLbl>
              <c:idx val="4"/>
              <c:tx>
                <c:rich>
                  <a:bodyPr/>
                  <a:lstStyle/>
                  <a:p>
                    <a:fld id="{8EA9E668-5B91-470F-8AC3-16C728BC8085}"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CA95-4D93-9084-5C9DB3D2F5B0}"/>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'TTF by occ'!$N$66:$N$73</c:f>
              <c:strCache>
                <c:ptCount val="8"/>
                <c:pt idx="0">
                  <c:v>Technicians and Trades Workers</c:v>
                </c:pt>
                <c:pt idx="1">
                  <c:v>Professionals</c:v>
                </c:pt>
                <c:pt idx="2">
                  <c:v>Community and Personal Service Workers</c:v>
                </c:pt>
                <c:pt idx="3">
                  <c:v>Machinery Operators and Drivers</c:v>
                </c:pt>
                <c:pt idx="4">
                  <c:v>Managers</c:v>
                </c:pt>
                <c:pt idx="5">
                  <c:v>Labourers</c:v>
                </c:pt>
                <c:pt idx="6">
                  <c:v>Sales Workers</c:v>
                </c:pt>
                <c:pt idx="7">
                  <c:v>Clerical and Administrative Workers</c:v>
                </c:pt>
              </c:strCache>
            </c:strRef>
          </c:cat>
          <c:val>
            <c:numRef>
              <c:f>'TTF by occ'!$P$66:$P$73</c:f>
              <c:numCache>
                <c:formatCode>0.0000%</c:formatCode>
                <c:ptCount val="8"/>
                <c:pt idx="0">
                  <c:v>0.46</c:v>
                </c:pt>
                <c:pt idx="1">
                  <c:v>0.36</c:v>
                </c:pt>
                <c:pt idx="2">
                  <c:v>0.3</c:v>
                </c:pt>
                <c:pt idx="3">
                  <c:v>0.28000000000000003</c:v>
                </c:pt>
                <c:pt idx="4">
                  <c:v>0.25</c:v>
                </c:pt>
                <c:pt idx="5">
                  <c:v>0.23</c:v>
                </c:pt>
                <c:pt idx="6">
                  <c:v>0.2</c:v>
                </c:pt>
                <c:pt idx="7">
                  <c:v>0.13</c:v>
                </c:pt>
              </c:numCache>
            </c:numRef>
          </c:val>
          <c:extLst>
            <c:ext xmlns:c16="http://schemas.microsoft.com/office/drawing/2014/chart" uri="{C3380CC4-5D6E-409C-BE32-E72D297353CC}">
              <c16:uniqueId val="{0000000D-CA95-4D93-9084-5C9DB3D2F5B0}"/>
            </c:ext>
          </c:extLst>
        </c:ser>
        <c:dLbls>
          <c:showLegendKey val="0"/>
          <c:showVal val="0"/>
          <c:showCatName val="0"/>
          <c:showSerName val="0"/>
          <c:showPercent val="0"/>
          <c:showBubbleSize val="0"/>
        </c:dLbls>
        <c:gapWidth val="60"/>
        <c:overlap val="100"/>
        <c:axId val="1988328160"/>
        <c:axId val="1032963487"/>
      </c:barChart>
      <c:catAx>
        <c:axId val="198832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1032963487"/>
        <c:crosses val="autoZero"/>
        <c:auto val="1"/>
        <c:lblAlgn val="ctr"/>
        <c:lblOffset val="100"/>
        <c:noMultiLvlLbl val="0"/>
      </c:catAx>
      <c:valAx>
        <c:axId val="1032963487"/>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sz="900"/>
                  <a:t>Proportion of recruiting employers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988328160"/>
        <c:crosses val="autoZero"/>
        <c:crossBetween val="between"/>
      </c:valAx>
      <c:spPr>
        <a:noFill/>
        <a:ln>
          <a:noFill/>
        </a:ln>
        <a:effectLst/>
      </c:spPr>
    </c:plotArea>
    <c:legend>
      <c:legendPos val="b"/>
      <c:layout>
        <c:manualLayout>
          <c:xMode val="edge"/>
          <c:yMode val="edge"/>
          <c:x val="0.20616573991845086"/>
          <c:y val="0.81306250354185206"/>
          <c:w val="0.61204255074142766"/>
          <c:h val="0.1535886497159991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'Time to Fill'!$L$48</c:f>
              <c:strCache>
                <c:ptCount val="1"/>
                <c:pt idx="0">
                  <c:v>Employers unable to fill vacancies within a month</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'Time to Fill'!$K$49:$K$51</c:f>
              <c:numCache>
                <c:formatCode>General</c:formatCode>
                <c:ptCount val="3"/>
                <c:pt idx="0">
                  <c:v>2021</c:v>
                </c:pt>
                <c:pt idx="1">
                  <c:v>2022</c:v>
                </c:pt>
                <c:pt idx="2">
                  <c:v>2023</c:v>
                </c:pt>
              </c:numCache>
            </c:numRef>
          </c:cat>
          <c:val>
            <c:numRef>
              <c:f>'Time to Fill'!$L$49:$L$51</c:f>
              <c:numCache>
                <c:formatCode>0.0000%</c:formatCode>
                <c:ptCount val="3"/>
                <c:pt idx="0">
                  <c:v>0.49</c:v>
                </c:pt>
                <c:pt idx="1">
                  <c:v>0.66</c:v>
                </c:pt>
                <c:pt idx="2">
                  <c:v>0.56999999999999995</c:v>
                </c:pt>
              </c:numCache>
            </c:numRef>
          </c:val>
          <c:extLst>
            <c:ext xmlns:c16="http://schemas.microsoft.com/office/drawing/2014/chart" uri="{C3380CC4-5D6E-409C-BE32-E72D297353CC}">
              <c16:uniqueId val="{00000000-CB4F-44CA-AD46-D96F410EF7A0}"/>
            </c:ext>
          </c:extLst>
        </c:ser>
        <c:ser>
          <c:idx val="1"/>
          <c:order val="1"/>
          <c:tx>
            <c:strRef>
              <c:f>'Time to Fill'!$M$48</c:f>
              <c:strCache>
                <c:ptCount val="1"/>
                <c:pt idx="0">
                  <c:v>Recruitment difficulty rate</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'Time to Fill'!$K$49:$K$51</c:f>
              <c:numCache>
                <c:formatCode>General</c:formatCode>
                <c:ptCount val="3"/>
                <c:pt idx="0">
                  <c:v>2021</c:v>
                </c:pt>
                <c:pt idx="1">
                  <c:v>2022</c:v>
                </c:pt>
                <c:pt idx="2">
                  <c:v>2023</c:v>
                </c:pt>
              </c:numCache>
            </c:numRef>
          </c:cat>
          <c:val>
            <c:numRef>
              <c:f>'Time to Fill'!$M$49:$M$51</c:f>
              <c:numCache>
                <c:formatCode>0.0000%</c:formatCode>
                <c:ptCount val="3"/>
                <c:pt idx="0">
                  <c:v>0.54</c:v>
                </c:pt>
                <c:pt idx="1">
                  <c:v>0.68</c:v>
                </c:pt>
                <c:pt idx="2">
                  <c:v>0.6</c:v>
                </c:pt>
              </c:numCache>
            </c:numRef>
          </c:val>
          <c:extLst>
            <c:ext xmlns:c16="http://schemas.microsoft.com/office/drawing/2014/chart" uri="{C3380CC4-5D6E-409C-BE32-E72D297353CC}">
              <c16:uniqueId val="{00000001-CB4F-44CA-AD46-D96F410EF7A0}"/>
            </c:ext>
          </c:extLst>
        </c:ser>
        <c:dLbls>
          <c:showLegendKey val="0"/>
          <c:showVal val="0"/>
          <c:showCatName val="0"/>
          <c:showSerName val="0"/>
          <c:showPercent val="0"/>
          <c:showBubbleSize val="0"/>
        </c:dLbls>
        <c:gapWidth val="80"/>
        <c:axId val="560354768"/>
        <c:axId val="2068768624"/>
      </c:barChart>
      <c:catAx>
        <c:axId val="5603547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768624"/>
        <c:crosses val="autoZero"/>
        <c:auto val="1"/>
        <c:lblAlgn val="ctr"/>
        <c:lblOffset val="100"/>
        <c:noMultiLvlLbl val="0"/>
      </c:catAx>
      <c:valAx>
        <c:axId val="2068768624"/>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035476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'Recruitment rates in CC and (2)'!$K$5</c:f>
              <c:strCache>
                <c:ptCount val="1"/>
                <c:pt idx="0">
                  <c:v>Capital Cities</c:v>
                </c:pt>
              </c:strCache>
            </c:strRef>
          </c:tx>
          <c:spPr>
            <a:ln w="28575" cap="rnd">
              <a:solidFill>
                <a:srgbClr val="6929C4"/>
              </a:solidFill>
              <a:round/>
            </a:ln>
            <a:effectLst/>
          </c:spPr>
          <c:marker>
            <c:symbol val="none"/>
          </c:marker>
          <c:cat>
            <c:numRef>
              <c:f>'Recruitment rates in CC and (2)'!$J$6:$J$46</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'Recruitment rates in CC and (2)'!$K$6:$K$46</c:f>
              <c:numCache>
                <c:formatCode>0%</c:formatCode>
                <c:ptCount val="41"/>
                <c:pt idx="0">
                  <c:v>0.29955079051448502</c:v>
                </c:pt>
                <c:pt idx="1">
                  <c:v>0.31762501168942803</c:v>
                </c:pt>
                <c:pt idx="2">
                  <c:v>0.38217847033863622</c:v>
                </c:pt>
                <c:pt idx="3">
                  <c:v>0.41282341498754138</c:v>
                </c:pt>
                <c:pt idx="4">
                  <c:v>0.39937181041728931</c:v>
                </c:pt>
                <c:pt idx="5">
                  <c:v>0.35319171904666585</c:v>
                </c:pt>
                <c:pt idx="6">
                  <c:v>0.44174152820687024</c:v>
                </c:pt>
                <c:pt idx="7">
                  <c:v>0.43881969942570659</c:v>
                </c:pt>
                <c:pt idx="8">
                  <c:v>0.44345882624554256</c:v>
                </c:pt>
                <c:pt idx="9">
                  <c:v>0.43799562156285154</c:v>
                </c:pt>
                <c:pt idx="10">
                  <c:v>0.47681677073958972</c:v>
                </c:pt>
                <c:pt idx="11">
                  <c:v>0.40606395800962319</c:v>
                </c:pt>
                <c:pt idx="12">
                  <c:v>0.35726252438939043</c:v>
                </c:pt>
                <c:pt idx="13">
                  <c:v>0.35951500971935113</c:v>
                </c:pt>
                <c:pt idx="14">
                  <c:v>0.44889753158430595</c:v>
                </c:pt>
                <c:pt idx="15">
                  <c:v>0.49734481482787724</c:v>
                </c:pt>
                <c:pt idx="16">
                  <c:v>0.48170488728668687</c:v>
                </c:pt>
                <c:pt idx="17">
                  <c:v>0.42664617258650961</c:v>
                </c:pt>
                <c:pt idx="18">
                  <c:v>0.55107189753269281</c:v>
                </c:pt>
                <c:pt idx="19">
                  <c:v>0.53252581096307117</c:v>
                </c:pt>
                <c:pt idx="20">
                  <c:v>0.53661731610422148</c:v>
                </c:pt>
                <c:pt idx="21">
                  <c:v>0.57735918662691577</c:v>
                </c:pt>
                <c:pt idx="22">
                  <c:v>0.55955074216127032</c:v>
                </c:pt>
                <c:pt idx="23">
                  <c:v>0.57031123328595057</c:v>
                </c:pt>
                <c:pt idx="24">
                  <c:v>0.54456680790186851</c:v>
                </c:pt>
                <c:pt idx="25">
                  <c:v>0.58165934605921421</c:v>
                </c:pt>
                <c:pt idx="26">
                  <c:v>0.58316201486511476</c:v>
                </c:pt>
                <c:pt idx="27">
                  <c:v>0.56823862849433115</c:v>
                </c:pt>
                <c:pt idx="28">
                  <c:v>0.52660915494246818</c:v>
                </c:pt>
                <c:pt idx="29">
                  <c:v>0.52065291620033172</c:v>
                </c:pt>
                <c:pt idx="30">
                  <c:v>0.5400241718127452</c:v>
                </c:pt>
                <c:pt idx="31">
                  <c:v>0.55035878587163123</c:v>
                </c:pt>
                <c:pt idx="32">
                  <c:v>0.4764770793322789</c:v>
                </c:pt>
                <c:pt idx="33">
                  <c:v>0.48858927094329546</c:v>
                </c:pt>
                <c:pt idx="34">
                  <c:v>0.45706220332032882</c:v>
                </c:pt>
                <c:pt idx="35">
                  <c:v>0.49861067640887569</c:v>
                </c:pt>
                <c:pt idx="36">
                  <c:v>0.44280779625099276</c:v>
                </c:pt>
                <c:pt idx="37">
                  <c:v>0.49131446970829112</c:v>
                </c:pt>
                <c:pt idx="38">
                  <c:v>0.47372062231680578</c:v>
                </c:pt>
                <c:pt idx="39">
                  <c:v>0.47899347121864755</c:v>
                </c:pt>
                <c:pt idx="40">
                  <c:v>0.44006903125859848</c:v>
                </c:pt>
              </c:numCache>
            </c:numRef>
          </c:val>
          <c:smooth val="0"/>
          <c:extLst>
            <c:ext xmlns:c16="http://schemas.microsoft.com/office/drawing/2014/chart" uri="{C3380CC4-5D6E-409C-BE32-E72D297353CC}">
              <c16:uniqueId val="{00000000-C4B3-4EE2-9BF3-1CB34DF2A804}"/>
            </c:ext>
          </c:extLst>
        </c:ser>
        <c:ser>
          <c:idx val="1"/>
          <c:order val="1"/>
          <c:tx>
            <c:strRef>
              <c:f>'Recruitment rates in CC and (2)'!$L$5</c:f>
              <c:strCache>
                <c:ptCount val="1"/>
                <c:pt idx="0">
                  <c:v>Capital Cities, smoothed</c:v>
                </c:pt>
              </c:strCache>
            </c:strRef>
          </c:tx>
          <c:spPr>
            <a:ln w="3175" cap="rnd">
              <a:solidFill>
                <a:srgbClr val="6929C4"/>
              </a:solidFill>
              <a:round/>
            </a:ln>
            <a:effectLst/>
          </c:spPr>
          <c:marker>
            <c:symbol val="none"/>
          </c:marker>
          <c:cat>
            <c:numRef>
              <c:f>'Recruitment rates in CC and (2)'!$J$6:$J$46</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'Recruitment rates in CC and (2)'!$L$6:$L$46</c:f>
              <c:numCache>
                <c:formatCode>0%</c:formatCode>
                <c:ptCount val="41"/>
                <c:pt idx="0">
                  <c:v>0.33</c:v>
                </c:pt>
                <c:pt idx="1">
                  <c:v>0.34</c:v>
                </c:pt>
                <c:pt idx="2">
                  <c:v>0.36</c:v>
                </c:pt>
                <c:pt idx="3">
                  <c:v>0.38</c:v>
                </c:pt>
                <c:pt idx="4">
                  <c:v>0.4</c:v>
                </c:pt>
                <c:pt idx="5">
                  <c:v>0.42</c:v>
                </c:pt>
                <c:pt idx="6">
                  <c:v>0.44</c:v>
                </c:pt>
                <c:pt idx="7">
                  <c:v>0.45</c:v>
                </c:pt>
                <c:pt idx="8">
                  <c:v>0.45</c:v>
                </c:pt>
                <c:pt idx="9">
                  <c:v>0.44</c:v>
                </c:pt>
                <c:pt idx="10">
                  <c:v>0.42</c:v>
                </c:pt>
                <c:pt idx="11">
                  <c:v>0.41</c:v>
                </c:pt>
                <c:pt idx="12">
                  <c:v>0.4</c:v>
                </c:pt>
                <c:pt idx="13">
                  <c:v>0.41</c:v>
                </c:pt>
                <c:pt idx="14">
                  <c:v>0.42</c:v>
                </c:pt>
                <c:pt idx="15">
                  <c:v>0.44</c:v>
                </c:pt>
                <c:pt idx="16">
                  <c:v>0.47</c:v>
                </c:pt>
                <c:pt idx="17">
                  <c:v>0.51</c:v>
                </c:pt>
                <c:pt idx="18">
                  <c:v>0.54</c:v>
                </c:pt>
                <c:pt idx="19">
                  <c:v>0.55000000000000004</c:v>
                </c:pt>
                <c:pt idx="20">
                  <c:v>0.56000000000000005</c:v>
                </c:pt>
                <c:pt idx="21">
                  <c:v>0.56000000000000005</c:v>
                </c:pt>
                <c:pt idx="22">
                  <c:v>0.56000000000000005</c:v>
                </c:pt>
                <c:pt idx="23">
                  <c:v>0.56999999999999995</c:v>
                </c:pt>
                <c:pt idx="24">
                  <c:v>0.56999999999999995</c:v>
                </c:pt>
                <c:pt idx="25">
                  <c:v>0.56999999999999995</c:v>
                </c:pt>
                <c:pt idx="26">
                  <c:v>0.56999999999999995</c:v>
                </c:pt>
                <c:pt idx="27">
                  <c:v>0.56999999999999995</c:v>
                </c:pt>
                <c:pt idx="28">
                  <c:v>0.56000000000000005</c:v>
                </c:pt>
                <c:pt idx="29">
                  <c:v>0.54</c:v>
                </c:pt>
                <c:pt idx="30">
                  <c:v>0.53</c:v>
                </c:pt>
                <c:pt idx="31">
                  <c:v>0.51</c:v>
                </c:pt>
                <c:pt idx="32">
                  <c:v>0.5</c:v>
                </c:pt>
                <c:pt idx="33">
                  <c:v>0.49</c:v>
                </c:pt>
                <c:pt idx="34">
                  <c:v>0.48</c:v>
                </c:pt>
                <c:pt idx="35">
                  <c:v>0.47</c:v>
                </c:pt>
                <c:pt idx="36">
                  <c:v>0.47</c:v>
                </c:pt>
                <c:pt idx="37">
                  <c:v>0.47</c:v>
                </c:pt>
                <c:pt idx="38">
                  <c:v>0.47</c:v>
                </c:pt>
                <c:pt idx="39">
                  <c:v>0.47</c:v>
                </c:pt>
                <c:pt idx="40">
                  <c:v>0.47</c:v>
                </c:pt>
              </c:numCache>
            </c:numRef>
          </c:val>
          <c:smooth val="0"/>
          <c:extLst>
            <c:ext xmlns:c16="http://schemas.microsoft.com/office/drawing/2014/chart" uri="{C3380CC4-5D6E-409C-BE32-E72D297353CC}">
              <c16:uniqueId val="{00000001-C4B3-4EE2-9BF3-1CB34DF2A804}"/>
            </c:ext>
          </c:extLst>
        </c:ser>
        <c:ser>
          <c:idx val="2"/>
          <c:order val="2"/>
          <c:tx>
            <c:strRef>
              <c:f>'Recruitment rates in CC and (2)'!$M$5</c:f>
              <c:strCache>
                <c:ptCount val="1"/>
                <c:pt idx="0">
                  <c:v>Rest of State</c:v>
                </c:pt>
              </c:strCache>
            </c:strRef>
          </c:tx>
          <c:spPr>
            <a:ln w="28575" cap="rnd">
              <a:solidFill>
                <a:srgbClr val="EE538B"/>
              </a:solidFill>
              <a:round/>
            </a:ln>
            <a:effectLst/>
          </c:spPr>
          <c:marker>
            <c:symbol val="none"/>
          </c:marker>
          <c:cat>
            <c:numRef>
              <c:f>'Recruitment rates in CC and (2)'!$J$6:$J$46</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'Recruitment rates in CC and (2)'!$M$6:$M$46</c:f>
              <c:numCache>
                <c:formatCode>0%</c:formatCode>
                <c:ptCount val="41"/>
                <c:pt idx="0">
                  <c:v>0.37540966030250261</c:v>
                </c:pt>
                <c:pt idx="1">
                  <c:v>0.38278393628520152</c:v>
                </c:pt>
                <c:pt idx="2">
                  <c:v>0.45668263091695832</c:v>
                </c:pt>
                <c:pt idx="3">
                  <c:v>0.54785663633128523</c:v>
                </c:pt>
                <c:pt idx="4">
                  <c:v>0.50416395924282198</c:v>
                </c:pt>
                <c:pt idx="5">
                  <c:v>0.44394030346693614</c:v>
                </c:pt>
                <c:pt idx="6">
                  <c:v>0.49507777506702239</c:v>
                </c:pt>
                <c:pt idx="7">
                  <c:v>0.48916351872751296</c:v>
                </c:pt>
                <c:pt idx="8">
                  <c:v>0.51177371316083131</c:v>
                </c:pt>
                <c:pt idx="9">
                  <c:v>0.57625478457347423</c:v>
                </c:pt>
                <c:pt idx="10">
                  <c:v>0.48374500855071961</c:v>
                </c:pt>
                <c:pt idx="11">
                  <c:v>0.47626881411908351</c:v>
                </c:pt>
                <c:pt idx="12">
                  <c:v>0.42693928771505574</c:v>
                </c:pt>
                <c:pt idx="13">
                  <c:v>0.36125381105414833</c:v>
                </c:pt>
                <c:pt idx="14">
                  <c:v>0.44519871024838659</c:v>
                </c:pt>
                <c:pt idx="15">
                  <c:v>0.51134276715391347</c:v>
                </c:pt>
                <c:pt idx="16">
                  <c:v>0.55165124179658676</c:v>
                </c:pt>
                <c:pt idx="17">
                  <c:v>0.40960568006665904</c:v>
                </c:pt>
                <c:pt idx="18">
                  <c:v>0.54335901107495554</c:v>
                </c:pt>
                <c:pt idx="19">
                  <c:v>0.61310750944357895</c:v>
                </c:pt>
                <c:pt idx="20">
                  <c:v>0.60058580924072236</c:v>
                </c:pt>
                <c:pt idx="21">
                  <c:v>0.60084833379301672</c:v>
                </c:pt>
                <c:pt idx="22">
                  <c:v>0.60829943568775136</c:v>
                </c:pt>
                <c:pt idx="23">
                  <c:v>0.61528456225210892</c:v>
                </c:pt>
                <c:pt idx="24">
                  <c:v>0.57823740934712464</c:v>
                </c:pt>
                <c:pt idx="25">
                  <c:v>0.56952324406188204</c:v>
                </c:pt>
                <c:pt idx="26">
                  <c:v>0.57764732520495965</c:v>
                </c:pt>
                <c:pt idx="27">
                  <c:v>0.6074549189473395</c:v>
                </c:pt>
                <c:pt idx="28">
                  <c:v>0.50216984217168747</c:v>
                </c:pt>
                <c:pt idx="29">
                  <c:v>0.62017169950767481</c:v>
                </c:pt>
                <c:pt idx="30">
                  <c:v>0.57792683761113828</c:v>
                </c:pt>
                <c:pt idx="31">
                  <c:v>0.56043452316446052</c:v>
                </c:pt>
                <c:pt idx="32">
                  <c:v>0.53166054374961114</c:v>
                </c:pt>
                <c:pt idx="33">
                  <c:v>0.54799257034479842</c:v>
                </c:pt>
                <c:pt idx="34">
                  <c:v>0.54311883650520099</c:v>
                </c:pt>
                <c:pt idx="35">
                  <c:v>0.51752513428914115</c:v>
                </c:pt>
                <c:pt idx="36">
                  <c:v>0.48168784800937486</c:v>
                </c:pt>
                <c:pt idx="37">
                  <c:v>0.48735516161600484</c:v>
                </c:pt>
                <c:pt idx="38">
                  <c:v>0.53539942610270486</c:v>
                </c:pt>
                <c:pt idx="39">
                  <c:v>0.58419226641238764</c:v>
                </c:pt>
                <c:pt idx="40">
                  <c:v>0.53325638381264961</c:v>
                </c:pt>
              </c:numCache>
            </c:numRef>
          </c:val>
          <c:smooth val="0"/>
          <c:extLst>
            <c:ext xmlns:c16="http://schemas.microsoft.com/office/drawing/2014/chart" uri="{C3380CC4-5D6E-409C-BE32-E72D297353CC}">
              <c16:uniqueId val="{00000002-C4B3-4EE2-9BF3-1CB34DF2A804}"/>
            </c:ext>
          </c:extLst>
        </c:ser>
        <c:ser>
          <c:idx val="3"/>
          <c:order val="3"/>
          <c:tx>
            <c:strRef>
              <c:f>'Recruitment rates in CC and (2)'!$N$5</c:f>
              <c:strCache>
                <c:ptCount val="1"/>
                <c:pt idx="0">
                  <c:v>Rest of State, smoothed</c:v>
                </c:pt>
              </c:strCache>
            </c:strRef>
          </c:tx>
          <c:spPr>
            <a:ln w="3175" cap="rnd">
              <a:solidFill>
                <a:srgbClr val="EE538B"/>
              </a:solidFill>
              <a:round/>
            </a:ln>
            <a:effectLst/>
          </c:spPr>
          <c:marker>
            <c:symbol val="none"/>
          </c:marker>
          <c:cat>
            <c:numRef>
              <c:f>'Recruitment rates in CC and (2)'!$J$6:$J$46</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'Recruitment rates in CC and (2)'!$N$6:$N$46</c:f>
              <c:numCache>
                <c:formatCode>0%</c:formatCode>
                <c:ptCount val="41"/>
                <c:pt idx="0">
                  <c:v>0.41</c:v>
                </c:pt>
                <c:pt idx="1">
                  <c:v>0.43</c:v>
                </c:pt>
                <c:pt idx="2">
                  <c:v>0.45</c:v>
                </c:pt>
                <c:pt idx="3">
                  <c:v>0.47</c:v>
                </c:pt>
                <c:pt idx="4">
                  <c:v>0.49</c:v>
                </c:pt>
                <c:pt idx="5">
                  <c:v>0.51</c:v>
                </c:pt>
                <c:pt idx="6">
                  <c:v>0.52</c:v>
                </c:pt>
                <c:pt idx="7">
                  <c:v>0.52</c:v>
                </c:pt>
                <c:pt idx="8">
                  <c:v>0.52</c:v>
                </c:pt>
                <c:pt idx="9">
                  <c:v>0.51</c:v>
                </c:pt>
                <c:pt idx="10">
                  <c:v>0.49</c:v>
                </c:pt>
                <c:pt idx="11">
                  <c:v>0.46</c:v>
                </c:pt>
                <c:pt idx="12">
                  <c:v>0.44</c:v>
                </c:pt>
                <c:pt idx="13">
                  <c:v>0.43</c:v>
                </c:pt>
                <c:pt idx="14">
                  <c:v>0.44</c:v>
                </c:pt>
                <c:pt idx="15">
                  <c:v>0.45</c:v>
                </c:pt>
                <c:pt idx="16">
                  <c:v>0.49</c:v>
                </c:pt>
                <c:pt idx="17">
                  <c:v>0.53</c:v>
                </c:pt>
                <c:pt idx="18">
                  <c:v>0.56999999999999995</c:v>
                </c:pt>
                <c:pt idx="19">
                  <c:v>0.6</c:v>
                </c:pt>
                <c:pt idx="20">
                  <c:v>0.6</c:v>
                </c:pt>
                <c:pt idx="21">
                  <c:v>0.61</c:v>
                </c:pt>
                <c:pt idx="22">
                  <c:v>0.6</c:v>
                </c:pt>
                <c:pt idx="23">
                  <c:v>0.6</c:v>
                </c:pt>
                <c:pt idx="24">
                  <c:v>0.59</c:v>
                </c:pt>
                <c:pt idx="25">
                  <c:v>0.57999999999999996</c:v>
                </c:pt>
                <c:pt idx="26">
                  <c:v>0.57999999999999996</c:v>
                </c:pt>
                <c:pt idx="27">
                  <c:v>0.56999999999999995</c:v>
                </c:pt>
                <c:pt idx="28">
                  <c:v>0.56999999999999995</c:v>
                </c:pt>
                <c:pt idx="29">
                  <c:v>0.56000000000000005</c:v>
                </c:pt>
                <c:pt idx="30">
                  <c:v>0.56000000000000005</c:v>
                </c:pt>
                <c:pt idx="31">
                  <c:v>0.56000000000000005</c:v>
                </c:pt>
                <c:pt idx="32">
                  <c:v>0.55000000000000004</c:v>
                </c:pt>
                <c:pt idx="33">
                  <c:v>0.54</c:v>
                </c:pt>
                <c:pt idx="34">
                  <c:v>0.52</c:v>
                </c:pt>
                <c:pt idx="35">
                  <c:v>0.51</c:v>
                </c:pt>
                <c:pt idx="36">
                  <c:v>0.51</c:v>
                </c:pt>
                <c:pt idx="37">
                  <c:v>0.52</c:v>
                </c:pt>
                <c:pt idx="38">
                  <c:v>0.52</c:v>
                </c:pt>
                <c:pt idx="39">
                  <c:v>0.53</c:v>
                </c:pt>
                <c:pt idx="40">
                  <c:v>0.55000000000000004</c:v>
                </c:pt>
              </c:numCache>
            </c:numRef>
          </c:val>
          <c:smooth val="0"/>
          <c:extLst>
            <c:ext xmlns:c16="http://schemas.microsoft.com/office/drawing/2014/chart" uri="{C3380CC4-5D6E-409C-BE32-E72D297353CC}">
              <c16:uniqueId val="{00000003-C4B3-4EE2-9BF3-1CB34DF2A804}"/>
            </c:ext>
          </c:extLst>
        </c:ser>
        <c:dLbls>
          <c:showLegendKey val="0"/>
          <c:showVal val="0"/>
          <c:showCatName val="0"/>
          <c:showSerName val="0"/>
          <c:showPercent val="0"/>
          <c:showBubbleSize val="0"/>
        </c:dLbls>
        <c:smooth val="0"/>
        <c:axId val="711800944"/>
        <c:axId val="626494208"/>
      </c:lineChart>
      <c:dateAx>
        <c:axId val="7118009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6494208"/>
        <c:crosses val="autoZero"/>
        <c:auto val="1"/>
        <c:lblOffset val="100"/>
        <c:baseTimeUnit val="months"/>
      </c:dateAx>
      <c:valAx>
        <c:axId val="6264942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Proportion</a:t>
                </a:r>
                <a:r>
                  <a:rPr lang="en-AU" baseline="0"/>
                  <a:t> of employers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180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'Reasons for recruitment (2)'!$H$4</c:f>
              <c:strCache>
                <c:ptCount val="1"/>
                <c:pt idx="0">
                  <c:v>Both replacement and new positions</c:v>
                </c:pt>
              </c:strCache>
            </c:strRef>
          </c:tx>
          <c:spPr>
            <a:ln w="28575" cap="rnd">
              <a:solidFill>
                <a:srgbClr val="6929C4"/>
              </a:solidFill>
              <a:round/>
            </a:ln>
            <a:effectLst/>
          </c:spPr>
          <c:marker>
            <c:symbol val="none"/>
          </c:marker>
          <c:dPt>
            <c:idx val="5"/>
            <c:marker>
              <c:symbol val="none"/>
            </c:marker>
            <c:bubble3D val="0"/>
            <c:spPr>
              <a:ln w="28575" cap="rnd">
                <a:solidFill>
                  <a:srgbClr val="6929C4"/>
                </a:solidFill>
                <a:prstDash val="sysDash"/>
                <a:round/>
              </a:ln>
              <a:effectLst/>
            </c:spPr>
            <c:extLst>
              <c:ext xmlns:c16="http://schemas.microsoft.com/office/drawing/2014/chart" uri="{C3380CC4-5D6E-409C-BE32-E72D297353CC}">
                <c16:uniqueId val="{00000010-7921-4778-8F78-459D6380FAA2}"/>
              </c:ext>
            </c:extLst>
          </c:dPt>
          <c:dPt>
            <c:idx val="17"/>
            <c:marker>
              <c:symbol val="none"/>
            </c:marker>
            <c:bubble3D val="0"/>
            <c:spPr>
              <a:ln w="28575" cap="rnd">
                <a:solidFill>
                  <a:srgbClr val="6929C4"/>
                </a:solidFill>
                <a:prstDash val="sysDash"/>
                <a:round/>
              </a:ln>
              <a:effectLst/>
            </c:spPr>
            <c:extLst>
              <c:ext xmlns:c16="http://schemas.microsoft.com/office/drawing/2014/chart" uri="{C3380CC4-5D6E-409C-BE32-E72D297353CC}">
                <c16:uniqueId val="{00000009-7921-4778-8F78-459D6380FAA2}"/>
              </c:ext>
            </c:extLst>
          </c:dPt>
          <c:dPt>
            <c:idx val="29"/>
            <c:marker>
              <c:symbol val="none"/>
            </c:marker>
            <c:bubble3D val="0"/>
            <c:spPr>
              <a:ln w="28575" cap="rnd">
                <a:solidFill>
                  <a:srgbClr val="6929C4"/>
                </a:solidFill>
                <a:prstDash val="sysDash"/>
                <a:round/>
              </a:ln>
              <a:effectLst/>
            </c:spPr>
            <c:extLst>
              <c:ext xmlns:c16="http://schemas.microsoft.com/office/drawing/2014/chart" uri="{C3380CC4-5D6E-409C-BE32-E72D297353CC}">
                <c16:uniqueId val="{0000000B-7921-4778-8F78-459D6380FAA2}"/>
              </c:ext>
            </c:extLst>
          </c:dPt>
          <c:cat>
            <c:numRef>
              <c:f>'Reasons for recruitment (2)'!$G$5:$G$45</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'Reasons for recruitment (2)'!$H$5:$H$45</c:f>
              <c:numCache>
                <c:formatCode>0%</c:formatCode>
                <c:ptCount val="41"/>
                <c:pt idx="0">
                  <c:v>0.16499850733171043</c:v>
                </c:pt>
                <c:pt idx="1">
                  <c:v>7.9915775191180247E-2</c:v>
                </c:pt>
                <c:pt idx="2">
                  <c:v>8.2926041366252479E-2</c:v>
                </c:pt>
                <c:pt idx="3">
                  <c:v>0.10865085611699488</c:v>
                </c:pt>
                <c:pt idx="4">
                  <c:v>7.3867669534670111E-2</c:v>
                </c:pt>
                <c:pt idx="5">
                  <c:v>6.2769147317999083E-2</c:v>
                </c:pt>
                <c:pt idx="6">
                  <c:v>6.721486773461241E-2</c:v>
                </c:pt>
                <c:pt idx="7">
                  <c:v>7.2171289244437775E-2</c:v>
                </c:pt>
                <c:pt idx="8">
                  <c:v>0.10421667624881788</c:v>
                </c:pt>
                <c:pt idx="9">
                  <c:v>9.4891440375341002E-2</c:v>
                </c:pt>
                <c:pt idx="10">
                  <c:v>8.5170051530262553E-2</c:v>
                </c:pt>
                <c:pt idx="11">
                  <c:v>9.2132491223969548E-2</c:v>
                </c:pt>
                <c:pt idx="12">
                  <c:v>8.8034195929843503E-2</c:v>
                </c:pt>
                <c:pt idx="13">
                  <c:v>7.3132578182821997E-2</c:v>
                </c:pt>
                <c:pt idx="14">
                  <c:v>8.3702286558089464E-2</c:v>
                </c:pt>
                <c:pt idx="15">
                  <c:v>0.12607494279322323</c:v>
                </c:pt>
                <c:pt idx="16">
                  <c:v>0.10042099180626379</c:v>
                </c:pt>
                <c:pt idx="17">
                  <c:v>4.9000410016695167E-2</c:v>
                </c:pt>
                <c:pt idx="18">
                  <c:v>0.11635537224566803</c:v>
                </c:pt>
                <c:pt idx="19">
                  <c:v>0.10078728324708458</c:v>
                </c:pt>
                <c:pt idx="20">
                  <c:v>0.15118659433694079</c:v>
                </c:pt>
                <c:pt idx="21">
                  <c:v>0.16241352289342453</c:v>
                </c:pt>
                <c:pt idx="22">
                  <c:v>0.1229888303408163</c:v>
                </c:pt>
                <c:pt idx="23">
                  <c:v>0.16019577403193466</c:v>
                </c:pt>
                <c:pt idx="24">
                  <c:v>0.14100279512664363</c:v>
                </c:pt>
                <c:pt idx="25">
                  <c:v>0.18739684635343234</c:v>
                </c:pt>
                <c:pt idx="26">
                  <c:v>0.16495992856297023</c:v>
                </c:pt>
                <c:pt idx="27">
                  <c:v>0.17171498866954379</c:v>
                </c:pt>
                <c:pt idx="28">
                  <c:v>0.22632761315457356</c:v>
                </c:pt>
                <c:pt idx="29">
                  <c:v>0.13677720964909054</c:v>
                </c:pt>
                <c:pt idx="30">
                  <c:v>0.15183821651735707</c:v>
                </c:pt>
                <c:pt idx="31">
                  <c:v>0.14199552483595176</c:v>
                </c:pt>
                <c:pt idx="32">
                  <c:v>0.14519568386129325</c:v>
                </c:pt>
                <c:pt idx="33">
                  <c:v>0.13697853057764395</c:v>
                </c:pt>
                <c:pt idx="34">
                  <c:v>0.12926446922362939</c:v>
                </c:pt>
                <c:pt idx="35">
                  <c:v>0.12950700704160556</c:v>
                </c:pt>
                <c:pt idx="36">
                  <c:v>0.12017717788687239</c:v>
                </c:pt>
                <c:pt idx="37">
                  <c:v>0.13772600382774552</c:v>
                </c:pt>
                <c:pt idx="38">
                  <c:v>0.11065624609735243</c:v>
                </c:pt>
                <c:pt idx="39">
                  <c:v>0.14768383942430799</c:v>
                </c:pt>
                <c:pt idx="40">
                  <c:v>0.10039192657425439</c:v>
                </c:pt>
              </c:numCache>
            </c:numRef>
          </c:val>
          <c:smooth val="0"/>
          <c:extLst>
            <c:ext xmlns:c16="http://schemas.microsoft.com/office/drawing/2014/chart" uri="{C3380CC4-5D6E-409C-BE32-E72D297353CC}">
              <c16:uniqueId val="{00000000-7921-4778-8F78-459D6380FAA2}"/>
            </c:ext>
          </c:extLst>
        </c:ser>
        <c:ser>
          <c:idx val="1"/>
          <c:order val="1"/>
          <c:tx>
            <c:strRef>
              <c:f>'Reasons for recruitment (2)'!$I$4</c:f>
              <c:strCache>
                <c:ptCount val="1"/>
                <c:pt idx="0">
                  <c:v>Both replacement and new positions, smoothed</c:v>
                </c:pt>
              </c:strCache>
            </c:strRef>
          </c:tx>
          <c:spPr>
            <a:ln w="3175" cap="rnd">
              <a:solidFill>
                <a:srgbClr val="6929C4"/>
              </a:solidFill>
              <a:round/>
            </a:ln>
            <a:effectLst/>
          </c:spPr>
          <c:marker>
            <c:symbol val="none"/>
          </c:marker>
          <c:dPt>
            <c:idx val="4"/>
            <c:marker>
              <c:symbol val="none"/>
            </c:marker>
            <c:bubble3D val="0"/>
            <c:spPr>
              <a:ln w="3175" cap="rnd">
                <a:solidFill>
                  <a:srgbClr val="6929C4"/>
                </a:solidFill>
                <a:prstDash val="sysDash"/>
                <a:round/>
              </a:ln>
              <a:effectLst/>
            </c:spPr>
            <c:extLst>
              <c:ext xmlns:c16="http://schemas.microsoft.com/office/drawing/2014/chart" uri="{C3380CC4-5D6E-409C-BE32-E72D297353CC}">
                <c16:uniqueId val="{00000008-7921-4778-8F78-459D6380FAA2}"/>
              </c:ext>
            </c:extLst>
          </c:dPt>
          <c:cat>
            <c:numRef>
              <c:f>'Reasons for recruitment (2)'!$G$5:$G$45</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'Reasons for recruitment (2)'!$I$5:$I$45</c:f>
              <c:numCache>
                <c:formatCode>0%</c:formatCode>
                <c:ptCount val="41"/>
                <c:pt idx="0">
                  <c:v>0.11034977749649727</c:v>
                </c:pt>
                <c:pt idx="1">
                  <c:v>0.10339649266259683</c:v>
                </c:pt>
                <c:pt idx="2">
                  <c:v>9.5976781847973466E-2</c:v>
                </c:pt>
                <c:pt idx="3">
                  <c:v>8.8790127295800741E-2</c:v>
                </c:pt>
                <c:pt idx="4">
                  <c:v>8.1803579945271626E-2</c:v>
                </c:pt>
                <c:pt idx="5">
                  <c:v>7.7708414293013894E-2</c:v>
                </c:pt>
                <c:pt idx="6">
                  <c:v>7.813748485763003E-2</c:v>
                </c:pt>
                <c:pt idx="7">
                  <c:v>8.2026434793288083E-2</c:v>
                </c:pt>
                <c:pt idx="8">
                  <c:v>8.603235302076491E-2</c:v>
                </c:pt>
                <c:pt idx="9">
                  <c:v>8.8227256152151851E-2</c:v>
                </c:pt>
                <c:pt idx="10">
                  <c:v>8.8681478112351761E-2</c:v>
                </c:pt>
                <c:pt idx="11">
                  <c:v>8.8500125176234068E-2</c:v>
                </c:pt>
                <c:pt idx="12">
                  <c:v>8.8726170554694492E-2</c:v>
                </c:pt>
                <c:pt idx="13">
                  <c:v>9.0090739507456399E-2</c:v>
                </c:pt>
                <c:pt idx="14">
                  <c:v>9.2908624264601766E-2</c:v>
                </c:pt>
                <c:pt idx="15">
                  <c:v>9.5976703105089545E-2</c:v>
                </c:pt>
                <c:pt idx="16">
                  <c:v>9.9739880709024814E-2</c:v>
                </c:pt>
                <c:pt idx="17">
                  <c:v>0.10609002166627132</c:v>
                </c:pt>
                <c:pt idx="18">
                  <c:v>0.11605917759323311</c:v>
                </c:pt>
                <c:pt idx="19">
                  <c:v>0.12536883621537345</c:v>
                </c:pt>
                <c:pt idx="20">
                  <c:v>0.13327041319497712</c:v>
                </c:pt>
                <c:pt idx="21">
                  <c:v>0.14017398623210908</c:v>
                </c:pt>
                <c:pt idx="22">
                  <c:v>0.14568925161656812</c:v>
                </c:pt>
                <c:pt idx="23">
                  <c:v>0.15130954306468561</c:v>
                </c:pt>
                <c:pt idx="24">
                  <c:v>0.15821063526660806</c:v>
                </c:pt>
                <c:pt idx="25">
                  <c:v>0.16615081508222601</c:v>
                </c:pt>
                <c:pt idx="26">
                  <c:v>0.17435918654574037</c:v>
                </c:pt>
                <c:pt idx="27">
                  <c:v>0.18068096057406019</c:v>
                </c:pt>
                <c:pt idx="28">
                  <c:v>0.179991972832521</c:v>
                </c:pt>
                <c:pt idx="29">
                  <c:v>0.17056457993386076</c:v>
                </c:pt>
                <c:pt idx="30">
                  <c:v>0.15767782047554987</c:v>
                </c:pt>
                <c:pt idx="31">
                  <c:v>0.14618154324908003</c:v>
                </c:pt>
                <c:pt idx="32">
                  <c:v>0.13928567940581005</c:v>
                </c:pt>
                <c:pt idx="33">
                  <c:v>0.13450331256100906</c:v>
                </c:pt>
                <c:pt idx="34">
                  <c:v>0.13172954537963641</c:v>
                </c:pt>
                <c:pt idx="35">
                  <c:v>0.12975607790080657</c:v>
                </c:pt>
                <c:pt idx="36">
                  <c:v>0.12796838156074061</c:v>
                </c:pt>
                <c:pt idx="37">
                  <c:v>0.12704361050423552</c:v>
                </c:pt>
                <c:pt idx="38">
                  <c:v>0.12636950517966003</c:v>
                </c:pt>
                <c:pt idx="39">
                  <c:v>0.12544939331571142</c:v>
                </c:pt>
                <c:pt idx="40">
                  <c:v>0.12473030018937406</c:v>
                </c:pt>
              </c:numCache>
            </c:numRef>
          </c:val>
          <c:smooth val="0"/>
          <c:extLst>
            <c:ext xmlns:c16="http://schemas.microsoft.com/office/drawing/2014/chart" uri="{C3380CC4-5D6E-409C-BE32-E72D297353CC}">
              <c16:uniqueId val="{00000001-7921-4778-8F78-459D6380FAA2}"/>
            </c:ext>
          </c:extLst>
        </c:ser>
        <c:ser>
          <c:idx val="2"/>
          <c:order val="2"/>
          <c:tx>
            <c:strRef>
              <c:f>'Reasons for recruitment (2)'!$J$4</c:f>
              <c:strCache>
                <c:ptCount val="1"/>
                <c:pt idx="0">
                  <c:v>New position</c:v>
                </c:pt>
              </c:strCache>
            </c:strRef>
          </c:tx>
          <c:spPr>
            <a:ln w="28575" cap="rnd">
              <a:solidFill>
                <a:srgbClr val="EE538B"/>
              </a:solidFill>
              <a:round/>
            </a:ln>
            <a:effectLst/>
          </c:spPr>
          <c:marker>
            <c:symbol val="none"/>
          </c:marker>
          <c:dPt>
            <c:idx val="5"/>
            <c:marker>
              <c:symbol val="none"/>
            </c:marker>
            <c:bubble3D val="0"/>
            <c:spPr>
              <a:ln w="28575" cap="rnd">
                <a:solidFill>
                  <a:srgbClr val="EE538B"/>
                </a:solidFill>
                <a:prstDash val="sysDash"/>
                <a:round/>
              </a:ln>
              <a:effectLst/>
            </c:spPr>
            <c:extLst>
              <c:ext xmlns:c16="http://schemas.microsoft.com/office/drawing/2014/chart" uri="{C3380CC4-5D6E-409C-BE32-E72D297353CC}">
                <c16:uniqueId val="{0000000F-7921-4778-8F78-459D6380FAA2}"/>
              </c:ext>
            </c:extLst>
          </c:dPt>
          <c:dPt>
            <c:idx val="17"/>
            <c:marker>
              <c:symbol val="none"/>
            </c:marker>
            <c:bubble3D val="0"/>
            <c:spPr>
              <a:ln w="28575" cap="rnd">
                <a:solidFill>
                  <a:srgbClr val="EE538B"/>
                </a:solidFill>
                <a:prstDash val="sysDash"/>
                <a:round/>
              </a:ln>
              <a:effectLst/>
            </c:spPr>
            <c:extLst>
              <c:ext xmlns:c16="http://schemas.microsoft.com/office/drawing/2014/chart" uri="{C3380CC4-5D6E-409C-BE32-E72D297353CC}">
                <c16:uniqueId val="{0000000A-7921-4778-8F78-459D6380FAA2}"/>
              </c:ext>
            </c:extLst>
          </c:dPt>
          <c:dPt>
            <c:idx val="29"/>
            <c:marker>
              <c:symbol val="none"/>
            </c:marker>
            <c:bubble3D val="0"/>
            <c:spPr>
              <a:ln w="28575" cap="rnd">
                <a:solidFill>
                  <a:srgbClr val="EE538B"/>
                </a:solidFill>
                <a:prstDash val="sysDash"/>
                <a:round/>
              </a:ln>
              <a:effectLst/>
            </c:spPr>
            <c:extLst>
              <c:ext xmlns:c16="http://schemas.microsoft.com/office/drawing/2014/chart" uri="{C3380CC4-5D6E-409C-BE32-E72D297353CC}">
                <c16:uniqueId val="{0000000C-7921-4778-8F78-459D6380FAA2}"/>
              </c:ext>
            </c:extLst>
          </c:dPt>
          <c:cat>
            <c:numRef>
              <c:f>'Reasons for recruitment (2)'!$G$5:$G$45</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'Reasons for recruitment (2)'!$J$5:$J$45</c:f>
              <c:numCache>
                <c:formatCode>0%</c:formatCode>
                <c:ptCount val="41"/>
                <c:pt idx="0">
                  <c:v>0.34759762161450397</c:v>
                </c:pt>
                <c:pt idx="1">
                  <c:v>0.37155068350815262</c:v>
                </c:pt>
                <c:pt idx="2">
                  <c:v>0.41169472173293731</c:v>
                </c:pt>
                <c:pt idx="3">
                  <c:v>0.40864926568672011</c:v>
                </c:pt>
                <c:pt idx="4">
                  <c:v>0.40205638023613227</c:v>
                </c:pt>
                <c:pt idx="5">
                  <c:v>0.36521414928749352</c:v>
                </c:pt>
                <c:pt idx="6">
                  <c:v>0.34910839066354926</c:v>
                </c:pt>
                <c:pt idx="7">
                  <c:v>0.34354937012755526</c:v>
                </c:pt>
                <c:pt idx="8">
                  <c:v>0.33578357489788069</c:v>
                </c:pt>
                <c:pt idx="9">
                  <c:v>0.34545060310918424</c:v>
                </c:pt>
                <c:pt idx="10">
                  <c:v>0.35559811841759864</c:v>
                </c:pt>
                <c:pt idx="11">
                  <c:v>0.34987076849290077</c:v>
                </c:pt>
                <c:pt idx="12">
                  <c:v>0.33252454773565193</c:v>
                </c:pt>
                <c:pt idx="13">
                  <c:v>0.29866697357198396</c:v>
                </c:pt>
                <c:pt idx="14">
                  <c:v>0.33551438681760609</c:v>
                </c:pt>
                <c:pt idx="15">
                  <c:v>0.29548974992008925</c:v>
                </c:pt>
                <c:pt idx="16">
                  <c:v>0.33177569099990012</c:v>
                </c:pt>
                <c:pt idx="17">
                  <c:v>0.18796406191013021</c:v>
                </c:pt>
                <c:pt idx="18">
                  <c:v>0.30503558420984905</c:v>
                </c:pt>
                <c:pt idx="19">
                  <c:v>0.24474559354694306</c:v>
                </c:pt>
                <c:pt idx="20">
                  <c:v>0.25217850040196138</c:v>
                </c:pt>
                <c:pt idx="21">
                  <c:v>0.23166204549135766</c:v>
                </c:pt>
                <c:pt idx="22">
                  <c:v>0.2668808263494496</c:v>
                </c:pt>
                <c:pt idx="23">
                  <c:v>0.18481890819515814</c:v>
                </c:pt>
                <c:pt idx="24">
                  <c:v>0.22661492303606315</c:v>
                </c:pt>
                <c:pt idx="25">
                  <c:v>0.20431240440390261</c:v>
                </c:pt>
                <c:pt idx="26">
                  <c:v>0.22188930745460919</c:v>
                </c:pt>
                <c:pt idx="27">
                  <c:v>0.27761111981064529</c:v>
                </c:pt>
                <c:pt idx="28">
                  <c:v>0.23787376610514938</c:v>
                </c:pt>
                <c:pt idx="29">
                  <c:v>0.31567884254476469</c:v>
                </c:pt>
                <c:pt idx="30">
                  <c:v>0.30911033424436807</c:v>
                </c:pt>
                <c:pt idx="31">
                  <c:v>0.21408346900099121</c:v>
                </c:pt>
                <c:pt idx="32">
                  <c:v>0.22289762112897629</c:v>
                </c:pt>
                <c:pt idx="33">
                  <c:v>0.27621755568731321</c:v>
                </c:pt>
                <c:pt idx="34">
                  <c:v>0.21769745302067695</c:v>
                </c:pt>
                <c:pt idx="35">
                  <c:v>0.23014675714170582</c:v>
                </c:pt>
                <c:pt idx="36">
                  <c:v>0.22700597398124073</c:v>
                </c:pt>
                <c:pt idx="37">
                  <c:v>0.26988476427193009</c:v>
                </c:pt>
                <c:pt idx="38">
                  <c:v>0.27243768948295199</c:v>
                </c:pt>
                <c:pt idx="39">
                  <c:v>0.28525937028851273</c:v>
                </c:pt>
                <c:pt idx="40">
                  <c:v>0.33809685558059943</c:v>
                </c:pt>
              </c:numCache>
            </c:numRef>
          </c:val>
          <c:smooth val="0"/>
          <c:extLst>
            <c:ext xmlns:c16="http://schemas.microsoft.com/office/drawing/2014/chart" uri="{C3380CC4-5D6E-409C-BE32-E72D297353CC}">
              <c16:uniqueId val="{00000002-7921-4778-8F78-459D6380FAA2}"/>
            </c:ext>
          </c:extLst>
        </c:ser>
        <c:ser>
          <c:idx val="3"/>
          <c:order val="3"/>
          <c:tx>
            <c:strRef>
              <c:f>'Reasons for recruitment (2)'!$K$4</c:f>
              <c:strCache>
                <c:ptCount val="1"/>
                <c:pt idx="0">
                  <c:v>New position, smoothed</c:v>
                </c:pt>
              </c:strCache>
            </c:strRef>
          </c:tx>
          <c:spPr>
            <a:ln w="3175" cap="rnd">
              <a:solidFill>
                <a:srgbClr val="EE538B"/>
              </a:solidFill>
              <a:round/>
            </a:ln>
            <a:effectLst/>
          </c:spPr>
          <c:marker>
            <c:symbol val="none"/>
          </c:marker>
          <c:dPt>
            <c:idx val="4"/>
            <c:marker>
              <c:symbol val="none"/>
            </c:marker>
            <c:bubble3D val="0"/>
            <c:spPr>
              <a:ln w="3175" cap="rnd">
                <a:solidFill>
                  <a:srgbClr val="EE538B"/>
                </a:solidFill>
                <a:prstDash val="sysDash"/>
                <a:round/>
              </a:ln>
              <a:effectLst/>
            </c:spPr>
            <c:extLst>
              <c:ext xmlns:c16="http://schemas.microsoft.com/office/drawing/2014/chart" uri="{C3380CC4-5D6E-409C-BE32-E72D297353CC}">
                <c16:uniqueId val="{00000007-7921-4778-8F78-459D6380FAA2}"/>
              </c:ext>
            </c:extLst>
          </c:dPt>
          <c:cat>
            <c:numRef>
              <c:f>'Reasons for recruitment (2)'!$G$5:$G$45</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'Reasons for recruitment (2)'!$K$5:$K$45</c:f>
              <c:numCache>
                <c:formatCode>0%</c:formatCode>
                <c:ptCount val="41"/>
                <c:pt idx="0">
                  <c:v>0.38679696544603925</c:v>
                </c:pt>
                <c:pt idx="1">
                  <c:v>0.39328830821456146</c:v>
                </c:pt>
                <c:pt idx="2">
                  <c:v>0.39671582059324551</c:v>
                </c:pt>
                <c:pt idx="3">
                  <c:v>0.3966022559458719</c:v>
                </c:pt>
                <c:pt idx="4">
                  <c:v>0.38974992748389864</c:v>
                </c:pt>
                <c:pt idx="5">
                  <c:v>0.37450543001783815</c:v>
                </c:pt>
                <c:pt idx="6">
                  <c:v>0.35716230055768677</c:v>
                </c:pt>
                <c:pt idx="7">
                  <c:v>0.34709512650234953</c:v>
                </c:pt>
                <c:pt idx="8">
                  <c:v>0.34478776697316571</c:v>
                </c:pt>
                <c:pt idx="9">
                  <c:v>0.34559751607914713</c:v>
                </c:pt>
                <c:pt idx="10">
                  <c:v>0.34431049801635111</c:v>
                </c:pt>
                <c:pt idx="11">
                  <c:v>0.33978698305692223</c:v>
                </c:pt>
                <c:pt idx="12">
                  <c:v>0.33284386161464408</c:v>
                </c:pt>
                <c:pt idx="13">
                  <c:v>0.32550417094776568</c:v>
                </c:pt>
                <c:pt idx="14">
                  <c:v>0.31800792479278472</c:v>
                </c:pt>
                <c:pt idx="15">
                  <c:v>0.31135846564255348</c:v>
                </c:pt>
                <c:pt idx="16">
                  <c:v>0.30369652772259481</c:v>
                </c:pt>
                <c:pt idx="17">
                  <c:v>0.29241007426136628</c:v>
                </c:pt>
                <c:pt idx="18">
                  <c:v>0.2759245629086548</c:v>
                </c:pt>
                <c:pt idx="19">
                  <c:v>0.25940527393901319</c:v>
                </c:pt>
                <c:pt idx="20">
                  <c:v>0.247006492986661</c:v>
                </c:pt>
                <c:pt idx="21">
                  <c:v>0.23788121299410231</c:v>
                </c:pt>
                <c:pt idx="22">
                  <c:v>0.23006516444097078</c:v>
                </c:pt>
                <c:pt idx="23">
                  <c:v>0.2240477141323379</c:v>
                </c:pt>
                <c:pt idx="24">
                  <c:v>0.22027244020404554</c:v>
                </c:pt>
                <c:pt idx="25">
                  <c:v>0.22232359410015534</c:v>
                </c:pt>
                <c:pt idx="26">
                  <c:v>0.2305964601949658</c:v>
                </c:pt>
                <c:pt idx="27">
                  <c:v>0.24391634504095461</c:v>
                </c:pt>
                <c:pt idx="28">
                  <c:v>0.25880408956598294</c:v>
                </c:pt>
                <c:pt idx="29">
                  <c:v>0.26815281713180689</c:v>
                </c:pt>
                <c:pt idx="30">
                  <c:v>0.26623663578320039</c:v>
                </c:pt>
                <c:pt idx="31">
                  <c:v>0.25678787115579371</c:v>
                </c:pt>
                <c:pt idx="32">
                  <c:v>0.24593483642389208</c:v>
                </c:pt>
                <c:pt idx="33">
                  <c:v>0.23876553867432496</c:v>
                </c:pt>
                <c:pt idx="34">
                  <c:v>0.23671675824784397</c:v>
                </c:pt>
                <c:pt idx="35">
                  <c:v>0.24040291942474015</c:v>
                </c:pt>
                <c:pt idx="36">
                  <c:v>0.24914639832903995</c:v>
                </c:pt>
                <c:pt idx="37">
                  <c:v>0.25981054453613012</c:v>
                </c:pt>
                <c:pt idx="38">
                  <c:v>0.2717173637491857</c:v>
                </c:pt>
                <c:pt idx="39">
                  <c:v>0.28454152906233326</c:v>
                </c:pt>
                <c:pt idx="40">
                  <c:v>0.30016177711948372</c:v>
                </c:pt>
              </c:numCache>
            </c:numRef>
          </c:val>
          <c:smooth val="0"/>
          <c:extLst>
            <c:ext xmlns:c16="http://schemas.microsoft.com/office/drawing/2014/chart" uri="{C3380CC4-5D6E-409C-BE32-E72D297353CC}">
              <c16:uniqueId val="{00000003-7921-4778-8F78-459D6380FAA2}"/>
            </c:ext>
          </c:extLst>
        </c:ser>
        <c:ser>
          <c:idx val="4"/>
          <c:order val="4"/>
          <c:tx>
            <c:strRef>
              <c:f>'Reasons for recruitment (2)'!$L$4</c:f>
              <c:strCache>
                <c:ptCount val="1"/>
                <c:pt idx="0">
                  <c:v>Replacement positions</c:v>
                </c:pt>
              </c:strCache>
            </c:strRef>
          </c:tx>
          <c:spPr>
            <a:ln w="28575" cap="rnd">
              <a:solidFill>
                <a:srgbClr val="009D9A"/>
              </a:solidFill>
              <a:round/>
            </a:ln>
            <a:effectLst/>
          </c:spPr>
          <c:marker>
            <c:symbol val="none"/>
          </c:marker>
          <c:dPt>
            <c:idx val="5"/>
            <c:marker>
              <c:symbol val="none"/>
            </c:marker>
            <c:bubble3D val="0"/>
            <c:spPr>
              <a:ln w="28575" cap="rnd">
                <a:solidFill>
                  <a:srgbClr val="009D9A"/>
                </a:solidFill>
                <a:prstDash val="sysDash"/>
                <a:round/>
              </a:ln>
              <a:effectLst/>
            </c:spPr>
            <c:extLst>
              <c:ext xmlns:c16="http://schemas.microsoft.com/office/drawing/2014/chart" uri="{C3380CC4-5D6E-409C-BE32-E72D297353CC}">
                <c16:uniqueId val="{0000000E-7921-4778-8F78-459D6380FAA2}"/>
              </c:ext>
            </c:extLst>
          </c:dPt>
          <c:dPt>
            <c:idx val="6"/>
            <c:marker>
              <c:symbol val="none"/>
            </c:marker>
            <c:bubble3D val="0"/>
            <c:spPr>
              <a:ln w="28575" cap="rnd">
                <a:solidFill>
                  <a:srgbClr val="009D9A"/>
                </a:solidFill>
                <a:prstDash val="sysDash"/>
                <a:round/>
              </a:ln>
              <a:effectLst/>
            </c:spPr>
            <c:extLst>
              <c:ext xmlns:c16="http://schemas.microsoft.com/office/drawing/2014/chart" uri="{C3380CC4-5D6E-409C-BE32-E72D297353CC}">
                <c16:uniqueId val="{00000006-7921-4778-8F78-459D6380FAA2}"/>
              </c:ext>
            </c:extLst>
          </c:dPt>
          <c:dPt>
            <c:idx val="29"/>
            <c:marker>
              <c:symbol val="none"/>
            </c:marker>
            <c:bubble3D val="0"/>
            <c:spPr>
              <a:ln w="28575" cap="rnd">
                <a:solidFill>
                  <a:srgbClr val="009D9A"/>
                </a:solidFill>
                <a:prstDash val="sysDash"/>
                <a:round/>
              </a:ln>
              <a:effectLst/>
            </c:spPr>
            <c:extLst>
              <c:ext xmlns:c16="http://schemas.microsoft.com/office/drawing/2014/chart" uri="{C3380CC4-5D6E-409C-BE32-E72D297353CC}">
                <c16:uniqueId val="{0000000D-7921-4778-8F78-459D6380FAA2}"/>
              </c:ext>
            </c:extLst>
          </c:dPt>
          <c:cat>
            <c:numRef>
              <c:f>'Reasons for recruitment (2)'!$G$5:$G$45</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'Reasons for recruitment (2)'!$L$5:$L$45</c:f>
              <c:numCache>
                <c:formatCode>0%</c:formatCode>
                <c:ptCount val="41"/>
                <c:pt idx="0">
                  <c:v>0.48740387105378558</c:v>
                </c:pt>
                <c:pt idx="1">
                  <c:v>0.54853354130066723</c:v>
                </c:pt>
                <c:pt idx="2">
                  <c:v>0.50537923690081021</c:v>
                </c:pt>
                <c:pt idx="3">
                  <c:v>0.48269987819628496</c:v>
                </c:pt>
                <c:pt idx="4">
                  <c:v>0.52407595022919773</c:v>
                </c:pt>
                <c:pt idx="5">
                  <c:v>0.57201670339450739</c:v>
                </c:pt>
                <c:pt idx="6">
                  <c:v>0.58367674160183824</c:v>
                </c:pt>
                <c:pt idx="7">
                  <c:v>0.58427934062800702</c:v>
                </c:pt>
                <c:pt idx="8">
                  <c:v>0.5599997488533015</c:v>
                </c:pt>
                <c:pt idx="9">
                  <c:v>0.55965795651547479</c:v>
                </c:pt>
                <c:pt idx="10">
                  <c:v>0.55923183005213895</c:v>
                </c:pt>
                <c:pt idx="11">
                  <c:v>0.55799674028312962</c:v>
                </c:pt>
                <c:pt idx="12">
                  <c:v>0.57944125633450472</c:v>
                </c:pt>
                <c:pt idx="13">
                  <c:v>0.62820044824519405</c:v>
                </c:pt>
                <c:pt idx="14">
                  <c:v>0.58078332662430454</c:v>
                </c:pt>
                <c:pt idx="15">
                  <c:v>0.57843530728668757</c:v>
                </c:pt>
                <c:pt idx="16">
                  <c:v>0.56780331719383603</c:v>
                </c:pt>
                <c:pt idx="17">
                  <c:v>0.76303552807317465</c:v>
                </c:pt>
                <c:pt idx="18">
                  <c:v>0.57860904354448295</c:v>
                </c:pt>
                <c:pt idx="19">
                  <c:v>0.65446712320597245</c:v>
                </c:pt>
                <c:pt idx="20">
                  <c:v>0.59663490526109786</c:v>
                </c:pt>
                <c:pt idx="21">
                  <c:v>0.60592443161521781</c:v>
                </c:pt>
                <c:pt idx="22">
                  <c:v>0.61013034330973415</c:v>
                </c:pt>
                <c:pt idx="23">
                  <c:v>0.65498531777290725</c:v>
                </c:pt>
                <c:pt idx="24">
                  <c:v>0.63238228183729328</c:v>
                </c:pt>
                <c:pt idx="25">
                  <c:v>0.60829074924266513</c:v>
                </c:pt>
                <c:pt idx="26">
                  <c:v>0.61315076398242063</c:v>
                </c:pt>
                <c:pt idx="27">
                  <c:v>0.55067389151981083</c:v>
                </c:pt>
                <c:pt idx="28">
                  <c:v>0.53579862074027707</c:v>
                </c:pt>
                <c:pt idx="29">
                  <c:v>0.54754394780614479</c:v>
                </c:pt>
                <c:pt idx="30">
                  <c:v>0.53905144923827486</c:v>
                </c:pt>
                <c:pt idx="31">
                  <c:v>0.64392100616305703</c:v>
                </c:pt>
                <c:pt idx="32">
                  <c:v>0.6319066950097304</c:v>
                </c:pt>
                <c:pt idx="33">
                  <c:v>0.58680391373504281</c:v>
                </c:pt>
                <c:pt idx="34">
                  <c:v>0.65303807775569378</c:v>
                </c:pt>
                <c:pt idx="35">
                  <c:v>0.6403462358166887</c:v>
                </c:pt>
                <c:pt idx="36">
                  <c:v>0.65281684813188678</c:v>
                </c:pt>
                <c:pt idx="37">
                  <c:v>0.59238923190032433</c:v>
                </c:pt>
                <c:pt idx="38">
                  <c:v>0.61690606441969553</c:v>
                </c:pt>
                <c:pt idx="39">
                  <c:v>0.56705679028717937</c:v>
                </c:pt>
                <c:pt idx="40">
                  <c:v>0.56151121784514624</c:v>
                </c:pt>
              </c:numCache>
            </c:numRef>
          </c:val>
          <c:smooth val="0"/>
          <c:extLst>
            <c:ext xmlns:c16="http://schemas.microsoft.com/office/drawing/2014/chart" uri="{C3380CC4-5D6E-409C-BE32-E72D297353CC}">
              <c16:uniqueId val="{00000004-7921-4778-8F78-459D6380FAA2}"/>
            </c:ext>
          </c:extLst>
        </c:ser>
        <c:ser>
          <c:idx val="5"/>
          <c:order val="5"/>
          <c:tx>
            <c:strRef>
              <c:f>'Reasons for recruitment (2)'!$M$4</c:f>
              <c:strCache>
                <c:ptCount val="1"/>
                <c:pt idx="0">
                  <c:v>Replacement positions, smoothed</c:v>
                </c:pt>
              </c:strCache>
            </c:strRef>
          </c:tx>
          <c:spPr>
            <a:ln w="3175" cap="rnd">
              <a:solidFill>
                <a:srgbClr val="009D9A"/>
              </a:solidFill>
              <a:round/>
            </a:ln>
            <a:effectLst/>
          </c:spPr>
          <c:marker>
            <c:symbol val="none"/>
          </c:marker>
          <c:cat>
            <c:numRef>
              <c:f>'Reasons for recruitment (2)'!$G$5:$G$45</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'Reasons for recruitment (2)'!$M$5:$M$45</c:f>
              <c:numCache>
                <c:formatCode>0%</c:formatCode>
                <c:ptCount val="41"/>
                <c:pt idx="0">
                  <c:v>0.50285325705746342</c:v>
                </c:pt>
                <c:pt idx="1">
                  <c:v>0.50331519912284184</c:v>
                </c:pt>
                <c:pt idx="2">
                  <c:v>0.50730739755878107</c:v>
                </c:pt>
                <c:pt idx="3">
                  <c:v>0.51460761675832722</c:v>
                </c:pt>
                <c:pt idx="4">
                  <c:v>0.52844649257082965</c:v>
                </c:pt>
                <c:pt idx="5">
                  <c:v>0.54778615568914812</c:v>
                </c:pt>
                <c:pt idx="6">
                  <c:v>0.56470021458468322</c:v>
                </c:pt>
                <c:pt idx="7">
                  <c:v>0.57087843870436228</c:v>
                </c:pt>
                <c:pt idx="8">
                  <c:v>0.56917988000606934</c:v>
                </c:pt>
                <c:pt idx="9">
                  <c:v>0.56617522776870122</c:v>
                </c:pt>
                <c:pt idx="10">
                  <c:v>0.56700802387129734</c:v>
                </c:pt>
                <c:pt idx="11">
                  <c:v>0.57171289176684359</c:v>
                </c:pt>
                <c:pt idx="12">
                  <c:v>0.57842996783066158</c:v>
                </c:pt>
                <c:pt idx="13">
                  <c:v>0.58440508954477821</c:v>
                </c:pt>
                <c:pt idx="14">
                  <c:v>0.5890834509426135</c:v>
                </c:pt>
                <c:pt idx="15">
                  <c:v>0.59266483125235714</c:v>
                </c:pt>
                <c:pt idx="16">
                  <c:v>0.59656359156838046</c:v>
                </c:pt>
                <c:pt idx="17">
                  <c:v>0.6014999040723622</c:v>
                </c:pt>
                <c:pt idx="18">
                  <c:v>0.60801625949811222</c:v>
                </c:pt>
                <c:pt idx="19">
                  <c:v>0.61522588984561344</c:v>
                </c:pt>
                <c:pt idx="20">
                  <c:v>0.61972309381836199</c:v>
                </c:pt>
                <c:pt idx="21">
                  <c:v>0.62194480077378866</c:v>
                </c:pt>
                <c:pt idx="22">
                  <c:v>0.62424558394246121</c:v>
                </c:pt>
                <c:pt idx="23">
                  <c:v>0.62464274280297649</c:v>
                </c:pt>
                <c:pt idx="24">
                  <c:v>0.62151692452934637</c:v>
                </c:pt>
                <c:pt idx="25">
                  <c:v>0.6115255908176187</c:v>
                </c:pt>
                <c:pt idx="26">
                  <c:v>0.59504435325929383</c:v>
                </c:pt>
                <c:pt idx="27">
                  <c:v>0.57540269438498526</c:v>
                </c:pt>
                <c:pt idx="28">
                  <c:v>0.56120393760149601</c:v>
                </c:pt>
                <c:pt idx="29">
                  <c:v>0.56128260293433241</c:v>
                </c:pt>
                <c:pt idx="30">
                  <c:v>0.57608554374124943</c:v>
                </c:pt>
                <c:pt idx="31">
                  <c:v>0.59703058559512623</c:v>
                </c:pt>
                <c:pt idx="32">
                  <c:v>0.61477948417029804</c:v>
                </c:pt>
                <c:pt idx="33">
                  <c:v>0.62673114876466585</c:v>
                </c:pt>
                <c:pt idx="34">
                  <c:v>0.63155369637251968</c:v>
                </c:pt>
                <c:pt idx="35">
                  <c:v>0.62984100267445342</c:v>
                </c:pt>
                <c:pt idx="36">
                  <c:v>0.62288522011021963</c:v>
                </c:pt>
                <c:pt idx="37">
                  <c:v>0.61314584495963431</c:v>
                </c:pt>
                <c:pt idx="38">
                  <c:v>0.60191313107115441</c:v>
                </c:pt>
                <c:pt idx="39">
                  <c:v>0.59000907762195542</c:v>
                </c:pt>
                <c:pt idx="40">
                  <c:v>0.57510792269114219</c:v>
                </c:pt>
              </c:numCache>
            </c:numRef>
          </c:val>
          <c:smooth val="0"/>
          <c:extLst>
            <c:ext xmlns:c16="http://schemas.microsoft.com/office/drawing/2014/chart" uri="{C3380CC4-5D6E-409C-BE32-E72D297353CC}">
              <c16:uniqueId val="{00000005-7921-4778-8F78-459D6380FAA2}"/>
            </c:ext>
          </c:extLst>
        </c:ser>
        <c:dLbls>
          <c:showLegendKey val="0"/>
          <c:showVal val="0"/>
          <c:showCatName val="0"/>
          <c:showSerName val="0"/>
          <c:showPercent val="0"/>
          <c:showBubbleSize val="0"/>
        </c:dLbls>
        <c:smooth val="0"/>
        <c:axId val="705391008"/>
        <c:axId val="1054524256"/>
      </c:lineChart>
      <c:dateAx>
        <c:axId val="7053910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54524256"/>
        <c:crosses val="autoZero"/>
        <c:auto val="1"/>
        <c:lblOffset val="100"/>
        <c:baseTimeUnit val="months"/>
      </c:dateAx>
      <c:valAx>
        <c:axId val="10545242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Proportion of recruiting employers</a:t>
                </a:r>
              </a:p>
            </c:rich>
          </c:tx>
          <c:layout>
            <c:manualLayout>
              <c:xMode val="edge"/>
              <c:yMode val="edge"/>
              <c:x val="2.4624659031318441E-2"/>
              <c:y val="0.215707618187292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53910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772361514021273"/>
          <c:y val="7.1432466210184481E-2"/>
          <c:w val="0.62425650235016172"/>
          <c:h val="0.7874542190824998"/>
        </c:manualLayout>
      </c:layout>
      <c:barChart>
        <c:barDir val="bar"/>
        <c:grouping val="clustered"/>
        <c:varyColors val="0"/>
        <c:ser>
          <c:idx val="0"/>
          <c:order val="0"/>
          <c:tx>
            <c:strRef>
              <c:f>'Rec rate by more sel ind'!$B$51</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rate by more sel ind'!$A$52:$A$61</c:f>
              <c:strCache>
                <c:ptCount val="10"/>
                <c:pt idx="0">
                  <c:v>Accommodation and 
Food Services</c:v>
                </c:pt>
                <c:pt idx="1">
                  <c:v>Health Care and 
Social Assistance</c:v>
                </c:pt>
                <c:pt idx="2">
                  <c:v>Other Services</c:v>
                </c:pt>
                <c:pt idx="3">
                  <c:v>Transport, Postal 
and Warehousing</c:v>
                </c:pt>
                <c:pt idx="4">
                  <c:v>Manufacturing</c:v>
                </c:pt>
                <c:pt idx="5">
                  <c:v>Construction</c:v>
                </c:pt>
                <c:pt idx="6">
                  <c:v>Rental, Hiring and 
Real Estate Services</c:v>
                </c:pt>
                <c:pt idx="7">
                  <c:v>Retail Trade</c:v>
                </c:pt>
                <c:pt idx="8">
                  <c:v>Wholesale Trade</c:v>
                </c:pt>
                <c:pt idx="9">
                  <c:v>Professional, Scientific 
and Technical Services</c:v>
                </c:pt>
              </c:strCache>
            </c:strRef>
          </c:cat>
          <c:val>
            <c:numRef>
              <c:f>'Rec rate by more sel ind'!$B$52:$B$61</c:f>
              <c:numCache>
                <c:formatCode>0%</c:formatCode>
                <c:ptCount val="10"/>
                <c:pt idx="0">
                  <c:v>0.57999999999999996</c:v>
                </c:pt>
                <c:pt idx="1">
                  <c:v>0.53</c:v>
                </c:pt>
                <c:pt idx="2">
                  <c:v>0.39</c:v>
                </c:pt>
                <c:pt idx="3">
                  <c:v>0.47</c:v>
                </c:pt>
                <c:pt idx="4">
                  <c:v>0.43</c:v>
                </c:pt>
                <c:pt idx="5">
                  <c:v>0.44</c:v>
                </c:pt>
                <c:pt idx="6">
                  <c:v>0.4</c:v>
                </c:pt>
                <c:pt idx="7">
                  <c:v>0.42</c:v>
                </c:pt>
                <c:pt idx="8">
                  <c:v>0.39</c:v>
                </c:pt>
                <c:pt idx="9">
                  <c:v>0.41</c:v>
                </c:pt>
              </c:numCache>
            </c:numRef>
          </c:val>
          <c:extLst xmlns:c15="http://schemas.microsoft.com/office/drawing/2012/chart">
            <c:ext xmlns:c16="http://schemas.microsoft.com/office/drawing/2014/chart" uri="{C3380CC4-5D6E-409C-BE32-E72D297353CC}">
              <c16:uniqueId val="{00000000-6D62-43B7-BC0F-8BDCAD69E0AF}"/>
            </c:ext>
          </c:extLst>
        </c:ser>
        <c:ser>
          <c:idx val="1"/>
          <c:order val="1"/>
          <c:tx>
            <c:strRef>
              <c:f>'Rec rate by more sel ind'!$C$51</c:f>
              <c:strCache>
                <c:ptCount val="1"/>
                <c:pt idx="0">
                  <c:v>2022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rate by more sel ind'!$A$52:$A$61</c:f>
              <c:strCache>
                <c:ptCount val="10"/>
                <c:pt idx="0">
                  <c:v>Accommodation and 
Food Services</c:v>
                </c:pt>
                <c:pt idx="1">
                  <c:v>Health Care and 
Social Assistance</c:v>
                </c:pt>
                <c:pt idx="2">
                  <c:v>Other Services</c:v>
                </c:pt>
                <c:pt idx="3">
                  <c:v>Transport, Postal 
and Warehousing</c:v>
                </c:pt>
                <c:pt idx="4">
                  <c:v>Manufacturing</c:v>
                </c:pt>
                <c:pt idx="5">
                  <c:v>Construction</c:v>
                </c:pt>
                <c:pt idx="6">
                  <c:v>Rental, Hiring and 
Real Estate Services</c:v>
                </c:pt>
                <c:pt idx="7">
                  <c:v>Retail Trade</c:v>
                </c:pt>
                <c:pt idx="8">
                  <c:v>Wholesale Trade</c:v>
                </c:pt>
                <c:pt idx="9">
                  <c:v>Professional, Scientific 
and Technical Services</c:v>
                </c:pt>
              </c:strCache>
            </c:strRef>
          </c:cat>
          <c:val>
            <c:numRef>
              <c:f>'Rec rate by more sel ind'!$C$52:$C$61</c:f>
              <c:numCache>
                <c:formatCode>0%</c:formatCode>
                <c:ptCount val="10"/>
                <c:pt idx="0">
                  <c:v>0.75</c:v>
                </c:pt>
                <c:pt idx="1">
                  <c:v>0.67</c:v>
                </c:pt>
                <c:pt idx="2">
                  <c:v>0.54</c:v>
                </c:pt>
                <c:pt idx="3">
                  <c:v>0.65</c:v>
                </c:pt>
                <c:pt idx="4">
                  <c:v>0.54</c:v>
                </c:pt>
                <c:pt idx="5">
                  <c:v>0.54</c:v>
                </c:pt>
                <c:pt idx="6">
                  <c:v>0.49</c:v>
                </c:pt>
                <c:pt idx="7">
                  <c:v>0.56000000000000005</c:v>
                </c:pt>
                <c:pt idx="8">
                  <c:v>0.47</c:v>
                </c:pt>
                <c:pt idx="9">
                  <c:v>0.44</c:v>
                </c:pt>
              </c:numCache>
            </c:numRef>
          </c:val>
          <c:extLst>
            <c:ext xmlns:c16="http://schemas.microsoft.com/office/drawing/2014/chart" uri="{C3380CC4-5D6E-409C-BE32-E72D297353CC}">
              <c16:uniqueId val="{00000001-6D62-43B7-BC0F-8BDCAD69E0AF}"/>
            </c:ext>
          </c:extLst>
        </c:ser>
        <c:ser>
          <c:idx val="2"/>
          <c:order val="2"/>
          <c:tx>
            <c:strRef>
              <c:f>'Rec rate by more sel ind'!$D$51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rate by more sel ind'!$A$52:$A$61</c:f>
              <c:strCache>
                <c:ptCount val="10"/>
                <c:pt idx="0">
                  <c:v>Accommodation and 
Food Services</c:v>
                </c:pt>
                <c:pt idx="1">
                  <c:v>Health Care and 
Social Assistance</c:v>
                </c:pt>
                <c:pt idx="2">
                  <c:v>Other Services</c:v>
                </c:pt>
                <c:pt idx="3">
                  <c:v>Transport, Postal 
and Warehousing</c:v>
                </c:pt>
                <c:pt idx="4">
                  <c:v>Manufacturing</c:v>
                </c:pt>
                <c:pt idx="5">
                  <c:v>Construction</c:v>
                </c:pt>
                <c:pt idx="6">
                  <c:v>Rental, Hiring and 
Real Estate Services</c:v>
                </c:pt>
                <c:pt idx="7">
                  <c:v>Retail Trade</c:v>
                </c:pt>
                <c:pt idx="8">
                  <c:v>Wholesale Trade</c:v>
                </c:pt>
                <c:pt idx="9">
                  <c:v>Professional, Scientific 
and Technical Services</c:v>
                </c:pt>
              </c:strCache>
            </c:strRef>
          </c:cat>
          <c:val>
            <c:numRef>
              <c:f>'Rec rate by more sel ind'!$D$52:$D$61</c:f>
              <c:numCache>
                <c:formatCode>0%</c:formatCode>
                <c:ptCount val="10"/>
                <c:pt idx="0">
                  <c:v>0.7</c:v>
                </c:pt>
                <c:pt idx="1">
                  <c:v>0.6</c:v>
                </c:pt>
                <c:pt idx="2">
                  <c:v>0.56999999999999995</c:v>
                </c:pt>
                <c:pt idx="3">
                  <c:v>0.56999999999999995</c:v>
                </c:pt>
                <c:pt idx="4">
                  <c:v>0.5</c:v>
                </c:pt>
                <c:pt idx="5">
                  <c:v>0.47</c:v>
                </c:pt>
                <c:pt idx="6">
                  <c:v>0.47</c:v>
                </c:pt>
                <c:pt idx="7">
                  <c:v>0.46</c:v>
                </c:pt>
                <c:pt idx="8">
                  <c:v>0.42</c:v>
                </c:pt>
                <c:pt idx="9">
                  <c:v>0.37</c:v>
                </c:pt>
              </c:numCache>
            </c:numRef>
          </c:val>
          <c:extLst>
            <c:ext xmlns:c16="http://schemas.microsoft.com/office/drawing/2014/chart" uri="{C3380CC4-5D6E-409C-BE32-E72D297353CC}">
              <c16:uniqueId val="{00000002-6D62-43B7-BC0F-8BDCAD69E0AF}"/>
            </c:ext>
          </c:extLst>
        </c:ser>
        <c:dLbls>
          <c:dLblPos val="outEnd"/>
          <c:showLegendKey val="0"/>
          <c:showVal val="1"/>
          <c:showCatName val="0"/>
          <c:showSerName val="0"/>
          <c:showPercent val="0"/>
          <c:showBubbleSize val="0"/>
        </c:dLbls>
        <c:gapWidth val="120"/>
        <c:axId val="795797391"/>
        <c:axId val="490147231"/>
        <c:extLst/>
      </c:barChart>
      <c:catAx>
        <c:axId val="7957973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0147231"/>
        <c:crosses val="autoZero"/>
        <c:auto val="1"/>
        <c:lblAlgn val="ctr"/>
        <c:lblOffset val="100"/>
        <c:noMultiLvlLbl val="0"/>
      </c:catAx>
      <c:valAx>
        <c:axId val="49014723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Proportion of employers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5797391"/>
        <c:crosses val="max"/>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'Changes in staffing levels'!$P$2</c:f>
              <c:strCache>
                <c:ptCount val="1"/>
                <c:pt idx="0">
                  <c:v>Expecting to increase staff</c:v>
                </c:pt>
              </c:strCache>
            </c:strRef>
          </c:tx>
          <c:spPr>
            <a:ln w="28575" cap="rnd">
              <a:solidFill>
                <a:srgbClr val="6929C4"/>
              </a:solidFill>
              <a:round/>
            </a:ln>
            <a:effectLst/>
          </c:spPr>
          <c:marker>
            <c:symbol val="none"/>
          </c:marker>
          <c:cat>
            <c:numRef>
              <c:f>'Changes in staffing levels'!$O$3:$O$43</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'Changes in staffing levels'!$P$3:$P$43</c:f>
              <c:numCache>
                <c:formatCode>0%</c:formatCode>
                <c:ptCount val="41"/>
                <c:pt idx="0">
                  <c:v>0.13</c:v>
                </c:pt>
                <c:pt idx="1">
                  <c:v>0.16</c:v>
                </c:pt>
                <c:pt idx="2">
                  <c:v>0.23</c:v>
                </c:pt>
                <c:pt idx="3">
                  <c:v>0.22</c:v>
                </c:pt>
                <c:pt idx="4">
                  <c:v>0.23</c:v>
                </c:pt>
                <c:pt idx="5">
                  <c:v>0.16</c:v>
                </c:pt>
                <c:pt idx="6">
                  <c:v>0.2</c:v>
                </c:pt>
                <c:pt idx="7">
                  <c:v>0.23</c:v>
                </c:pt>
                <c:pt idx="8">
                  <c:v>0.23</c:v>
                </c:pt>
                <c:pt idx="9">
                  <c:v>0.2</c:v>
                </c:pt>
                <c:pt idx="10">
                  <c:v>0.2</c:v>
                </c:pt>
                <c:pt idx="11">
                  <c:v>0.18</c:v>
                </c:pt>
                <c:pt idx="12">
                  <c:v>0.18</c:v>
                </c:pt>
                <c:pt idx="13">
                  <c:v>0.23</c:v>
                </c:pt>
                <c:pt idx="14">
                  <c:v>0.28000000000000003</c:v>
                </c:pt>
                <c:pt idx="15">
                  <c:v>0.3</c:v>
                </c:pt>
                <c:pt idx="16">
                  <c:v>0.26</c:v>
                </c:pt>
                <c:pt idx="17">
                  <c:v>0.21</c:v>
                </c:pt>
                <c:pt idx="18">
                  <c:v>0.33</c:v>
                </c:pt>
                <c:pt idx="19">
                  <c:v>0.32</c:v>
                </c:pt>
                <c:pt idx="20">
                  <c:v>0.36</c:v>
                </c:pt>
                <c:pt idx="21">
                  <c:v>0.32</c:v>
                </c:pt>
                <c:pt idx="22">
                  <c:v>0.28000000000000003</c:v>
                </c:pt>
                <c:pt idx="23">
                  <c:v>0.25</c:v>
                </c:pt>
                <c:pt idx="24">
                  <c:v>0.31</c:v>
                </c:pt>
                <c:pt idx="25">
                  <c:v>0.28000000000000003</c:v>
                </c:pt>
                <c:pt idx="26">
                  <c:v>0.31</c:v>
                </c:pt>
                <c:pt idx="27">
                  <c:v>0.3</c:v>
                </c:pt>
                <c:pt idx="28">
                  <c:v>0.25</c:v>
                </c:pt>
                <c:pt idx="29">
                  <c:v>0.24</c:v>
                </c:pt>
                <c:pt idx="30">
                  <c:v>0.27</c:v>
                </c:pt>
                <c:pt idx="31">
                  <c:v>0.3</c:v>
                </c:pt>
                <c:pt idx="32">
                  <c:v>0.2</c:v>
                </c:pt>
                <c:pt idx="33">
                  <c:v>0.24</c:v>
                </c:pt>
                <c:pt idx="34">
                  <c:v>0.21</c:v>
                </c:pt>
                <c:pt idx="35">
                  <c:v>0.23</c:v>
                </c:pt>
                <c:pt idx="36">
                  <c:v>0.24</c:v>
                </c:pt>
                <c:pt idx="37">
                  <c:v>0.25</c:v>
                </c:pt>
                <c:pt idx="38">
                  <c:v>0.2</c:v>
                </c:pt>
                <c:pt idx="39">
                  <c:v>0.21</c:v>
                </c:pt>
                <c:pt idx="40">
                  <c:v>0.2</c:v>
                </c:pt>
              </c:numCache>
            </c:numRef>
          </c:val>
          <c:smooth val="0"/>
          <c:extLst>
            <c:ext xmlns:c16="http://schemas.microsoft.com/office/drawing/2014/chart" uri="{C3380CC4-5D6E-409C-BE32-E72D297353CC}">
              <c16:uniqueId val="{00000000-9C24-4366-8F96-5FAAC59938BB}"/>
            </c:ext>
          </c:extLst>
        </c:ser>
        <c:ser>
          <c:idx val="1"/>
          <c:order val="1"/>
          <c:tx>
            <c:strRef>
              <c:f>'Changes in staffing levels'!$Q$2</c:f>
              <c:strCache>
                <c:ptCount val="1"/>
                <c:pt idx="0">
                  <c:v>Expecting to increase staff, smoothed</c:v>
                </c:pt>
              </c:strCache>
            </c:strRef>
          </c:tx>
          <c:spPr>
            <a:ln w="3175" cap="rnd">
              <a:solidFill>
                <a:srgbClr val="6929C4"/>
              </a:solidFill>
              <a:round/>
            </a:ln>
            <a:effectLst/>
          </c:spPr>
          <c:marker>
            <c:symbol val="none"/>
          </c:marker>
          <c:cat>
            <c:numRef>
              <c:f>'Changes in staffing levels'!$O$3:$O$43</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'Changes in staffing levels'!$Q$3:$Q$43</c:f>
              <c:numCache>
                <c:formatCode>0%</c:formatCode>
                <c:ptCount val="41"/>
                <c:pt idx="0">
                  <c:v>0.16883781970749412</c:v>
                </c:pt>
                <c:pt idx="1">
                  <c:v>0.17917320111319399</c:v>
                </c:pt>
                <c:pt idx="2">
                  <c:v>0.19131436175542432</c:v>
                </c:pt>
                <c:pt idx="3">
                  <c:v>0.20275941015039223</c:v>
                </c:pt>
                <c:pt idx="4">
                  <c:v>0.21313116760165179</c:v>
                </c:pt>
                <c:pt idx="5">
                  <c:v>0.21919963116214064</c:v>
                </c:pt>
                <c:pt idx="6">
                  <c:v>0.21958139307847074</c:v>
                </c:pt>
                <c:pt idx="7">
                  <c:v>0.21406308269400207</c:v>
                </c:pt>
                <c:pt idx="8">
                  <c:v>0.2067214776395418</c:v>
                </c:pt>
                <c:pt idx="9">
                  <c:v>0.20002111383140855</c:v>
                </c:pt>
                <c:pt idx="10">
                  <c:v>0.19730809484303205</c:v>
                </c:pt>
                <c:pt idx="11">
                  <c:v>0.20184701051588119</c:v>
                </c:pt>
                <c:pt idx="12">
                  <c:v>0.21257678713473235</c:v>
                </c:pt>
                <c:pt idx="13">
                  <c:v>0.22796454592179935</c:v>
                </c:pt>
                <c:pt idx="14">
                  <c:v>0.24632438234589799</c:v>
                </c:pt>
                <c:pt idx="15">
                  <c:v>0.26591195370939552</c:v>
                </c:pt>
                <c:pt idx="16">
                  <c:v>0.28630749971857855</c:v>
                </c:pt>
                <c:pt idx="17">
                  <c:v>0.30745024765429352</c:v>
                </c:pt>
                <c:pt idx="18">
                  <c:v>0.32031996283283859</c:v>
                </c:pt>
                <c:pt idx="19">
                  <c:v>0.32106846421279955</c:v>
                </c:pt>
                <c:pt idx="20">
                  <c:v>0.31497921317929939</c:v>
                </c:pt>
                <c:pt idx="21">
                  <c:v>0.30533697013163652</c:v>
                </c:pt>
                <c:pt idx="22">
                  <c:v>0.29611812776542729</c:v>
                </c:pt>
                <c:pt idx="23">
                  <c:v>0.28960211909087086</c:v>
                </c:pt>
                <c:pt idx="24">
                  <c:v>0.28704779186155621</c:v>
                </c:pt>
                <c:pt idx="25">
                  <c:v>0.28671148350457459</c:v>
                </c:pt>
                <c:pt idx="26">
                  <c:v>0.28795555158621972</c:v>
                </c:pt>
                <c:pt idx="27">
                  <c:v>0.28860827876124645</c:v>
                </c:pt>
                <c:pt idx="28">
                  <c:v>0.28386952996810388</c:v>
                </c:pt>
                <c:pt idx="29">
                  <c:v>0.27178270877595323</c:v>
                </c:pt>
                <c:pt idx="30">
                  <c:v>0.25695066840149666</c:v>
                </c:pt>
                <c:pt idx="31">
                  <c:v>0.24428462837741666</c:v>
                </c:pt>
                <c:pt idx="32">
                  <c:v>0.23599715737775459</c:v>
                </c:pt>
                <c:pt idx="33">
                  <c:v>0.2318233136943133</c:v>
                </c:pt>
                <c:pt idx="34">
                  <c:v>0.22935409976052579</c:v>
                </c:pt>
                <c:pt idx="35">
                  <c:v>0.22794440441978669</c:v>
                </c:pt>
                <c:pt idx="36">
                  <c:v>0.22752889484516592</c:v>
                </c:pt>
                <c:pt idx="37">
                  <c:v>0.22614714169379257</c:v>
                </c:pt>
                <c:pt idx="38">
                  <c:v>0.2224434959540087</c:v>
                </c:pt>
                <c:pt idx="39">
                  <c:v>0.21710048740426333</c:v>
                </c:pt>
                <c:pt idx="40">
                  <c:v>0.21283136435319611</c:v>
                </c:pt>
              </c:numCache>
            </c:numRef>
          </c:val>
          <c:smooth val="0"/>
          <c:extLst>
            <c:ext xmlns:c16="http://schemas.microsoft.com/office/drawing/2014/chart" uri="{C3380CC4-5D6E-409C-BE32-E72D297353CC}">
              <c16:uniqueId val="{00000001-9C24-4366-8F96-5FAAC59938BB}"/>
            </c:ext>
          </c:extLst>
        </c:ser>
        <c:ser>
          <c:idx val="2"/>
          <c:order val="2"/>
          <c:tx>
            <c:strRef>
              <c:f>'Changes in staffing levels'!$R$2</c:f>
              <c:strCache>
                <c:ptCount val="1"/>
                <c:pt idx="0">
                  <c:v>Increased staff</c:v>
                </c:pt>
              </c:strCache>
            </c:strRef>
          </c:tx>
          <c:spPr>
            <a:ln w="28575" cap="rnd">
              <a:solidFill>
                <a:srgbClr val="EE538B"/>
              </a:solidFill>
              <a:round/>
            </a:ln>
            <a:effectLst/>
          </c:spPr>
          <c:marker>
            <c:symbol val="none"/>
          </c:marker>
          <c:cat>
            <c:numRef>
              <c:f>'Changes in staffing levels'!$O$3:$O$43</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'Changes in staffing levels'!$R$3:$R$43</c:f>
              <c:numCache>
                <c:formatCode>0%</c:formatCode>
                <c:ptCount val="41"/>
                <c:pt idx="0">
                  <c:v>0.09</c:v>
                </c:pt>
                <c:pt idx="1">
                  <c:v>0.09</c:v>
                </c:pt>
                <c:pt idx="2">
                  <c:v>0.11</c:v>
                </c:pt>
                <c:pt idx="3">
                  <c:v>0.12</c:v>
                </c:pt>
                <c:pt idx="4">
                  <c:v>0.11</c:v>
                </c:pt>
                <c:pt idx="5">
                  <c:v>0.09</c:v>
                </c:pt>
                <c:pt idx="6">
                  <c:v>0.09</c:v>
                </c:pt>
                <c:pt idx="7">
                  <c:v>0.1</c:v>
                </c:pt>
                <c:pt idx="8">
                  <c:v>0.09</c:v>
                </c:pt>
                <c:pt idx="9">
                  <c:v>0.12</c:v>
                </c:pt>
                <c:pt idx="10">
                  <c:v>0.12</c:v>
                </c:pt>
                <c:pt idx="11">
                  <c:v>0.11</c:v>
                </c:pt>
                <c:pt idx="12">
                  <c:v>0.09</c:v>
                </c:pt>
                <c:pt idx="13">
                  <c:v>0.08</c:v>
                </c:pt>
                <c:pt idx="14">
                  <c:v>0.1</c:v>
                </c:pt>
                <c:pt idx="15">
                  <c:v>0.13</c:v>
                </c:pt>
                <c:pt idx="16">
                  <c:v>0.11</c:v>
                </c:pt>
                <c:pt idx="17">
                  <c:v>0.05</c:v>
                </c:pt>
                <c:pt idx="18">
                  <c:v>0.14000000000000001</c:v>
                </c:pt>
                <c:pt idx="19">
                  <c:v>0.15</c:v>
                </c:pt>
                <c:pt idx="20">
                  <c:v>0.14000000000000001</c:v>
                </c:pt>
                <c:pt idx="21">
                  <c:v>0.15</c:v>
                </c:pt>
                <c:pt idx="22">
                  <c:v>0.15</c:v>
                </c:pt>
                <c:pt idx="23">
                  <c:v>0.15</c:v>
                </c:pt>
                <c:pt idx="24">
                  <c:v>0.13</c:v>
                </c:pt>
                <c:pt idx="25">
                  <c:v>0.14000000000000001</c:v>
                </c:pt>
                <c:pt idx="26">
                  <c:v>0.14000000000000001</c:v>
                </c:pt>
                <c:pt idx="27">
                  <c:v>0.13</c:v>
                </c:pt>
                <c:pt idx="28">
                  <c:v>0.13</c:v>
                </c:pt>
                <c:pt idx="29">
                  <c:v>0.17</c:v>
                </c:pt>
                <c:pt idx="30">
                  <c:v>0.14000000000000001</c:v>
                </c:pt>
                <c:pt idx="31">
                  <c:v>0.16</c:v>
                </c:pt>
                <c:pt idx="32">
                  <c:v>0.14000000000000001</c:v>
                </c:pt>
                <c:pt idx="33">
                  <c:v>0.14000000000000001</c:v>
                </c:pt>
                <c:pt idx="34">
                  <c:v>0.13</c:v>
                </c:pt>
                <c:pt idx="35">
                  <c:v>0.14000000000000001</c:v>
                </c:pt>
                <c:pt idx="36">
                  <c:v>0.12</c:v>
                </c:pt>
                <c:pt idx="37">
                  <c:v>0.12</c:v>
                </c:pt>
                <c:pt idx="38">
                  <c:v>0.13</c:v>
                </c:pt>
                <c:pt idx="39">
                  <c:v>0.12</c:v>
                </c:pt>
                <c:pt idx="40">
                  <c:v>0.13</c:v>
                </c:pt>
              </c:numCache>
            </c:numRef>
          </c:val>
          <c:smooth val="0"/>
          <c:extLst>
            <c:ext xmlns:c16="http://schemas.microsoft.com/office/drawing/2014/chart" uri="{C3380CC4-5D6E-409C-BE32-E72D297353CC}">
              <c16:uniqueId val="{00000002-9C24-4366-8F96-5FAAC59938BB}"/>
            </c:ext>
          </c:extLst>
        </c:ser>
        <c:ser>
          <c:idx val="3"/>
          <c:order val="3"/>
          <c:tx>
            <c:strRef>
              <c:f>'Changes in staffing levels'!$S$2</c:f>
              <c:strCache>
                <c:ptCount val="1"/>
                <c:pt idx="0">
                  <c:v>Increased staff, smoothed</c:v>
                </c:pt>
              </c:strCache>
            </c:strRef>
          </c:tx>
          <c:spPr>
            <a:ln w="3175" cap="rnd">
              <a:solidFill>
                <a:srgbClr val="EE538B"/>
              </a:solidFill>
              <a:round/>
            </a:ln>
            <a:effectLst/>
          </c:spPr>
          <c:marker>
            <c:symbol val="none"/>
          </c:marker>
          <c:cat>
            <c:numRef>
              <c:f>'Changes in staffing levels'!$O$3:$O$43</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'Changes in staffing levels'!$S$3:$S$43</c:f>
              <c:numCache>
                <c:formatCode>0%</c:formatCode>
                <c:ptCount val="41"/>
                <c:pt idx="0">
                  <c:v>9.8000000000000004E-2</c:v>
                </c:pt>
                <c:pt idx="1">
                  <c:v>0.10050000000000001</c:v>
                </c:pt>
                <c:pt idx="2">
                  <c:v>0.1033</c:v>
                </c:pt>
                <c:pt idx="3">
                  <c:v>0.1051</c:v>
                </c:pt>
                <c:pt idx="4">
                  <c:v>0.1048</c:v>
                </c:pt>
                <c:pt idx="5">
                  <c:v>0.10249999999999999</c:v>
                </c:pt>
                <c:pt idx="6">
                  <c:v>0.1018</c:v>
                </c:pt>
                <c:pt idx="7">
                  <c:v>0.1038</c:v>
                </c:pt>
                <c:pt idx="8">
                  <c:v>0.1062</c:v>
                </c:pt>
                <c:pt idx="9">
                  <c:v>0.1065</c:v>
                </c:pt>
                <c:pt idx="10">
                  <c:v>0.1045</c:v>
                </c:pt>
                <c:pt idx="11">
                  <c:v>0.1018</c:v>
                </c:pt>
                <c:pt idx="12">
                  <c:v>9.9199999999999997E-2</c:v>
                </c:pt>
                <c:pt idx="13">
                  <c:v>9.7600000000000006E-2</c:v>
                </c:pt>
                <c:pt idx="14">
                  <c:v>9.8100000000000007E-2</c:v>
                </c:pt>
                <c:pt idx="15">
                  <c:v>0.1013</c:v>
                </c:pt>
                <c:pt idx="16">
                  <c:v>0.1082</c:v>
                </c:pt>
                <c:pt idx="17">
                  <c:v>0.1187</c:v>
                </c:pt>
                <c:pt idx="18">
                  <c:v>0.13170000000000001</c:v>
                </c:pt>
                <c:pt idx="19">
                  <c:v>0.14180000000000001</c:v>
                </c:pt>
                <c:pt idx="20">
                  <c:v>0.14749999999999999</c:v>
                </c:pt>
                <c:pt idx="21">
                  <c:v>0.14949999999999999</c:v>
                </c:pt>
                <c:pt idx="22">
                  <c:v>0.1487</c:v>
                </c:pt>
                <c:pt idx="23">
                  <c:v>0.14560000000000001</c:v>
                </c:pt>
                <c:pt idx="24">
                  <c:v>0.14199999999999999</c:v>
                </c:pt>
                <c:pt idx="25">
                  <c:v>0.1384</c:v>
                </c:pt>
                <c:pt idx="26">
                  <c:v>0.1358</c:v>
                </c:pt>
                <c:pt idx="27">
                  <c:v>0.13550000000000001</c:v>
                </c:pt>
                <c:pt idx="28">
                  <c:v>0.1389</c:v>
                </c:pt>
                <c:pt idx="29">
                  <c:v>0.14369999999999999</c:v>
                </c:pt>
                <c:pt idx="30">
                  <c:v>0.1469</c:v>
                </c:pt>
                <c:pt idx="31">
                  <c:v>0.1474</c:v>
                </c:pt>
                <c:pt idx="32">
                  <c:v>0.1449</c:v>
                </c:pt>
                <c:pt idx="33">
                  <c:v>0.1401</c:v>
                </c:pt>
                <c:pt idx="34">
                  <c:v>0.1343</c:v>
                </c:pt>
                <c:pt idx="35">
                  <c:v>0.12939999999999999</c:v>
                </c:pt>
                <c:pt idx="36">
                  <c:v>0.12620000000000001</c:v>
                </c:pt>
                <c:pt idx="37">
                  <c:v>0.12429999999999999</c:v>
                </c:pt>
                <c:pt idx="38">
                  <c:v>0.1232</c:v>
                </c:pt>
                <c:pt idx="39">
                  <c:v>0.1225</c:v>
                </c:pt>
                <c:pt idx="40">
                  <c:v>0.12230000000000001</c:v>
                </c:pt>
              </c:numCache>
            </c:numRef>
          </c:val>
          <c:smooth val="0"/>
          <c:extLst>
            <c:ext xmlns:c16="http://schemas.microsoft.com/office/drawing/2014/chart" uri="{C3380CC4-5D6E-409C-BE32-E72D297353CC}">
              <c16:uniqueId val="{00000003-9C24-4366-8F96-5FAAC59938BB}"/>
            </c:ext>
          </c:extLst>
        </c:ser>
        <c:dLbls>
          <c:showLegendKey val="0"/>
          <c:showVal val="0"/>
          <c:showCatName val="0"/>
          <c:showSerName val="0"/>
          <c:showPercent val="0"/>
          <c:showBubbleSize val="0"/>
        </c:dLbls>
        <c:smooth val="0"/>
        <c:axId val="249821008"/>
        <c:axId val="1316049008"/>
      </c:lineChart>
      <c:dateAx>
        <c:axId val="2498210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16049008"/>
        <c:crosses val="autoZero"/>
        <c:auto val="1"/>
        <c:lblOffset val="100"/>
        <c:baseTimeUnit val="months"/>
      </c:dateAx>
      <c:valAx>
        <c:axId val="13160490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solidFill>
                      <a:sysClr val="windowText" lastClr="000000"/>
                    </a:solidFill>
                  </a:rPr>
                  <a:t>Proportion of employers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498210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973544973545"/>
          <c:y val="4.238921001926782E-2"/>
          <c:w val="0.87151093474426811"/>
          <c:h val="0.60592174533096654"/>
        </c:manualLayout>
      </c:layout>
      <c:lineChart>
        <c:grouping val="standard"/>
        <c:varyColors val="0"/>
        <c:ser>
          <c:idx val="0"/>
          <c:order val="0"/>
          <c:tx>
            <c:strRef>
              <c:f>'Figure 6'!$B$2</c:f>
              <c:strCache>
                <c:ptCount val="1"/>
                <c:pt idx="0">
                  <c:v>Lack of demand for products or services/economy</c:v>
                </c:pt>
              </c:strCache>
            </c:strRef>
          </c:tx>
          <c:spPr>
            <a:ln w="28575" cap="rnd">
              <a:solidFill>
                <a:schemeClr val="accent1"/>
              </a:solidFill>
              <a:round/>
            </a:ln>
            <a:effectLst/>
          </c:spPr>
          <c:marker>
            <c:symbol val="none"/>
          </c:marker>
          <c:dPt>
            <c:idx val="8"/>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1-7601-4644-BF34-67D20E4B915F}"/>
              </c:ext>
            </c:extLst>
          </c:dPt>
          <c:dPt>
            <c:idx val="20"/>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3-7601-4644-BF34-67D20E4B915F}"/>
              </c:ext>
            </c:extLst>
          </c:dPt>
          <c:cat>
            <c:numRef>
              <c:f>'Figure 6'!$A$3:$A$33</c:f>
              <c:numCache>
                <c:formatCode>mmm\-yy</c:formatCode>
                <c:ptCount val="31"/>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pt idx="12">
                  <c:v>44713</c:v>
                </c:pt>
                <c:pt idx="13">
                  <c:v>44743</c:v>
                </c:pt>
                <c:pt idx="14">
                  <c:v>44774</c:v>
                </c:pt>
                <c:pt idx="15">
                  <c:v>44805</c:v>
                </c:pt>
                <c:pt idx="16">
                  <c:v>44835</c:v>
                </c:pt>
                <c:pt idx="17">
                  <c:v>44866</c:v>
                </c:pt>
                <c:pt idx="18">
                  <c:v>44896</c:v>
                </c:pt>
                <c:pt idx="19">
                  <c:v>44927</c:v>
                </c:pt>
                <c:pt idx="20">
                  <c:v>44958</c:v>
                </c:pt>
                <c:pt idx="21">
                  <c:v>44986</c:v>
                </c:pt>
                <c:pt idx="22">
                  <c:v>45017</c:v>
                </c:pt>
                <c:pt idx="23">
                  <c:v>45047</c:v>
                </c:pt>
                <c:pt idx="24">
                  <c:v>45078</c:v>
                </c:pt>
                <c:pt idx="25">
                  <c:v>45108</c:v>
                </c:pt>
                <c:pt idx="26">
                  <c:v>45139</c:v>
                </c:pt>
                <c:pt idx="27">
                  <c:v>45170</c:v>
                </c:pt>
                <c:pt idx="28">
                  <c:v>45200</c:v>
                </c:pt>
                <c:pt idx="29">
                  <c:v>45231</c:v>
                </c:pt>
                <c:pt idx="30">
                  <c:v>45261</c:v>
                </c:pt>
              </c:numCache>
            </c:numRef>
          </c:cat>
          <c:val>
            <c:numRef>
              <c:f>'Figure 6'!$B$3:$B$33</c:f>
              <c:numCache>
                <c:formatCode>0%</c:formatCode>
                <c:ptCount val="31"/>
                <c:pt idx="0">
                  <c:v>0.16</c:v>
                </c:pt>
                <c:pt idx="1">
                  <c:v>0.14000000000000001</c:v>
                </c:pt>
                <c:pt idx="2">
                  <c:v>0.1</c:v>
                </c:pt>
                <c:pt idx="3">
                  <c:v>0.11</c:v>
                </c:pt>
                <c:pt idx="4">
                  <c:v>0.09</c:v>
                </c:pt>
                <c:pt idx="5">
                  <c:v>0.09</c:v>
                </c:pt>
                <c:pt idx="6">
                  <c:v>0.08</c:v>
                </c:pt>
                <c:pt idx="7">
                  <c:v>#N/A</c:v>
                </c:pt>
                <c:pt idx="8">
                  <c:v>0.14000000000000001</c:v>
                </c:pt>
                <c:pt idx="9">
                  <c:v>0.09</c:v>
                </c:pt>
                <c:pt idx="10">
                  <c:v>0.06</c:v>
                </c:pt>
                <c:pt idx="11">
                  <c:v>0.09</c:v>
                </c:pt>
                <c:pt idx="12">
                  <c:v>0.11</c:v>
                </c:pt>
                <c:pt idx="13">
                  <c:v>0.15</c:v>
                </c:pt>
                <c:pt idx="14">
                  <c:v>0.14000000000000001</c:v>
                </c:pt>
                <c:pt idx="15">
                  <c:v>0.12</c:v>
                </c:pt>
                <c:pt idx="16">
                  <c:v>0.12</c:v>
                </c:pt>
                <c:pt idx="17">
                  <c:v>0.14000000000000001</c:v>
                </c:pt>
                <c:pt idx="18">
                  <c:v>0.13</c:v>
                </c:pt>
                <c:pt idx="19">
                  <c:v>#N/A</c:v>
                </c:pt>
                <c:pt idx="20">
                  <c:v>0.13</c:v>
                </c:pt>
                <c:pt idx="21">
                  <c:v>0.13</c:v>
                </c:pt>
                <c:pt idx="22">
                  <c:v>0.17</c:v>
                </c:pt>
                <c:pt idx="23">
                  <c:v>0.16</c:v>
                </c:pt>
                <c:pt idx="24">
                  <c:v>0.2</c:v>
                </c:pt>
                <c:pt idx="25">
                  <c:v>0.18</c:v>
                </c:pt>
                <c:pt idx="26">
                  <c:v>0.17</c:v>
                </c:pt>
                <c:pt idx="27">
                  <c:v>0.17</c:v>
                </c:pt>
                <c:pt idx="28">
                  <c:v>0.17</c:v>
                </c:pt>
                <c:pt idx="29">
                  <c:v>0.17</c:v>
                </c:pt>
                <c:pt idx="30">
                  <c:v>0.17</c:v>
                </c:pt>
              </c:numCache>
            </c:numRef>
          </c:val>
          <c:smooth val="0"/>
          <c:extLst>
            <c:ext xmlns:c16="http://schemas.microsoft.com/office/drawing/2014/chart" uri="{C3380CC4-5D6E-409C-BE32-E72D297353CC}">
              <c16:uniqueId val="{00000004-7601-4644-BF34-67D20E4B915F}"/>
            </c:ext>
          </c:extLst>
        </c:ser>
        <c:ser>
          <c:idx val="1"/>
          <c:order val="1"/>
          <c:tx>
            <c:strRef>
              <c:f>'Figure 6'!$C$2</c:f>
              <c:strCache>
                <c:ptCount val="1"/>
                <c:pt idx="0">
                  <c:v>Lack of demand for products or services/economy, Smoothed</c:v>
                </c:pt>
              </c:strCache>
              <c:extLst xmlns:c15="http://schemas.microsoft.com/office/drawing/2012/chart"/>
            </c:strRef>
          </c:tx>
          <c:spPr>
            <a:ln w="12700" cap="rnd">
              <a:solidFill>
                <a:schemeClr val="accent1">
                  <a:lumMod val="60000"/>
                  <a:lumOff val="40000"/>
                </a:schemeClr>
              </a:solidFill>
              <a:round/>
            </a:ln>
            <a:effectLst/>
          </c:spPr>
          <c:marker>
            <c:symbol val="none"/>
          </c:marker>
          <c:cat>
            <c:numRef>
              <c:f>'Figure 6'!$A$3:$A$33</c:f>
              <c:numCache>
                <c:formatCode>mmm\-yy</c:formatCode>
                <c:ptCount val="31"/>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pt idx="12">
                  <c:v>44713</c:v>
                </c:pt>
                <c:pt idx="13">
                  <c:v>44743</c:v>
                </c:pt>
                <c:pt idx="14">
                  <c:v>44774</c:v>
                </c:pt>
                <c:pt idx="15">
                  <c:v>44805</c:v>
                </c:pt>
                <c:pt idx="16">
                  <c:v>44835</c:v>
                </c:pt>
                <c:pt idx="17">
                  <c:v>44866</c:v>
                </c:pt>
                <c:pt idx="18">
                  <c:v>44896</c:v>
                </c:pt>
                <c:pt idx="19">
                  <c:v>44927</c:v>
                </c:pt>
                <c:pt idx="20">
                  <c:v>44958</c:v>
                </c:pt>
                <c:pt idx="21">
                  <c:v>44986</c:v>
                </c:pt>
                <c:pt idx="22">
                  <c:v>45017</c:v>
                </c:pt>
                <c:pt idx="23">
                  <c:v>45047</c:v>
                </c:pt>
                <c:pt idx="24">
                  <c:v>45078</c:v>
                </c:pt>
                <c:pt idx="25">
                  <c:v>45108</c:v>
                </c:pt>
                <c:pt idx="26">
                  <c:v>45139</c:v>
                </c:pt>
                <c:pt idx="27">
                  <c:v>45170</c:v>
                </c:pt>
                <c:pt idx="28">
                  <c:v>45200</c:v>
                </c:pt>
                <c:pt idx="29">
                  <c:v>45231</c:v>
                </c:pt>
                <c:pt idx="30">
                  <c:v>45261</c:v>
                </c:pt>
              </c:numCache>
              <c:extLst xmlns:c15="http://schemas.microsoft.com/office/drawing/2012/chart"/>
            </c:numRef>
          </c:cat>
          <c:val>
            <c:numRef>
              <c:f>'Figure 6'!$C$3:$C$33</c:f>
              <c:numCache>
                <c:formatCode>0%</c:formatCode>
                <c:ptCount val="31"/>
                <c:pt idx="0">
                  <c:v>0.13035992441145897</c:v>
                </c:pt>
                <c:pt idx="1">
                  <c:v>0.12049730584623755</c:v>
                </c:pt>
                <c:pt idx="2">
                  <c:v>0.1117443467648368</c:v>
                </c:pt>
                <c:pt idx="3">
                  <c:v>0.10389025537147421</c:v>
                </c:pt>
                <c:pt idx="4">
                  <c:v>9.73622806452904E-2</c:v>
                </c:pt>
                <c:pt idx="5">
                  <c:v>9.3069051311059942E-2</c:v>
                </c:pt>
                <c:pt idx="6">
                  <c:v>9.0583597917636816E-2</c:v>
                </c:pt>
                <c:pt idx="7">
                  <c:v>8.9351153497543051E-2</c:v>
                </c:pt>
                <c:pt idx="8">
                  <c:v>8.8818302000062382E-2</c:v>
                </c:pt>
                <c:pt idx="9">
                  <c:v>9.0872488635265009E-2</c:v>
                </c:pt>
                <c:pt idx="10">
                  <c:v>9.7202205332665173E-2</c:v>
                </c:pt>
                <c:pt idx="11">
                  <c:v>0.10491495189839686</c:v>
                </c:pt>
                <c:pt idx="12">
                  <c:v>0.1129650805657208</c:v>
                </c:pt>
                <c:pt idx="13">
                  <c:v>0.12097154553475083</c:v>
                </c:pt>
                <c:pt idx="14">
                  <c:v>0.12765723331682</c:v>
                </c:pt>
                <c:pt idx="15">
                  <c:v>0.13115226597280394</c:v>
                </c:pt>
                <c:pt idx="16">
                  <c:v>0.13016612249852172</c:v>
                </c:pt>
                <c:pt idx="17">
                  <c:v>0.12645690287230998</c:v>
                </c:pt>
                <c:pt idx="18">
                  <c:v>0.12329641848784505</c:v>
                </c:pt>
                <c:pt idx="19">
                  <c:v>0.12656901218914013</c:v>
                </c:pt>
                <c:pt idx="20">
                  <c:v>0.13774982664433452</c:v>
                </c:pt>
                <c:pt idx="21">
                  <c:v>0.15139837285965357</c:v>
                </c:pt>
                <c:pt idx="22">
                  <c:v>0.16386568048357919</c:v>
                </c:pt>
                <c:pt idx="23">
                  <c:v>0.1735389569058042</c:v>
                </c:pt>
                <c:pt idx="24">
                  <c:v>0.17891638006681179</c:v>
                </c:pt>
                <c:pt idx="25">
                  <c:v>0.17967969171354525</c:v>
                </c:pt>
                <c:pt idx="26">
                  <c:v>0.17707821647436325</c:v>
                </c:pt>
                <c:pt idx="27">
                  <c:v>0.17333592200196463</c:v>
                </c:pt>
                <c:pt idx="28">
                  <c:v>0.17029725956112163</c:v>
                </c:pt>
                <c:pt idx="29">
                  <c:v>0.16823329200406117</c:v>
                </c:pt>
                <c:pt idx="30">
                  <c:v>0.1653492300692932</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14-7601-4644-BF34-67D20E4B915F}"/>
            </c:ext>
          </c:extLst>
        </c:ser>
        <c:ser>
          <c:idx val="2"/>
          <c:order val="2"/>
          <c:tx>
            <c:strRef>
              <c:f>'Figure 6'!$D$2</c:f>
              <c:strCache>
                <c:ptCount val="1"/>
                <c:pt idx="0">
                  <c:v>Recruitment or retention diff/Skill Shortages</c:v>
                </c:pt>
              </c:strCache>
            </c:strRef>
          </c:tx>
          <c:spPr>
            <a:ln w="28575" cap="rnd">
              <a:solidFill>
                <a:schemeClr val="accent4"/>
              </a:solidFill>
              <a:round/>
            </a:ln>
            <a:effectLst/>
          </c:spPr>
          <c:marker>
            <c:symbol val="none"/>
          </c:marker>
          <c:dPt>
            <c:idx val="8"/>
            <c:marker>
              <c:symbol val="none"/>
            </c:marker>
            <c:bubble3D val="0"/>
            <c:spPr>
              <a:ln w="28575" cap="rnd">
                <a:solidFill>
                  <a:schemeClr val="accent4"/>
                </a:solidFill>
                <a:prstDash val="sysDash"/>
                <a:round/>
              </a:ln>
              <a:effectLst/>
            </c:spPr>
            <c:extLst>
              <c:ext xmlns:c16="http://schemas.microsoft.com/office/drawing/2014/chart" uri="{C3380CC4-5D6E-409C-BE32-E72D297353CC}">
                <c16:uniqueId val="{00000006-7601-4644-BF34-67D20E4B915F}"/>
              </c:ext>
            </c:extLst>
          </c:dPt>
          <c:dPt>
            <c:idx val="20"/>
            <c:marker>
              <c:symbol val="none"/>
            </c:marker>
            <c:bubble3D val="0"/>
            <c:spPr>
              <a:ln w="28575" cap="rnd">
                <a:solidFill>
                  <a:schemeClr val="accent4"/>
                </a:solidFill>
                <a:prstDash val="sysDash"/>
                <a:round/>
              </a:ln>
              <a:effectLst/>
            </c:spPr>
            <c:extLst>
              <c:ext xmlns:c16="http://schemas.microsoft.com/office/drawing/2014/chart" uri="{C3380CC4-5D6E-409C-BE32-E72D297353CC}">
                <c16:uniqueId val="{00000008-7601-4644-BF34-67D20E4B915F}"/>
              </c:ext>
            </c:extLst>
          </c:dPt>
          <c:cat>
            <c:numRef>
              <c:f>'Figure 6'!$A$3:$A$33</c:f>
              <c:numCache>
                <c:formatCode>mmm\-yy</c:formatCode>
                <c:ptCount val="31"/>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pt idx="12">
                  <c:v>44713</c:v>
                </c:pt>
                <c:pt idx="13">
                  <c:v>44743</c:v>
                </c:pt>
                <c:pt idx="14">
                  <c:v>44774</c:v>
                </c:pt>
                <c:pt idx="15">
                  <c:v>44805</c:v>
                </c:pt>
                <c:pt idx="16">
                  <c:v>44835</c:v>
                </c:pt>
                <c:pt idx="17">
                  <c:v>44866</c:v>
                </c:pt>
                <c:pt idx="18">
                  <c:v>44896</c:v>
                </c:pt>
                <c:pt idx="19">
                  <c:v>44927</c:v>
                </c:pt>
                <c:pt idx="20">
                  <c:v>44958</c:v>
                </c:pt>
                <c:pt idx="21">
                  <c:v>44986</c:v>
                </c:pt>
                <c:pt idx="22">
                  <c:v>45017</c:v>
                </c:pt>
                <c:pt idx="23">
                  <c:v>45047</c:v>
                </c:pt>
                <c:pt idx="24">
                  <c:v>45078</c:v>
                </c:pt>
                <c:pt idx="25">
                  <c:v>45108</c:v>
                </c:pt>
                <c:pt idx="26">
                  <c:v>45139</c:v>
                </c:pt>
                <c:pt idx="27">
                  <c:v>45170</c:v>
                </c:pt>
                <c:pt idx="28">
                  <c:v>45200</c:v>
                </c:pt>
                <c:pt idx="29">
                  <c:v>45231</c:v>
                </c:pt>
                <c:pt idx="30">
                  <c:v>45261</c:v>
                </c:pt>
              </c:numCache>
            </c:numRef>
          </c:cat>
          <c:val>
            <c:numRef>
              <c:f>'Figure 6'!$D$3:$D$33</c:f>
              <c:numCache>
                <c:formatCode>0%</c:formatCode>
                <c:ptCount val="31"/>
                <c:pt idx="0">
                  <c:v>0.1</c:v>
                </c:pt>
                <c:pt idx="1">
                  <c:v>0.11</c:v>
                </c:pt>
                <c:pt idx="2">
                  <c:v>0.09</c:v>
                </c:pt>
                <c:pt idx="3">
                  <c:v>0.1</c:v>
                </c:pt>
                <c:pt idx="4">
                  <c:v>0.15</c:v>
                </c:pt>
                <c:pt idx="5">
                  <c:v>0.17</c:v>
                </c:pt>
                <c:pt idx="6">
                  <c:v>0.2</c:v>
                </c:pt>
                <c:pt idx="7">
                  <c:v>#N/A</c:v>
                </c:pt>
                <c:pt idx="8">
                  <c:v>0.17</c:v>
                </c:pt>
                <c:pt idx="9">
                  <c:v>0.21</c:v>
                </c:pt>
                <c:pt idx="10">
                  <c:v>0.24</c:v>
                </c:pt>
                <c:pt idx="11">
                  <c:v>0.28999999999999998</c:v>
                </c:pt>
                <c:pt idx="12">
                  <c:v>0.27</c:v>
                </c:pt>
                <c:pt idx="13">
                  <c:v>0.26</c:v>
                </c:pt>
                <c:pt idx="14">
                  <c:v>0.32</c:v>
                </c:pt>
                <c:pt idx="15">
                  <c:v>0.32</c:v>
                </c:pt>
                <c:pt idx="16">
                  <c:v>0.33</c:v>
                </c:pt>
                <c:pt idx="17">
                  <c:v>0.26</c:v>
                </c:pt>
                <c:pt idx="18">
                  <c:v>0.25</c:v>
                </c:pt>
                <c:pt idx="19">
                  <c:v>#N/A</c:v>
                </c:pt>
                <c:pt idx="20">
                  <c:v>0.25</c:v>
                </c:pt>
                <c:pt idx="21">
                  <c:v>0.27</c:v>
                </c:pt>
                <c:pt idx="22">
                  <c:v>0.27</c:v>
                </c:pt>
                <c:pt idx="23">
                  <c:v>0.26</c:v>
                </c:pt>
                <c:pt idx="24">
                  <c:v>0.2</c:v>
                </c:pt>
                <c:pt idx="25">
                  <c:v>0.23</c:v>
                </c:pt>
                <c:pt idx="26">
                  <c:v>0.23</c:v>
                </c:pt>
                <c:pt idx="27">
                  <c:v>0.26</c:v>
                </c:pt>
                <c:pt idx="28">
                  <c:v>0.26</c:v>
                </c:pt>
                <c:pt idx="29">
                  <c:v>0.28000000000000003</c:v>
                </c:pt>
                <c:pt idx="30">
                  <c:v>0.24</c:v>
                </c:pt>
              </c:numCache>
            </c:numRef>
          </c:val>
          <c:smooth val="0"/>
          <c:extLst>
            <c:ext xmlns:c16="http://schemas.microsoft.com/office/drawing/2014/chart" uri="{C3380CC4-5D6E-409C-BE32-E72D297353CC}">
              <c16:uniqueId val="{00000009-7601-4644-BF34-67D20E4B915F}"/>
            </c:ext>
          </c:extLst>
        </c:ser>
        <c:ser>
          <c:idx val="3"/>
          <c:order val="3"/>
          <c:tx>
            <c:strRef>
              <c:f>'Figure 6'!$E$2</c:f>
              <c:strCache>
                <c:ptCount val="1"/>
                <c:pt idx="0">
                  <c:v>Recruitment or retention diff/Skill Shortages, Smoothed</c:v>
                </c:pt>
              </c:strCache>
              <c:extLst xmlns:c15="http://schemas.microsoft.com/office/drawing/2012/chart"/>
            </c:strRef>
          </c:tx>
          <c:spPr>
            <a:ln w="12700" cap="rnd">
              <a:solidFill>
                <a:schemeClr val="accent4">
                  <a:lumMod val="60000"/>
                  <a:lumOff val="40000"/>
                </a:schemeClr>
              </a:solidFill>
              <a:round/>
            </a:ln>
            <a:effectLst/>
          </c:spPr>
          <c:marker>
            <c:symbol val="none"/>
          </c:marker>
          <c:cat>
            <c:numRef>
              <c:f>'Figure 6'!$A$3:$A$33</c:f>
              <c:numCache>
                <c:formatCode>mmm\-yy</c:formatCode>
                <c:ptCount val="31"/>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pt idx="12">
                  <c:v>44713</c:v>
                </c:pt>
                <c:pt idx="13">
                  <c:v>44743</c:v>
                </c:pt>
                <c:pt idx="14">
                  <c:v>44774</c:v>
                </c:pt>
                <c:pt idx="15">
                  <c:v>44805</c:v>
                </c:pt>
                <c:pt idx="16">
                  <c:v>44835</c:v>
                </c:pt>
                <c:pt idx="17">
                  <c:v>44866</c:v>
                </c:pt>
                <c:pt idx="18">
                  <c:v>44896</c:v>
                </c:pt>
                <c:pt idx="19">
                  <c:v>44927</c:v>
                </c:pt>
                <c:pt idx="20">
                  <c:v>44958</c:v>
                </c:pt>
                <c:pt idx="21">
                  <c:v>44986</c:v>
                </c:pt>
                <c:pt idx="22">
                  <c:v>45017</c:v>
                </c:pt>
                <c:pt idx="23">
                  <c:v>45047</c:v>
                </c:pt>
                <c:pt idx="24">
                  <c:v>45078</c:v>
                </c:pt>
                <c:pt idx="25">
                  <c:v>45108</c:v>
                </c:pt>
                <c:pt idx="26">
                  <c:v>45139</c:v>
                </c:pt>
                <c:pt idx="27">
                  <c:v>45170</c:v>
                </c:pt>
                <c:pt idx="28">
                  <c:v>45200</c:v>
                </c:pt>
                <c:pt idx="29">
                  <c:v>45231</c:v>
                </c:pt>
                <c:pt idx="30">
                  <c:v>45261</c:v>
                </c:pt>
              </c:numCache>
              <c:extLst xmlns:c15="http://schemas.microsoft.com/office/drawing/2012/chart"/>
            </c:numRef>
          </c:cat>
          <c:val>
            <c:numRef>
              <c:f>'Figure 6'!$E$3:$E$33</c:f>
              <c:numCache>
                <c:formatCode>0%</c:formatCode>
                <c:ptCount val="31"/>
                <c:pt idx="0">
                  <c:v>9.2374243466322059E-2</c:v>
                </c:pt>
                <c:pt idx="1">
                  <c:v>0.10187849244640008</c:v>
                </c:pt>
                <c:pt idx="2">
                  <c:v>0.11035729148787798</c:v>
                </c:pt>
                <c:pt idx="3">
                  <c:v>0.12082408997243507</c:v>
                </c:pt>
                <c:pt idx="4">
                  <c:v>0.13329009711096165</c:v>
                </c:pt>
                <c:pt idx="5">
                  <c:v>0.14689433302369145</c:v>
                </c:pt>
                <c:pt idx="6">
                  <c:v>0.16258939091770871</c:v>
                </c:pt>
                <c:pt idx="7">
                  <c:v>0.18446131600010002</c:v>
                </c:pt>
                <c:pt idx="8">
                  <c:v>0.2075083362128525</c:v>
                </c:pt>
                <c:pt idx="9">
                  <c:v>0.22793552431947212</c:v>
                </c:pt>
                <c:pt idx="10">
                  <c:v>0.24730343974792585</c:v>
                </c:pt>
                <c:pt idx="11">
                  <c:v>0.26574498456857593</c:v>
                </c:pt>
                <c:pt idx="12">
                  <c:v>0.28197175667119162</c:v>
                </c:pt>
                <c:pt idx="13">
                  <c:v>0.29486390782516947</c:v>
                </c:pt>
                <c:pt idx="14">
                  <c:v>0.30250237236329502</c:v>
                </c:pt>
                <c:pt idx="15">
                  <c:v>0.30435532033802171</c:v>
                </c:pt>
                <c:pt idx="16">
                  <c:v>0.30086520025465502</c:v>
                </c:pt>
                <c:pt idx="17">
                  <c:v>0.29135811141726486</c:v>
                </c:pt>
                <c:pt idx="18">
                  <c:v>0.27799112654725272</c:v>
                </c:pt>
                <c:pt idx="19">
                  <c:v>0.26501686674413077</c:v>
                </c:pt>
                <c:pt idx="20">
                  <c:v>0.2574163884898984</c:v>
                </c:pt>
                <c:pt idx="21">
                  <c:v>0.2534454612763804</c:v>
                </c:pt>
                <c:pt idx="22">
                  <c:v>0.24870274223030445</c:v>
                </c:pt>
                <c:pt idx="23">
                  <c:v>0.24252056319446685</c:v>
                </c:pt>
                <c:pt idx="24">
                  <c:v>0.23803474088266802</c:v>
                </c:pt>
                <c:pt idx="25">
                  <c:v>0.23797546099450106</c:v>
                </c:pt>
                <c:pt idx="26">
                  <c:v>0.24205527937505075</c:v>
                </c:pt>
                <c:pt idx="27">
                  <c:v>0.2485556438431584</c:v>
                </c:pt>
                <c:pt idx="28">
                  <c:v>0.25518100086696566</c:v>
                </c:pt>
                <c:pt idx="29">
                  <c:v>0.26062499862389638</c:v>
                </c:pt>
                <c:pt idx="30">
                  <c:v>0.26681250660739497</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15-7601-4644-BF34-67D20E4B915F}"/>
            </c:ext>
          </c:extLst>
        </c:ser>
        <c:ser>
          <c:idx val="4"/>
          <c:order val="4"/>
          <c:tx>
            <c:strRef>
              <c:f>'Figure 6'!$F$2</c:f>
              <c:strCache>
                <c:ptCount val="1"/>
                <c:pt idx="0">
                  <c:v>Supply chain issues</c:v>
                </c:pt>
              </c:strCache>
            </c:strRef>
          </c:tx>
          <c:spPr>
            <a:ln w="28575" cap="rnd">
              <a:solidFill>
                <a:schemeClr val="accent2">
                  <a:lumMod val="75000"/>
                </a:schemeClr>
              </a:solidFill>
              <a:round/>
            </a:ln>
            <a:effectLst/>
          </c:spPr>
          <c:marker>
            <c:symbol val="none"/>
          </c:marker>
          <c:dPt>
            <c:idx val="8"/>
            <c:marker>
              <c:symbol val="none"/>
            </c:marker>
            <c:bubble3D val="0"/>
            <c:spPr>
              <a:ln w="28575" cap="rnd">
                <a:solidFill>
                  <a:schemeClr val="accent2">
                    <a:lumMod val="75000"/>
                  </a:schemeClr>
                </a:solidFill>
                <a:prstDash val="sysDash"/>
                <a:round/>
              </a:ln>
              <a:effectLst/>
            </c:spPr>
            <c:extLst>
              <c:ext xmlns:c16="http://schemas.microsoft.com/office/drawing/2014/chart" uri="{C3380CC4-5D6E-409C-BE32-E72D297353CC}">
                <c16:uniqueId val="{0000000B-7601-4644-BF34-67D20E4B915F}"/>
              </c:ext>
            </c:extLst>
          </c:dPt>
          <c:dPt>
            <c:idx val="20"/>
            <c:marker>
              <c:symbol val="none"/>
            </c:marker>
            <c:bubble3D val="0"/>
            <c:spPr>
              <a:ln w="28575" cap="rnd">
                <a:solidFill>
                  <a:schemeClr val="accent2">
                    <a:lumMod val="75000"/>
                  </a:schemeClr>
                </a:solidFill>
                <a:prstDash val="sysDash"/>
                <a:round/>
              </a:ln>
              <a:effectLst/>
            </c:spPr>
            <c:extLst>
              <c:ext xmlns:c16="http://schemas.microsoft.com/office/drawing/2014/chart" uri="{C3380CC4-5D6E-409C-BE32-E72D297353CC}">
                <c16:uniqueId val="{0000000D-7601-4644-BF34-67D20E4B915F}"/>
              </c:ext>
            </c:extLst>
          </c:dPt>
          <c:cat>
            <c:numRef>
              <c:f>'Figure 6'!$A$3:$A$33</c:f>
              <c:numCache>
                <c:formatCode>mmm\-yy</c:formatCode>
                <c:ptCount val="31"/>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pt idx="12">
                  <c:v>44713</c:v>
                </c:pt>
                <c:pt idx="13">
                  <c:v>44743</c:v>
                </c:pt>
                <c:pt idx="14">
                  <c:v>44774</c:v>
                </c:pt>
                <c:pt idx="15">
                  <c:v>44805</c:v>
                </c:pt>
                <c:pt idx="16">
                  <c:v>44835</c:v>
                </c:pt>
                <c:pt idx="17">
                  <c:v>44866</c:v>
                </c:pt>
                <c:pt idx="18">
                  <c:v>44896</c:v>
                </c:pt>
                <c:pt idx="19">
                  <c:v>44927</c:v>
                </c:pt>
                <c:pt idx="20">
                  <c:v>44958</c:v>
                </c:pt>
                <c:pt idx="21">
                  <c:v>44986</c:v>
                </c:pt>
                <c:pt idx="22">
                  <c:v>45017</c:v>
                </c:pt>
                <c:pt idx="23">
                  <c:v>45047</c:v>
                </c:pt>
                <c:pt idx="24">
                  <c:v>45078</c:v>
                </c:pt>
                <c:pt idx="25">
                  <c:v>45108</c:v>
                </c:pt>
                <c:pt idx="26">
                  <c:v>45139</c:v>
                </c:pt>
                <c:pt idx="27">
                  <c:v>45170</c:v>
                </c:pt>
                <c:pt idx="28">
                  <c:v>45200</c:v>
                </c:pt>
                <c:pt idx="29">
                  <c:v>45231</c:v>
                </c:pt>
                <c:pt idx="30">
                  <c:v>45261</c:v>
                </c:pt>
              </c:numCache>
            </c:numRef>
          </c:cat>
          <c:val>
            <c:numRef>
              <c:f>'Figure 6'!$F$3:$F$33</c:f>
              <c:numCache>
                <c:formatCode>0%</c:formatCode>
                <c:ptCount val="31"/>
                <c:pt idx="0">
                  <c:v>7.0000000000000007E-2</c:v>
                </c:pt>
                <c:pt idx="1">
                  <c:v>0.08</c:v>
                </c:pt>
                <c:pt idx="2">
                  <c:v>7.0000000000000007E-2</c:v>
                </c:pt>
                <c:pt idx="3">
                  <c:v>0.06</c:v>
                </c:pt>
                <c:pt idx="4">
                  <c:v>0.08</c:v>
                </c:pt>
                <c:pt idx="5">
                  <c:v>0.08</c:v>
                </c:pt>
                <c:pt idx="6">
                  <c:v>0.09</c:v>
                </c:pt>
                <c:pt idx="7">
                  <c:v>#N/A</c:v>
                </c:pt>
                <c:pt idx="8">
                  <c:v>0.12</c:v>
                </c:pt>
                <c:pt idx="9">
                  <c:v>0.09</c:v>
                </c:pt>
                <c:pt idx="10">
                  <c:v>0.06</c:v>
                </c:pt>
                <c:pt idx="11">
                  <c:v>0.04</c:v>
                </c:pt>
                <c:pt idx="12">
                  <c:v>0.06</c:v>
                </c:pt>
                <c:pt idx="13">
                  <c:v>0.04</c:v>
                </c:pt>
                <c:pt idx="14">
                  <c:v>0.04</c:v>
                </c:pt>
                <c:pt idx="15">
                  <c:v>0.03</c:v>
                </c:pt>
                <c:pt idx="16">
                  <c:v>0.05</c:v>
                </c:pt>
                <c:pt idx="17">
                  <c:v>0.03</c:v>
                </c:pt>
                <c:pt idx="18">
                  <c:v>0.02</c:v>
                </c:pt>
                <c:pt idx="19">
                  <c:v>#N/A</c:v>
                </c:pt>
                <c:pt idx="20">
                  <c:v>0.03</c:v>
                </c:pt>
                <c:pt idx="21">
                  <c:v>0.03</c:v>
                </c:pt>
                <c:pt idx="22">
                  <c:v>0.02</c:v>
                </c:pt>
                <c:pt idx="23">
                  <c:v>0.01</c:v>
                </c:pt>
                <c:pt idx="24">
                  <c:v>0.01</c:v>
                </c:pt>
                <c:pt idx="25">
                  <c:v>0.01</c:v>
                </c:pt>
                <c:pt idx="26">
                  <c:v>0.01</c:v>
                </c:pt>
                <c:pt idx="27">
                  <c:v>0.01</c:v>
                </c:pt>
                <c:pt idx="28">
                  <c:v>0.01</c:v>
                </c:pt>
                <c:pt idx="29">
                  <c:v>0.01</c:v>
                </c:pt>
                <c:pt idx="30">
                  <c:v>0.01</c:v>
                </c:pt>
              </c:numCache>
            </c:numRef>
          </c:val>
          <c:smooth val="0"/>
          <c:extLst>
            <c:ext xmlns:c16="http://schemas.microsoft.com/office/drawing/2014/chart" uri="{C3380CC4-5D6E-409C-BE32-E72D297353CC}">
              <c16:uniqueId val="{0000000E-7601-4644-BF34-67D20E4B915F}"/>
            </c:ext>
          </c:extLst>
        </c:ser>
        <c:ser>
          <c:idx val="5"/>
          <c:order val="5"/>
          <c:tx>
            <c:strRef>
              <c:f>'Figure 6'!$G$2</c:f>
              <c:strCache>
                <c:ptCount val="1"/>
                <c:pt idx="0">
                  <c:v>Supply chain issues, Smoothed</c:v>
                </c:pt>
              </c:strCache>
              <c:extLst xmlns:c15="http://schemas.microsoft.com/office/drawing/2012/chart"/>
            </c:strRef>
          </c:tx>
          <c:spPr>
            <a:ln w="12700" cap="rnd">
              <a:solidFill>
                <a:schemeClr val="accent2"/>
              </a:solidFill>
              <a:round/>
            </a:ln>
            <a:effectLst/>
          </c:spPr>
          <c:marker>
            <c:symbol val="none"/>
          </c:marker>
          <c:cat>
            <c:numRef>
              <c:f>'Figure 6'!$A$3:$A$33</c:f>
              <c:numCache>
                <c:formatCode>mmm\-yy</c:formatCode>
                <c:ptCount val="31"/>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pt idx="12">
                  <c:v>44713</c:v>
                </c:pt>
                <c:pt idx="13">
                  <c:v>44743</c:v>
                </c:pt>
                <c:pt idx="14">
                  <c:v>44774</c:v>
                </c:pt>
                <c:pt idx="15">
                  <c:v>44805</c:v>
                </c:pt>
                <c:pt idx="16">
                  <c:v>44835</c:v>
                </c:pt>
                <c:pt idx="17">
                  <c:v>44866</c:v>
                </c:pt>
                <c:pt idx="18">
                  <c:v>44896</c:v>
                </c:pt>
                <c:pt idx="19">
                  <c:v>44927</c:v>
                </c:pt>
                <c:pt idx="20">
                  <c:v>44958</c:v>
                </c:pt>
                <c:pt idx="21">
                  <c:v>44986</c:v>
                </c:pt>
                <c:pt idx="22">
                  <c:v>45017</c:v>
                </c:pt>
                <c:pt idx="23">
                  <c:v>45047</c:v>
                </c:pt>
                <c:pt idx="24">
                  <c:v>45078</c:v>
                </c:pt>
                <c:pt idx="25">
                  <c:v>45108</c:v>
                </c:pt>
                <c:pt idx="26">
                  <c:v>45139</c:v>
                </c:pt>
                <c:pt idx="27">
                  <c:v>45170</c:v>
                </c:pt>
                <c:pt idx="28">
                  <c:v>45200</c:v>
                </c:pt>
                <c:pt idx="29">
                  <c:v>45231</c:v>
                </c:pt>
                <c:pt idx="30">
                  <c:v>45261</c:v>
                </c:pt>
              </c:numCache>
              <c:extLst xmlns:c15="http://schemas.microsoft.com/office/drawing/2012/chart"/>
            </c:numRef>
          </c:cat>
          <c:val>
            <c:numRef>
              <c:f>'Figure 6'!$G$3:$G$33</c:f>
              <c:numCache>
                <c:formatCode>0%</c:formatCode>
                <c:ptCount val="31"/>
                <c:pt idx="0">
                  <c:v>6.8924352046070197E-2</c:v>
                </c:pt>
                <c:pt idx="1">
                  <c:v>7.0067787735343806E-2</c:v>
                </c:pt>
                <c:pt idx="2">
                  <c:v>7.1133994452171917E-2</c:v>
                </c:pt>
                <c:pt idx="3">
                  <c:v>7.2924843128178665E-2</c:v>
                </c:pt>
                <c:pt idx="4">
                  <c:v>7.6249312497358251E-2</c:v>
                </c:pt>
                <c:pt idx="5">
                  <c:v>8.2216362438886192E-2</c:v>
                </c:pt>
                <c:pt idx="6">
                  <c:v>9.0692675737375508E-2</c:v>
                </c:pt>
                <c:pt idx="7">
                  <c:v>9.7957165243962918E-2</c:v>
                </c:pt>
                <c:pt idx="8">
                  <c:v>9.5714851131748754E-2</c:v>
                </c:pt>
                <c:pt idx="9">
                  <c:v>8.2050370106948503E-2</c:v>
                </c:pt>
                <c:pt idx="10">
                  <c:v>6.5699949928148413E-2</c:v>
                </c:pt>
                <c:pt idx="11">
                  <c:v>5.3688327574814419E-2</c:v>
                </c:pt>
                <c:pt idx="12">
                  <c:v>4.6163696187148669E-2</c:v>
                </c:pt>
                <c:pt idx="13">
                  <c:v>4.1525789464305879E-2</c:v>
                </c:pt>
                <c:pt idx="14">
                  <c:v>3.92840962600291E-2</c:v>
                </c:pt>
                <c:pt idx="15">
                  <c:v>3.8709851925781351E-2</c:v>
                </c:pt>
                <c:pt idx="16">
                  <c:v>3.8179396270700661E-2</c:v>
                </c:pt>
                <c:pt idx="17">
                  <c:v>3.7882039969129956E-2</c:v>
                </c:pt>
                <c:pt idx="18">
                  <c:v>3.7408677548891094E-2</c:v>
                </c:pt>
                <c:pt idx="19">
                  <c:v>3.508309669960042E-2</c:v>
                </c:pt>
                <c:pt idx="20">
                  <c:v>3.0071251428432259E-2</c:v>
                </c:pt>
                <c:pt idx="21">
                  <c:v>2.4644739954637705E-2</c:v>
                </c:pt>
                <c:pt idx="22">
                  <c:v>1.9771887254639586E-2</c:v>
                </c:pt>
                <c:pt idx="23">
                  <c:v>1.5708777382607314E-2</c:v>
                </c:pt>
                <c:pt idx="24">
                  <c:v>1.2417572816127076E-2</c:v>
                </c:pt>
                <c:pt idx="25">
                  <c:v>1.0446534854962306E-2</c:v>
                </c:pt>
                <c:pt idx="26">
                  <c:v>9.5795347614457717E-3</c:v>
                </c:pt>
                <c:pt idx="27">
                  <c:v>9.0515387482600837E-3</c:v>
                </c:pt>
                <c:pt idx="28">
                  <c:v>8.6052317143477091E-3</c:v>
                </c:pt>
                <c:pt idx="29">
                  <c:v>8.0755082855695302E-3</c:v>
                </c:pt>
                <c:pt idx="30">
                  <c:v>7.5894817461899661E-3</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16-7601-4644-BF34-67D20E4B915F}"/>
            </c:ext>
          </c:extLst>
        </c:ser>
        <c:ser>
          <c:idx val="6"/>
          <c:order val="6"/>
          <c:tx>
            <c:strRef>
              <c:f>'Figure 6'!$H$2</c:f>
              <c:strCache>
                <c:ptCount val="1"/>
                <c:pt idx="0">
                  <c:v>Business costs</c:v>
                </c:pt>
              </c:strCache>
            </c:strRef>
          </c:tx>
          <c:spPr>
            <a:ln w="28575" cap="rnd">
              <a:solidFill>
                <a:srgbClr val="1192E8"/>
              </a:solidFill>
              <a:round/>
            </a:ln>
            <a:effectLst/>
          </c:spPr>
          <c:marker>
            <c:symbol val="none"/>
          </c:marker>
          <c:dPt>
            <c:idx val="8"/>
            <c:marker>
              <c:symbol val="none"/>
            </c:marker>
            <c:bubble3D val="0"/>
            <c:spPr>
              <a:ln w="28575" cap="rnd">
                <a:solidFill>
                  <a:srgbClr val="1192E8"/>
                </a:solidFill>
                <a:prstDash val="sysDash"/>
                <a:round/>
              </a:ln>
              <a:effectLst/>
            </c:spPr>
            <c:extLst>
              <c:ext xmlns:c16="http://schemas.microsoft.com/office/drawing/2014/chart" uri="{C3380CC4-5D6E-409C-BE32-E72D297353CC}">
                <c16:uniqueId val="{00000010-7601-4644-BF34-67D20E4B915F}"/>
              </c:ext>
            </c:extLst>
          </c:dPt>
          <c:dPt>
            <c:idx val="20"/>
            <c:marker>
              <c:symbol val="none"/>
            </c:marker>
            <c:bubble3D val="0"/>
            <c:spPr>
              <a:ln w="28575" cap="rnd">
                <a:solidFill>
                  <a:srgbClr val="1192E8"/>
                </a:solidFill>
                <a:prstDash val="sysDash"/>
                <a:round/>
              </a:ln>
              <a:effectLst/>
            </c:spPr>
            <c:extLst>
              <c:ext xmlns:c16="http://schemas.microsoft.com/office/drawing/2014/chart" uri="{C3380CC4-5D6E-409C-BE32-E72D297353CC}">
                <c16:uniqueId val="{00000012-7601-4644-BF34-67D20E4B915F}"/>
              </c:ext>
            </c:extLst>
          </c:dPt>
          <c:cat>
            <c:numRef>
              <c:f>'Figure 6'!$A$3:$A$33</c:f>
              <c:numCache>
                <c:formatCode>mmm\-yy</c:formatCode>
                <c:ptCount val="31"/>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pt idx="12">
                  <c:v>44713</c:v>
                </c:pt>
                <c:pt idx="13">
                  <c:v>44743</c:v>
                </c:pt>
                <c:pt idx="14">
                  <c:v>44774</c:v>
                </c:pt>
                <c:pt idx="15">
                  <c:v>44805</c:v>
                </c:pt>
                <c:pt idx="16">
                  <c:v>44835</c:v>
                </c:pt>
                <c:pt idx="17">
                  <c:v>44866</c:v>
                </c:pt>
                <c:pt idx="18">
                  <c:v>44896</c:v>
                </c:pt>
                <c:pt idx="19">
                  <c:v>44927</c:v>
                </c:pt>
                <c:pt idx="20">
                  <c:v>44958</c:v>
                </c:pt>
                <c:pt idx="21">
                  <c:v>44986</c:v>
                </c:pt>
                <c:pt idx="22">
                  <c:v>45017</c:v>
                </c:pt>
                <c:pt idx="23">
                  <c:v>45047</c:v>
                </c:pt>
                <c:pt idx="24">
                  <c:v>45078</c:v>
                </c:pt>
                <c:pt idx="25">
                  <c:v>45108</c:v>
                </c:pt>
                <c:pt idx="26">
                  <c:v>45139</c:v>
                </c:pt>
                <c:pt idx="27">
                  <c:v>45170</c:v>
                </c:pt>
                <c:pt idx="28">
                  <c:v>45200</c:v>
                </c:pt>
                <c:pt idx="29">
                  <c:v>45231</c:v>
                </c:pt>
                <c:pt idx="30">
                  <c:v>45261</c:v>
                </c:pt>
              </c:numCache>
            </c:numRef>
          </c:cat>
          <c:val>
            <c:numRef>
              <c:f>'Figure 6'!$H$3:$H$33</c:f>
              <c:numCache>
                <c:formatCode>0%</c:formatCode>
                <c:ptCount val="31"/>
                <c:pt idx="0">
                  <c:v>7.0419303879454744E-3</c:v>
                </c:pt>
                <c:pt idx="1">
                  <c:v>1.1577703885794932E-2</c:v>
                </c:pt>
                <c:pt idx="2">
                  <c:v>1.442526519538719E-2</c:v>
                </c:pt>
                <c:pt idx="3">
                  <c:v>7.5310297146567503E-3</c:v>
                </c:pt>
                <c:pt idx="4">
                  <c:v>1.143501345240455E-2</c:v>
                </c:pt>
                <c:pt idx="5">
                  <c:v>1.0379469435644995E-2</c:v>
                </c:pt>
                <c:pt idx="6">
                  <c:v>2.5709884032843692E-3</c:v>
                </c:pt>
                <c:pt idx="7">
                  <c:v>#N/A</c:v>
                </c:pt>
                <c:pt idx="8">
                  <c:v>1.5868945654125059E-2</c:v>
                </c:pt>
                <c:pt idx="9">
                  <c:v>3.6227014060699884E-2</c:v>
                </c:pt>
                <c:pt idx="10">
                  <c:v>2.2138649926439848E-2</c:v>
                </c:pt>
                <c:pt idx="11">
                  <c:v>4.90360308350321E-2</c:v>
                </c:pt>
                <c:pt idx="12">
                  <c:v>9.7119045367649037E-2</c:v>
                </c:pt>
                <c:pt idx="13">
                  <c:v>9.1072903014639203E-2</c:v>
                </c:pt>
                <c:pt idx="14">
                  <c:v>9.2649872904842556E-2</c:v>
                </c:pt>
                <c:pt idx="15">
                  <c:v>6.6913780494548797E-2</c:v>
                </c:pt>
                <c:pt idx="16">
                  <c:v>5.8997891903911547E-2</c:v>
                </c:pt>
                <c:pt idx="17">
                  <c:v>8.2574494636689463E-2</c:v>
                </c:pt>
                <c:pt idx="18">
                  <c:v>8.4291864315360412E-2</c:v>
                </c:pt>
                <c:pt idx="19">
                  <c:v>#N/A</c:v>
                </c:pt>
                <c:pt idx="20">
                  <c:v>9.5292388701716885E-2</c:v>
                </c:pt>
                <c:pt idx="21">
                  <c:v>0.12462530467385208</c:v>
                </c:pt>
                <c:pt idx="22">
                  <c:v>8.4055466308485066E-2</c:v>
                </c:pt>
                <c:pt idx="23">
                  <c:v>8.1770946627757107E-2</c:v>
                </c:pt>
                <c:pt idx="24">
                  <c:v>9.6411749805147218E-2</c:v>
                </c:pt>
                <c:pt idx="25">
                  <c:v>0.10844942193313643</c:v>
                </c:pt>
                <c:pt idx="26">
                  <c:v>6.8142234886349823E-2</c:v>
                </c:pt>
                <c:pt idx="27">
                  <c:v>7.5701262729056348E-2</c:v>
                </c:pt>
                <c:pt idx="28">
                  <c:v>5.697598884246699E-2</c:v>
                </c:pt>
                <c:pt idx="29">
                  <c:v>5.4642119153481869E-2</c:v>
                </c:pt>
                <c:pt idx="30">
                  <c:v>5.1126999217406086E-2</c:v>
                </c:pt>
              </c:numCache>
            </c:numRef>
          </c:val>
          <c:smooth val="0"/>
          <c:extLst>
            <c:ext xmlns:c16="http://schemas.microsoft.com/office/drawing/2014/chart" uri="{C3380CC4-5D6E-409C-BE32-E72D297353CC}">
              <c16:uniqueId val="{00000013-7601-4644-BF34-67D20E4B915F}"/>
            </c:ext>
          </c:extLst>
        </c:ser>
        <c:ser>
          <c:idx val="7"/>
          <c:order val="7"/>
          <c:tx>
            <c:strRef>
              <c:f>'Figure 6'!$I$2</c:f>
              <c:strCache>
                <c:ptCount val="1"/>
                <c:pt idx="0">
                  <c:v>Business Costs (smoothed)</c:v>
                </c:pt>
              </c:strCache>
              <c:extLst xmlns:c15="http://schemas.microsoft.com/office/drawing/2012/chart"/>
            </c:strRef>
          </c:tx>
          <c:spPr>
            <a:ln w="12700" cap="rnd">
              <a:solidFill>
                <a:srgbClr val="1192E8"/>
              </a:solidFill>
              <a:round/>
            </a:ln>
            <a:effectLst/>
          </c:spPr>
          <c:marker>
            <c:symbol val="none"/>
          </c:marker>
          <c:cat>
            <c:numRef>
              <c:f>'Figure 6'!$A$3:$A$33</c:f>
              <c:numCache>
                <c:formatCode>mmm\-yy</c:formatCode>
                <c:ptCount val="31"/>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pt idx="12">
                  <c:v>44713</c:v>
                </c:pt>
                <c:pt idx="13">
                  <c:v>44743</c:v>
                </c:pt>
                <c:pt idx="14">
                  <c:v>44774</c:v>
                </c:pt>
                <c:pt idx="15">
                  <c:v>44805</c:v>
                </c:pt>
                <c:pt idx="16">
                  <c:v>44835</c:v>
                </c:pt>
                <c:pt idx="17">
                  <c:v>44866</c:v>
                </c:pt>
                <c:pt idx="18">
                  <c:v>44896</c:v>
                </c:pt>
                <c:pt idx="19">
                  <c:v>44927</c:v>
                </c:pt>
                <c:pt idx="20">
                  <c:v>44958</c:v>
                </c:pt>
                <c:pt idx="21">
                  <c:v>44986</c:v>
                </c:pt>
                <c:pt idx="22">
                  <c:v>45017</c:v>
                </c:pt>
                <c:pt idx="23">
                  <c:v>45047</c:v>
                </c:pt>
                <c:pt idx="24">
                  <c:v>45078</c:v>
                </c:pt>
                <c:pt idx="25">
                  <c:v>45108</c:v>
                </c:pt>
                <c:pt idx="26">
                  <c:v>45139</c:v>
                </c:pt>
                <c:pt idx="27">
                  <c:v>45170</c:v>
                </c:pt>
                <c:pt idx="28">
                  <c:v>45200</c:v>
                </c:pt>
                <c:pt idx="29">
                  <c:v>45231</c:v>
                </c:pt>
                <c:pt idx="30">
                  <c:v>45261</c:v>
                </c:pt>
              </c:numCache>
              <c:extLst xmlns:c15="http://schemas.microsoft.com/office/drawing/2012/chart"/>
            </c:numRef>
          </c:cat>
          <c:val>
            <c:numRef>
              <c:f>'Figure 6'!$I$3:$I$33</c:f>
              <c:numCache>
                <c:formatCode>0%</c:formatCode>
                <c:ptCount val="31"/>
                <c:pt idx="0">
                  <c:v>1.1451611104335556E-2</c:v>
                </c:pt>
                <c:pt idx="1">
                  <c:v>1.1239492670809913E-2</c:v>
                </c:pt>
                <c:pt idx="2">
                  <c:v>1.1002630273600687E-2</c:v>
                </c:pt>
                <c:pt idx="3">
                  <c:v>1.048477342062804E-2</c:v>
                </c:pt>
                <c:pt idx="4">
                  <c:v>9.7169503990819119E-3</c:v>
                </c:pt>
                <c:pt idx="5">
                  <c:v>8.8381047408925117E-3</c:v>
                </c:pt>
                <c:pt idx="6">
                  <c:v>7.2201951982890531E-3</c:v>
                </c:pt>
                <c:pt idx="7">
                  <c:v>7.9762670924119154E-3</c:v>
                </c:pt>
                <c:pt idx="8">
                  <c:v>1.6368536161766752E-2</c:v>
                </c:pt>
                <c:pt idx="9">
                  <c:v>3.3485391946768799E-2</c:v>
                </c:pt>
                <c:pt idx="10">
                  <c:v>5.2539540154325763E-2</c:v>
                </c:pt>
                <c:pt idx="11">
                  <c:v>6.7164475858451061E-2</c:v>
                </c:pt>
                <c:pt idx="12">
                  <c:v>7.6246342856320967E-2</c:v>
                </c:pt>
                <c:pt idx="13">
                  <c:v>8.1105214182423849E-2</c:v>
                </c:pt>
                <c:pt idx="14">
                  <c:v>8.2017380832013986E-2</c:v>
                </c:pt>
                <c:pt idx="15">
                  <c:v>7.9188125487087146E-2</c:v>
                </c:pt>
                <c:pt idx="16">
                  <c:v>7.6016550158574211E-2</c:v>
                </c:pt>
                <c:pt idx="17">
                  <c:v>7.6084387058937636E-2</c:v>
                </c:pt>
                <c:pt idx="18">
                  <c:v>8.1811996773340778E-2</c:v>
                </c:pt>
                <c:pt idx="19">
                  <c:v>9.0527990180401863E-2</c:v>
                </c:pt>
                <c:pt idx="20">
                  <c:v>9.7193027780573399E-2</c:v>
                </c:pt>
                <c:pt idx="21">
                  <c:v>9.9409810875138935E-2</c:v>
                </c:pt>
                <c:pt idx="22">
                  <c:v>9.8447460395183026E-2</c:v>
                </c:pt>
                <c:pt idx="23">
                  <c:v>9.5857577509948555E-2</c:v>
                </c:pt>
                <c:pt idx="24">
                  <c:v>9.149360590623648E-2</c:v>
                </c:pt>
                <c:pt idx="25">
                  <c:v>8.5408471164008321E-2</c:v>
                </c:pt>
                <c:pt idx="26">
                  <c:v>7.8607014861888452E-2</c:v>
                </c:pt>
                <c:pt idx="27">
                  <c:v>7.166431420329096E-2</c:v>
                </c:pt>
                <c:pt idx="28">
                  <c:v>6.4633798015414509E-2</c:v>
                </c:pt>
                <c:pt idx="29">
                  <c:v>5.7763187632978288E-2</c:v>
                </c:pt>
                <c:pt idx="30">
                  <c:v>5.1129589245476052E-2</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17-7601-4644-BF34-67D20E4B915F}"/>
            </c:ext>
          </c:extLst>
        </c:ser>
        <c:dLbls>
          <c:showLegendKey val="0"/>
          <c:showVal val="0"/>
          <c:showCatName val="0"/>
          <c:showSerName val="0"/>
          <c:showPercent val="0"/>
          <c:showBubbleSize val="0"/>
        </c:dLbls>
        <c:smooth val="0"/>
        <c:axId val="249390576"/>
        <c:axId val="626461472"/>
        <c:extLst/>
      </c:lineChart>
      <c:dateAx>
        <c:axId val="24939057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461472"/>
        <c:crosses val="autoZero"/>
        <c:auto val="1"/>
        <c:lblOffset val="100"/>
        <c:baseTimeUnit val="months"/>
      </c:dateAx>
      <c:valAx>
        <c:axId val="626461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 of employers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390576"/>
        <c:crosses val="autoZero"/>
        <c:crossBetween val="between"/>
      </c:valAx>
      <c:spPr>
        <a:noFill/>
        <a:ln w="25400">
          <a:noFill/>
        </a:ln>
        <a:effectLst/>
      </c:spPr>
    </c:plotArea>
    <c:legend>
      <c:legendPos val="r"/>
      <c:legendEntry>
        <c:idx val="1"/>
        <c:delete val="1"/>
      </c:legendEntry>
      <c:legendEntry>
        <c:idx val="3"/>
        <c:delete val="1"/>
      </c:legendEntry>
      <c:legendEntry>
        <c:idx val="5"/>
        <c:delete val="1"/>
      </c:legendEntry>
      <c:legendEntry>
        <c:idx val="7"/>
        <c:delete val="1"/>
      </c:legendEntry>
      <c:layout>
        <c:manualLayout>
          <c:xMode val="edge"/>
          <c:yMode val="edge"/>
          <c:x val="1.5947217477600413E-3"/>
          <c:y val="0.82177081911003902"/>
          <c:w val="0.99840527825224001"/>
          <c:h val="0.16956048124042297"/>
        </c:manualLayout>
      </c:layout>
      <c:overlay val="0"/>
      <c:spPr>
        <a:noFill/>
        <a:ln>
          <a:noFill/>
        </a:ln>
        <a:effectLst/>
      </c:spPr>
      <c:txPr>
        <a:bodyPr rot="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Difficulty!$V$6</c:f>
              <c:strCache>
                <c:ptCount val="1"/>
                <c:pt idx="0">
                  <c:v>Recruitment difficulty rate (LHS)</c:v>
                </c:pt>
              </c:strCache>
            </c:strRef>
          </c:tx>
          <c:spPr>
            <a:ln w="28575" cap="rnd">
              <a:solidFill>
                <a:schemeClr val="accent1"/>
              </a:solidFill>
              <a:round/>
            </a:ln>
            <a:effectLst/>
          </c:spPr>
          <c:marker>
            <c:symbol val="none"/>
          </c:marker>
          <c:cat>
            <c:numRef>
              <c:f>Difficulty!$U$7:$U$47</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Difficulty!$V$7:$V$47</c:f>
              <c:numCache>
                <c:formatCode>0.0000%</c:formatCode>
                <c:ptCount val="41"/>
                <c:pt idx="0">
                  <c:v>0.49</c:v>
                </c:pt>
                <c:pt idx="1">
                  <c:v>0.42</c:v>
                </c:pt>
                <c:pt idx="2">
                  <c:v>0.44</c:v>
                </c:pt>
                <c:pt idx="3">
                  <c:v>0.4</c:v>
                </c:pt>
                <c:pt idx="4">
                  <c:v>0.41</c:v>
                </c:pt>
                <c:pt idx="5">
                  <c:v>0.39</c:v>
                </c:pt>
                <c:pt idx="6">
                  <c:v>0.37</c:v>
                </c:pt>
                <c:pt idx="7">
                  <c:v>0.46</c:v>
                </c:pt>
                <c:pt idx="8">
                  <c:v>0.54</c:v>
                </c:pt>
                <c:pt idx="9">
                  <c:v>0.51</c:v>
                </c:pt>
                <c:pt idx="10">
                  <c:v>0.52</c:v>
                </c:pt>
                <c:pt idx="11">
                  <c:v>0.53</c:v>
                </c:pt>
                <c:pt idx="12">
                  <c:v>0.52</c:v>
                </c:pt>
                <c:pt idx="13">
                  <c:v>0.52</c:v>
                </c:pt>
                <c:pt idx="14">
                  <c:v>0.54</c:v>
                </c:pt>
                <c:pt idx="15">
                  <c:v>0.63</c:v>
                </c:pt>
                <c:pt idx="16">
                  <c:v>0.56999999999999995</c:v>
                </c:pt>
                <c:pt idx="17">
                  <c:v>0.68</c:v>
                </c:pt>
                <c:pt idx="18">
                  <c:v>0.64</c:v>
                </c:pt>
                <c:pt idx="19">
                  <c:v>0.64</c:v>
                </c:pt>
                <c:pt idx="20">
                  <c:v>0.64</c:v>
                </c:pt>
                <c:pt idx="21">
                  <c:v>0.68</c:v>
                </c:pt>
                <c:pt idx="22">
                  <c:v>0.67</c:v>
                </c:pt>
                <c:pt idx="23">
                  <c:v>0.75</c:v>
                </c:pt>
                <c:pt idx="24">
                  <c:v>0.74</c:v>
                </c:pt>
                <c:pt idx="25">
                  <c:v>0.67</c:v>
                </c:pt>
                <c:pt idx="26">
                  <c:v>0.7</c:v>
                </c:pt>
                <c:pt idx="27">
                  <c:v>0.69</c:v>
                </c:pt>
                <c:pt idx="28">
                  <c:v>0.65</c:v>
                </c:pt>
                <c:pt idx="29">
                  <c:v>0.56000000000000005</c:v>
                </c:pt>
                <c:pt idx="30">
                  <c:v>0.61</c:v>
                </c:pt>
                <c:pt idx="31">
                  <c:v>0.64</c:v>
                </c:pt>
                <c:pt idx="32">
                  <c:v>0.62</c:v>
                </c:pt>
                <c:pt idx="33">
                  <c:v>0.67</c:v>
                </c:pt>
                <c:pt idx="34">
                  <c:v>0.63</c:v>
                </c:pt>
                <c:pt idx="35">
                  <c:v>0.59</c:v>
                </c:pt>
                <c:pt idx="36">
                  <c:v>0.61</c:v>
                </c:pt>
                <c:pt idx="37">
                  <c:v>0.59</c:v>
                </c:pt>
                <c:pt idx="38">
                  <c:v>0.56000000000000005</c:v>
                </c:pt>
                <c:pt idx="39">
                  <c:v>0.56000000000000005</c:v>
                </c:pt>
                <c:pt idx="40">
                  <c:v>0.51</c:v>
                </c:pt>
              </c:numCache>
            </c:numRef>
          </c:val>
          <c:smooth val="0"/>
          <c:extLst>
            <c:ext xmlns:c16="http://schemas.microsoft.com/office/drawing/2014/chart" uri="{C3380CC4-5D6E-409C-BE32-E72D297353CC}">
              <c16:uniqueId val="{00000000-A227-4B35-883C-5684412B013E}"/>
            </c:ext>
          </c:extLst>
        </c:ser>
        <c:ser>
          <c:idx val="1"/>
          <c:order val="1"/>
          <c:tx>
            <c:strRef>
              <c:f>Difficulty!$W$6</c:f>
              <c:strCache>
                <c:ptCount val="1"/>
                <c:pt idx="0">
                  <c:v>Recruitment difficulty, smoothed (LHS)</c:v>
                </c:pt>
              </c:strCache>
            </c:strRef>
          </c:tx>
          <c:spPr>
            <a:ln w="3175" cap="rnd">
              <a:solidFill>
                <a:schemeClr val="accent1"/>
              </a:solidFill>
              <a:round/>
            </a:ln>
            <a:effectLst/>
          </c:spPr>
          <c:marker>
            <c:symbol val="none"/>
          </c:marker>
          <c:cat>
            <c:numRef>
              <c:f>Difficulty!$U$7:$U$47</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Difficulty!$W$7:$W$47</c:f>
              <c:numCache>
                <c:formatCode>0.0000%</c:formatCode>
                <c:ptCount val="41"/>
                <c:pt idx="0">
                  <c:v>0.45164303700962721</c:v>
                </c:pt>
                <c:pt idx="1">
                  <c:v>0.43648358868229115</c:v>
                </c:pt>
                <c:pt idx="2">
                  <c:v>0.42370794032012349</c:v>
                </c:pt>
                <c:pt idx="3">
                  <c:v>0.41074983922612401</c:v>
                </c:pt>
                <c:pt idx="4">
                  <c:v>0.40114196459493068</c:v>
                </c:pt>
                <c:pt idx="5">
                  <c:v>0.40512639951881607</c:v>
                </c:pt>
                <c:pt idx="6">
                  <c:v>0.42897858529775529</c:v>
                </c:pt>
                <c:pt idx="7">
                  <c:v>0.46232142677772964</c:v>
                </c:pt>
                <c:pt idx="8">
                  <c:v>0.4897508685576753</c:v>
                </c:pt>
                <c:pt idx="9">
                  <c:v>0.50642649320442701</c:v>
                </c:pt>
                <c:pt idx="10">
                  <c:v>0.51706414438773107</c:v>
                </c:pt>
                <c:pt idx="11">
                  <c:v>0.52607408219370655</c:v>
                </c:pt>
                <c:pt idx="12">
                  <c:v>0.53370540003967382</c:v>
                </c:pt>
                <c:pt idx="13">
                  <c:v>0.54257576862770573</c:v>
                </c:pt>
                <c:pt idx="14">
                  <c:v>0.55737558412415111</c:v>
                </c:pt>
                <c:pt idx="15">
                  <c:v>0.57487855833834278</c:v>
                </c:pt>
                <c:pt idx="16">
                  <c:v>0.59320088524140269</c:v>
                </c:pt>
                <c:pt idx="17">
                  <c:v>0.61353769234173461</c:v>
                </c:pt>
                <c:pt idx="18">
                  <c:v>0.63244898428883023</c:v>
                </c:pt>
                <c:pt idx="19">
                  <c:v>0.6507196795995619</c:v>
                </c:pt>
                <c:pt idx="20">
                  <c:v>0.66869254392373612</c:v>
                </c:pt>
                <c:pt idx="21">
                  <c:v>0.68380782955342623</c:v>
                </c:pt>
                <c:pt idx="22">
                  <c:v>0.6960817159631788</c:v>
                </c:pt>
                <c:pt idx="23">
                  <c:v>0.70460642926953598</c:v>
                </c:pt>
                <c:pt idx="24">
                  <c:v>0.70882131482879485</c:v>
                </c:pt>
                <c:pt idx="25">
                  <c:v>0.70567359201308855</c:v>
                </c:pt>
                <c:pt idx="26">
                  <c:v>0.69497552662453554</c:v>
                </c:pt>
                <c:pt idx="27">
                  <c:v>0.67552681130231185</c:v>
                </c:pt>
                <c:pt idx="28">
                  <c:v>0.65113614182039015</c:v>
                </c:pt>
                <c:pt idx="29">
                  <c:v>0.63300374571455753</c:v>
                </c:pt>
                <c:pt idx="30">
                  <c:v>0.62790164685836081</c:v>
                </c:pt>
                <c:pt idx="31">
                  <c:v>0.63014898398842256</c:v>
                </c:pt>
                <c:pt idx="32">
                  <c:v>0.63387681649356187</c:v>
                </c:pt>
                <c:pt idx="33">
                  <c:v>0.63459714177982063</c:v>
                </c:pt>
                <c:pt idx="34">
                  <c:v>0.62772206022217869</c:v>
                </c:pt>
                <c:pt idx="35">
                  <c:v>0.61414995164617336</c:v>
                </c:pt>
                <c:pt idx="36">
                  <c:v>0.59816032541550124</c:v>
                </c:pt>
                <c:pt idx="37">
                  <c:v>0.58314448032769839</c:v>
                </c:pt>
                <c:pt idx="38">
                  <c:v>0.57000881666320313</c:v>
                </c:pt>
                <c:pt idx="39">
                  <c:v>0.55653203324083034</c:v>
                </c:pt>
                <c:pt idx="40">
                  <c:v>0.54751202649057418</c:v>
                </c:pt>
              </c:numCache>
            </c:numRef>
          </c:val>
          <c:smooth val="0"/>
          <c:extLst>
            <c:ext xmlns:c16="http://schemas.microsoft.com/office/drawing/2014/chart" uri="{C3380CC4-5D6E-409C-BE32-E72D297353CC}">
              <c16:uniqueId val="{00000001-A227-4B35-883C-5684412B013E}"/>
            </c:ext>
          </c:extLst>
        </c:ser>
        <c:dLbls>
          <c:showLegendKey val="0"/>
          <c:showVal val="0"/>
          <c:showCatName val="0"/>
          <c:showSerName val="0"/>
          <c:showPercent val="0"/>
          <c:showBubbleSize val="0"/>
        </c:dLbls>
        <c:marker val="1"/>
        <c:smooth val="0"/>
        <c:axId val="585692927"/>
        <c:axId val="663949903"/>
      </c:lineChart>
      <c:lineChart>
        <c:grouping val="standard"/>
        <c:varyColors val="0"/>
        <c:ser>
          <c:idx val="2"/>
          <c:order val="2"/>
          <c:tx>
            <c:strRef>
              <c:f>Difficulty!$X$6</c:f>
              <c:strCache>
                <c:ptCount val="1"/>
                <c:pt idx="0">
                  <c:v>IVI (Trend) (RHS)</c:v>
                </c:pt>
              </c:strCache>
            </c:strRef>
          </c:tx>
          <c:spPr>
            <a:ln w="28575" cap="rnd">
              <a:solidFill>
                <a:schemeClr val="accent4"/>
              </a:solidFill>
              <a:round/>
            </a:ln>
            <a:effectLst/>
          </c:spPr>
          <c:marker>
            <c:symbol val="none"/>
          </c:marker>
          <c:cat>
            <c:numRef>
              <c:f>Difficulty!$U$7:$U$47</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Difficulty!$X$7:$X$47</c:f>
              <c:numCache>
                <c:formatCode>_-* #,##0_-;\-* #,##0_-;_-* "-"??_-;_-@_-</c:formatCode>
                <c:ptCount val="41"/>
                <c:pt idx="0">
                  <c:v>137743</c:v>
                </c:pt>
                <c:pt idx="1">
                  <c:v>149943</c:v>
                </c:pt>
                <c:pt idx="2">
                  <c:v>162235</c:v>
                </c:pt>
                <c:pt idx="3">
                  <c:v>173027</c:v>
                </c:pt>
                <c:pt idx="4">
                  <c:v>183140</c:v>
                </c:pt>
                <c:pt idx="5">
                  <c:v>194441</c:v>
                </c:pt>
                <c:pt idx="6">
                  <c:v>207747</c:v>
                </c:pt>
                <c:pt idx="7">
                  <c:v>220855</c:v>
                </c:pt>
                <c:pt idx="8">
                  <c:v>230094</c:v>
                </c:pt>
                <c:pt idx="9">
                  <c:v>233470</c:v>
                </c:pt>
                <c:pt idx="10">
                  <c:v>232092</c:v>
                </c:pt>
                <c:pt idx="11">
                  <c:v>231025</c:v>
                </c:pt>
                <c:pt idx="12">
                  <c:v>234531</c:v>
                </c:pt>
                <c:pt idx="13">
                  <c:v>241797</c:v>
                </c:pt>
                <c:pt idx="14">
                  <c:v>250451</c:v>
                </c:pt>
                <c:pt idx="15">
                  <c:v>257945</c:v>
                </c:pt>
                <c:pt idx="16">
                  <c:v>263947</c:v>
                </c:pt>
                <c:pt idx="17">
                  <c:v>269570</c:v>
                </c:pt>
                <c:pt idx="18">
                  <c:v>275789</c:v>
                </c:pt>
                <c:pt idx="19">
                  <c:v>283785</c:v>
                </c:pt>
                <c:pt idx="20">
                  <c:v>290942</c:v>
                </c:pt>
                <c:pt idx="21">
                  <c:v>295969</c:v>
                </c:pt>
                <c:pt idx="22">
                  <c:v>297844</c:v>
                </c:pt>
                <c:pt idx="23">
                  <c:v>296444</c:v>
                </c:pt>
                <c:pt idx="24">
                  <c:v>292516</c:v>
                </c:pt>
                <c:pt idx="25">
                  <c:v>287397</c:v>
                </c:pt>
                <c:pt idx="26">
                  <c:v>282840</c:v>
                </c:pt>
                <c:pt idx="27">
                  <c:v>280008</c:v>
                </c:pt>
                <c:pt idx="28">
                  <c:v>278669</c:v>
                </c:pt>
                <c:pt idx="29">
                  <c:v>279826</c:v>
                </c:pt>
                <c:pt idx="30">
                  <c:v>282511</c:v>
                </c:pt>
                <c:pt idx="31">
                  <c:v>284897</c:v>
                </c:pt>
                <c:pt idx="32">
                  <c:v>285004</c:v>
                </c:pt>
                <c:pt idx="33">
                  <c:v>283392</c:v>
                </c:pt>
                <c:pt idx="34">
                  <c:v>281130</c:v>
                </c:pt>
                <c:pt idx="35">
                  <c:v>278148</c:v>
                </c:pt>
                <c:pt idx="36">
                  <c:v>274095</c:v>
                </c:pt>
                <c:pt idx="37">
                  <c:v>269121</c:v>
                </c:pt>
                <c:pt idx="38">
                  <c:v>263781</c:v>
                </c:pt>
                <c:pt idx="39">
                  <c:v>260545</c:v>
                </c:pt>
                <c:pt idx="40">
                  <c:v>260223</c:v>
                </c:pt>
              </c:numCache>
            </c:numRef>
          </c:val>
          <c:smooth val="0"/>
          <c:extLst>
            <c:ext xmlns:c16="http://schemas.microsoft.com/office/drawing/2014/chart" uri="{C3380CC4-5D6E-409C-BE32-E72D297353CC}">
              <c16:uniqueId val="{00000002-A227-4B35-883C-5684412B013E}"/>
            </c:ext>
          </c:extLst>
        </c:ser>
        <c:dLbls>
          <c:showLegendKey val="0"/>
          <c:showVal val="0"/>
          <c:showCatName val="0"/>
          <c:showSerName val="0"/>
          <c:showPercent val="0"/>
          <c:showBubbleSize val="0"/>
        </c:dLbls>
        <c:marker val="1"/>
        <c:smooth val="0"/>
        <c:axId val="489413983"/>
        <c:axId val="434676032"/>
      </c:lineChart>
      <c:dateAx>
        <c:axId val="58569292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3949903"/>
        <c:crosses val="autoZero"/>
        <c:auto val="1"/>
        <c:lblOffset val="100"/>
        <c:baseTimeUnit val="months"/>
        <c:majorUnit val="2"/>
        <c:majorTimeUnit val="months"/>
      </c:dateAx>
      <c:valAx>
        <c:axId val="6639499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Proportion of recruting employers citing recruitment difficulty</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692927"/>
        <c:crosses val="autoZero"/>
        <c:crossBetween val="between"/>
      </c:valAx>
      <c:valAx>
        <c:axId val="43467603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Job advertisements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9413983"/>
        <c:crosses val="max"/>
        <c:crossBetween val="between"/>
      </c:valAx>
      <c:dateAx>
        <c:axId val="489413983"/>
        <c:scaling>
          <c:orientation val="minMax"/>
        </c:scaling>
        <c:delete val="1"/>
        <c:axPos val="b"/>
        <c:numFmt formatCode="mmm\-yy" sourceLinked="1"/>
        <c:majorTickMark val="out"/>
        <c:minorTickMark val="none"/>
        <c:tickLblPos val="nextTo"/>
        <c:crossAx val="434676032"/>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69598587457755"/>
          <c:y val="4.4026415849509705E-2"/>
          <c:w val="0.82992998354709313"/>
          <c:h val="0.88282985539355108"/>
        </c:manualLayout>
      </c:layout>
      <c:lineChart>
        <c:grouping val="standard"/>
        <c:varyColors val="0"/>
        <c:ser>
          <c:idx val="0"/>
          <c:order val="0"/>
          <c:tx>
            <c:strRef>
              <c:f>Difficulty!$O$182</c:f>
              <c:strCache>
                <c:ptCount val="1"/>
                <c:pt idx="0">
                  <c:v>Capital Cities</c:v>
                </c:pt>
              </c:strCache>
            </c:strRef>
          </c:tx>
          <c:spPr>
            <a:ln w="28575" cap="rnd">
              <a:solidFill>
                <a:schemeClr val="accent1"/>
              </a:solidFill>
              <a:round/>
            </a:ln>
            <a:effectLst/>
          </c:spPr>
          <c:marker>
            <c:symbol val="none"/>
          </c:marker>
          <c:dLbls>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06-48F7-AD53-39D054533B73}"/>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Difficulty!$N$183:$N$190</c:f>
              <c:numCache>
                <c:formatCode>General</c:formatCode>
                <c:ptCount val="8"/>
                <c:pt idx="0">
                  <c:v>2016</c:v>
                </c:pt>
                <c:pt idx="1">
                  <c:v>2017</c:v>
                </c:pt>
                <c:pt idx="2">
                  <c:v>2018</c:v>
                </c:pt>
                <c:pt idx="3">
                  <c:v>2019</c:v>
                </c:pt>
                <c:pt idx="4">
                  <c:v>2020</c:v>
                </c:pt>
                <c:pt idx="5">
                  <c:v>2021</c:v>
                </c:pt>
                <c:pt idx="6">
                  <c:v>2022</c:v>
                </c:pt>
                <c:pt idx="7">
                  <c:v>2023</c:v>
                </c:pt>
              </c:numCache>
            </c:numRef>
          </c:cat>
          <c:val>
            <c:numRef>
              <c:f>Difficulty!$O$183:$O$190</c:f>
              <c:numCache>
                <c:formatCode>0.0000%</c:formatCode>
                <c:ptCount val="8"/>
                <c:pt idx="0">
                  <c:v>0.41</c:v>
                </c:pt>
                <c:pt idx="1">
                  <c:v>0.4</c:v>
                </c:pt>
                <c:pt idx="2">
                  <c:v>0.47</c:v>
                </c:pt>
                <c:pt idx="3">
                  <c:v>0.45</c:v>
                </c:pt>
                <c:pt idx="4">
                  <c:v>0.39</c:v>
                </c:pt>
                <c:pt idx="5">
                  <c:v>0.49</c:v>
                </c:pt>
                <c:pt idx="6">
                  <c:v>0.68</c:v>
                </c:pt>
                <c:pt idx="7">
                  <c:v>0.57999999999999996</c:v>
                </c:pt>
              </c:numCache>
            </c:numRef>
          </c:val>
          <c:smooth val="0"/>
          <c:extLst>
            <c:ext xmlns:c16="http://schemas.microsoft.com/office/drawing/2014/chart" uri="{C3380CC4-5D6E-409C-BE32-E72D297353CC}">
              <c16:uniqueId val="{00000001-2D06-48F7-AD53-39D054533B73}"/>
            </c:ext>
          </c:extLst>
        </c:ser>
        <c:ser>
          <c:idx val="1"/>
          <c:order val="1"/>
          <c:tx>
            <c:strRef>
              <c:f>Difficulty!$P$182</c:f>
              <c:strCache>
                <c:ptCount val="1"/>
                <c:pt idx="0">
                  <c:v>Rest of State areas</c:v>
                </c:pt>
              </c:strCache>
            </c:strRef>
          </c:tx>
          <c:spPr>
            <a:ln w="28575" cap="rnd">
              <a:solidFill>
                <a:schemeClr val="accent4"/>
              </a:solidFill>
              <a:round/>
            </a:ln>
            <a:effectLst/>
          </c:spPr>
          <c:marker>
            <c:symbol val="none"/>
          </c:marker>
          <c:dLbls>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06-48F7-AD53-39D054533B73}"/>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Difficulty!$N$183:$N$190</c:f>
              <c:numCache>
                <c:formatCode>General</c:formatCode>
                <c:ptCount val="8"/>
                <c:pt idx="0">
                  <c:v>2016</c:v>
                </c:pt>
                <c:pt idx="1">
                  <c:v>2017</c:v>
                </c:pt>
                <c:pt idx="2">
                  <c:v>2018</c:v>
                </c:pt>
                <c:pt idx="3">
                  <c:v>2019</c:v>
                </c:pt>
                <c:pt idx="4">
                  <c:v>2020</c:v>
                </c:pt>
                <c:pt idx="5">
                  <c:v>2021</c:v>
                </c:pt>
                <c:pt idx="6">
                  <c:v>2022</c:v>
                </c:pt>
                <c:pt idx="7">
                  <c:v>2023</c:v>
                </c:pt>
              </c:numCache>
            </c:numRef>
          </c:cat>
          <c:val>
            <c:numRef>
              <c:f>Difficulty!$P$183:$P$190</c:f>
              <c:numCache>
                <c:formatCode>0.0000%</c:formatCode>
                <c:ptCount val="8"/>
                <c:pt idx="0">
                  <c:v>0.28999999999999998</c:v>
                </c:pt>
                <c:pt idx="1">
                  <c:v>0.34</c:v>
                </c:pt>
                <c:pt idx="2">
                  <c:v>0.41</c:v>
                </c:pt>
                <c:pt idx="3">
                  <c:v>0.37</c:v>
                </c:pt>
                <c:pt idx="4">
                  <c:v>0.48</c:v>
                </c:pt>
                <c:pt idx="5">
                  <c:v>0.56000000000000005</c:v>
                </c:pt>
                <c:pt idx="6">
                  <c:v>0.69</c:v>
                </c:pt>
                <c:pt idx="7">
                  <c:v>0.63</c:v>
                </c:pt>
              </c:numCache>
            </c:numRef>
          </c:val>
          <c:smooth val="0"/>
          <c:extLst>
            <c:ext xmlns:c16="http://schemas.microsoft.com/office/drawing/2014/chart" uri="{C3380CC4-5D6E-409C-BE32-E72D297353CC}">
              <c16:uniqueId val="{00000003-2D06-48F7-AD53-39D054533B73}"/>
            </c:ext>
          </c:extLst>
        </c:ser>
        <c:dLbls>
          <c:showLegendKey val="0"/>
          <c:showVal val="0"/>
          <c:showCatName val="0"/>
          <c:showSerName val="0"/>
          <c:showPercent val="0"/>
          <c:showBubbleSize val="0"/>
        </c:dLbls>
        <c:smooth val="0"/>
        <c:axId val="530361279"/>
        <c:axId val="414287135"/>
      </c:lineChart>
      <c:catAx>
        <c:axId val="530361279"/>
        <c:scaling>
          <c:orientation val="minMax"/>
        </c:scaling>
        <c:delete val="0"/>
        <c:axPos val="t"/>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4287135"/>
        <c:crosses val="max"/>
        <c:auto val="1"/>
        <c:lblAlgn val="ctr"/>
        <c:lblOffset val="100"/>
        <c:noMultiLvlLbl val="0"/>
      </c:catAx>
      <c:valAx>
        <c:axId val="4142871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Proportion of recruiting employers citing recruitment difficulty</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0361279"/>
        <c:crosses val="autoZero"/>
        <c:crossBetween val="between"/>
      </c:valAx>
      <c:spPr>
        <a:noFill/>
        <a:ln>
          <a:noFill/>
        </a:ln>
        <a:effectLst/>
      </c:spPr>
    </c:plotArea>
    <c:legend>
      <c:legendPos val="b"/>
      <c:layout>
        <c:manualLayout>
          <c:xMode val="edge"/>
          <c:yMode val="edge"/>
          <c:x val="0.21106479793283098"/>
          <c:y val="7.6341237813554272E-2"/>
          <c:w val="0.2809503952710542"/>
          <c:h val="0.199224101389967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25022550776322"/>
          <c:y val="4.2202186840590829E-2"/>
          <c:w val="0.64312371434403837"/>
          <c:h val="0.79857986771411871"/>
        </c:manualLayout>
      </c:layout>
      <c:lineChart>
        <c:grouping val="standard"/>
        <c:varyColors val="0"/>
        <c:ser>
          <c:idx val="0"/>
          <c:order val="0"/>
          <c:tx>
            <c:strRef>
              <c:f>Difficulty!$AG$58</c:f>
              <c:strCache>
                <c:ptCount val="1"/>
                <c:pt idx="0">
                  <c:v>Capital cities</c:v>
                </c:pt>
              </c:strCache>
            </c:strRef>
          </c:tx>
          <c:spPr>
            <a:ln w="28575" cap="rnd">
              <a:solidFill>
                <a:schemeClr val="accent1"/>
              </a:solidFill>
              <a:round/>
            </a:ln>
            <a:effectLst/>
          </c:spPr>
          <c:marker>
            <c:symbol val="none"/>
          </c:marker>
          <c:dPt>
            <c:idx val="6"/>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1-097B-4F87-89F5-BBD62D402AE6}"/>
              </c:ext>
            </c:extLst>
          </c:dPt>
          <c:dPt>
            <c:idx val="18"/>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3-097B-4F87-89F5-BBD62D402AE6}"/>
              </c:ext>
            </c:extLst>
          </c:dPt>
          <c:dPt>
            <c:idx val="30"/>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5-097B-4F87-89F5-BBD62D402AE6}"/>
              </c:ext>
            </c:extLst>
          </c:dPt>
          <c:cat>
            <c:numRef>
              <c:f>Difficulty!$AF$59:$AF$99</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Difficulty!$AG$59:$AG$99</c:f>
              <c:numCache>
                <c:formatCode>0.0000%</c:formatCode>
                <c:ptCount val="41"/>
                <c:pt idx="0">
                  <c:v>0.47</c:v>
                </c:pt>
                <c:pt idx="1">
                  <c:v>0.41</c:v>
                </c:pt>
                <c:pt idx="2">
                  <c:v>0.41</c:v>
                </c:pt>
                <c:pt idx="3">
                  <c:v>0.34</c:v>
                </c:pt>
                <c:pt idx="4">
                  <c:v>0.37</c:v>
                </c:pt>
                <c:pt idx="5">
                  <c:v>#N/A</c:v>
                </c:pt>
                <c:pt idx="6">
                  <c:v>0.35</c:v>
                </c:pt>
                <c:pt idx="7">
                  <c:v>0.41</c:v>
                </c:pt>
                <c:pt idx="8">
                  <c:v>0.49</c:v>
                </c:pt>
                <c:pt idx="9">
                  <c:v>0.46</c:v>
                </c:pt>
                <c:pt idx="10">
                  <c:v>0.49</c:v>
                </c:pt>
                <c:pt idx="11">
                  <c:v>0.48</c:v>
                </c:pt>
                <c:pt idx="12">
                  <c:v>0.51</c:v>
                </c:pt>
                <c:pt idx="13">
                  <c:v>0.54</c:v>
                </c:pt>
                <c:pt idx="14">
                  <c:v>0.5</c:v>
                </c:pt>
                <c:pt idx="15">
                  <c:v>0.6</c:v>
                </c:pt>
                <c:pt idx="16">
                  <c:v>0.55000000000000004</c:v>
                </c:pt>
                <c:pt idx="17">
                  <c:v>#N/A</c:v>
                </c:pt>
                <c:pt idx="18">
                  <c:v>0.62</c:v>
                </c:pt>
                <c:pt idx="19">
                  <c:v>0.64</c:v>
                </c:pt>
                <c:pt idx="20">
                  <c:v>0.65</c:v>
                </c:pt>
                <c:pt idx="21">
                  <c:v>0.67</c:v>
                </c:pt>
                <c:pt idx="22">
                  <c:v>0.66</c:v>
                </c:pt>
                <c:pt idx="23">
                  <c:v>0.74</c:v>
                </c:pt>
                <c:pt idx="24">
                  <c:v>0.75</c:v>
                </c:pt>
                <c:pt idx="25">
                  <c:v>0.66</c:v>
                </c:pt>
                <c:pt idx="26">
                  <c:v>0.67</c:v>
                </c:pt>
                <c:pt idx="27">
                  <c:v>0.69</c:v>
                </c:pt>
                <c:pt idx="28">
                  <c:v>0.63</c:v>
                </c:pt>
                <c:pt idx="29">
                  <c:v>#N/A</c:v>
                </c:pt>
                <c:pt idx="30">
                  <c:v>0.59</c:v>
                </c:pt>
                <c:pt idx="31">
                  <c:v>0.65</c:v>
                </c:pt>
                <c:pt idx="32">
                  <c:v>0.59</c:v>
                </c:pt>
                <c:pt idx="33">
                  <c:v>0.65</c:v>
                </c:pt>
                <c:pt idx="34">
                  <c:v>0.62</c:v>
                </c:pt>
                <c:pt idx="35">
                  <c:v>0.55000000000000004</c:v>
                </c:pt>
                <c:pt idx="36">
                  <c:v>0.56999999999999995</c:v>
                </c:pt>
                <c:pt idx="37">
                  <c:v>0.56000000000000005</c:v>
                </c:pt>
                <c:pt idx="38">
                  <c:v>0.55000000000000004</c:v>
                </c:pt>
                <c:pt idx="39">
                  <c:v>0.54</c:v>
                </c:pt>
                <c:pt idx="40">
                  <c:v>0.48</c:v>
                </c:pt>
              </c:numCache>
            </c:numRef>
          </c:val>
          <c:smooth val="0"/>
          <c:extLst>
            <c:ext xmlns:c16="http://schemas.microsoft.com/office/drawing/2014/chart" uri="{C3380CC4-5D6E-409C-BE32-E72D297353CC}">
              <c16:uniqueId val="{00000006-097B-4F87-89F5-BBD62D402AE6}"/>
            </c:ext>
          </c:extLst>
        </c:ser>
        <c:ser>
          <c:idx val="1"/>
          <c:order val="1"/>
          <c:tx>
            <c:strRef>
              <c:f>Difficulty!$AH$58</c:f>
              <c:strCache>
                <c:ptCount val="1"/>
                <c:pt idx="0">
                  <c:v>Capital cities, smoothed</c:v>
                </c:pt>
              </c:strCache>
            </c:strRef>
          </c:tx>
          <c:spPr>
            <a:ln w="3175" cap="rnd">
              <a:solidFill>
                <a:schemeClr val="accent1"/>
              </a:solidFill>
              <a:round/>
            </a:ln>
            <a:effectLst/>
          </c:spPr>
          <c:marker>
            <c:symbol val="none"/>
          </c:marker>
          <c:cat>
            <c:numRef>
              <c:f>Difficulty!$AF$59:$AF$99</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Difficulty!$AH$59:$AH$99</c:f>
              <c:numCache>
                <c:formatCode>0.0000%</c:formatCode>
                <c:ptCount val="41"/>
                <c:pt idx="0">
                  <c:v>0.42004866668009072</c:v>
                </c:pt>
                <c:pt idx="1">
                  <c:v>0.40222345891236533</c:v>
                </c:pt>
                <c:pt idx="2">
                  <c:v>0.38590907465380164</c:v>
                </c:pt>
                <c:pt idx="3">
                  <c:v>0.37058092404438264</c:v>
                </c:pt>
                <c:pt idx="4">
                  <c:v>0.35985048919895052</c:v>
                </c:pt>
                <c:pt idx="5">
                  <c:v>0.3641142474890976</c:v>
                </c:pt>
                <c:pt idx="6">
                  <c:v>0.38841147097277645</c:v>
                </c:pt>
                <c:pt idx="7">
                  <c:v>0.42044737371670821</c:v>
                </c:pt>
                <c:pt idx="8">
                  <c:v>0.44742595351206832</c:v>
                </c:pt>
                <c:pt idx="9">
                  <c:v>0.4656611786305842</c:v>
                </c:pt>
                <c:pt idx="10">
                  <c:v>0.48032705872199133</c:v>
                </c:pt>
                <c:pt idx="11">
                  <c:v>0.49524640013058552</c:v>
                </c:pt>
                <c:pt idx="12">
                  <c:v>0.50891236968502451</c:v>
                </c:pt>
                <c:pt idx="13">
                  <c:v>0.52233817432605012</c:v>
                </c:pt>
                <c:pt idx="14">
                  <c:v>0.539342385060256</c:v>
                </c:pt>
                <c:pt idx="15">
                  <c:v>0.55791227115312136</c:v>
                </c:pt>
                <c:pt idx="16">
                  <c:v>0.57768175580915304</c:v>
                </c:pt>
                <c:pt idx="17">
                  <c:v>0.60160108013927294</c:v>
                </c:pt>
                <c:pt idx="18">
                  <c:v>0.62553210562839678</c:v>
                </c:pt>
                <c:pt idx="19">
                  <c:v>0.64836701822070242</c:v>
                </c:pt>
                <c:pt idx="20">
                  <c:v>0.66805629418723966</c:v>
                </c:pt>
                <c:pt idx="21">
                  <c:v>0.6823983938325543</c:v>
                </c:pt>
                <c:pt idx="22">
                  <c:v>0.69394743184314422</c:v>
                </c:pt>
                <c:pt idx="23">
                  <c:v>0.70098455418630168</c:v>
                </c:pt>
                <c:pt idx="24">
                  <c:v>0.70327038261786845</c:v>
                </c:pt>
                <c:pt idx="25">
                  <c:v>0.6978880295407508</c:v>
                </c:pt>
                <c:pt idx="26">
                  <c:v>0.68553037097643443</c:v>
                </c:pt>
                <c:pt idx="27">
                  <c:v>0.66510576145531564</c:v>
                </c:pt>
                <c:pt idx="28">
                  <c:v>0.64019391429512273</c:v>
                </c:pt>
                <c:pt idx="29">
                  <c:v>0.62305391512179753</c:v>
                </c:pt>
                <c:pt idx="30">
                  <c:v>0.6194552300267071</c:v>
                </c:pt>
                <c:pt idx="31">
                  <c:v>0.62143268568743781</c:v>
                </c:pt>
                <c:pt idx="32">
                  <c:v>0.62125585076678391</c:v>
                </c:pt>
                <c:pt idx="33">
                  <c:v>0.61633466351190236</c:v>
                </c:pt>
                <c:pt idx="34">
                  <c:v>0.60445117548806881</c:v>
                </c:pt>
                <c:pt idx="35">
                  <c:v>0.58773496603801267</c:v>
                </c:pt>
                <c:pt idx="36">
                  <c:v>0.5711210790350113</c:v>
                </c:pt>
                <c:pt idx="37">
                  <c:v>0.55720474845843626</c:v>
                </c:pt>
                <c:pt idx="38">
                  <c:v>0.54578479198325813</c:v>
                </c:pt>
                <c:pt idx="39">
                  <c:v>0.53375362438760277</c:v>
                </c:pt>
                <c:pt idx="40">
                  <c:v>0.52619957461204414</c:v>
                </c:pt>
              </c:numCache>
            </c:numRef>
          </c:val>
          <c:smooth val="0"/>
          <c:extLst>
            <c:ext xmlns:c16="http://schemas.microsoft.com/office/drawing/2014/chart" uri="{C3380CC4-5D6E-409C-BE32-E72D297353CC}">
              <c16:uniqueId val="{00000007-097B-4F87-89F5-BBD62D402AE6}"/>
            </c:ext>
          </c:extLst>
        </c:ser>
        <c:ser>
          <c:idx val="2"/>
          <c:order val="2"/>
          <c:tx>
            <c:strRef>
              <c:f>Difficulty!$AI$58</c:f>
              <c:strCache>
                <c:ptCount val="1"/>
                <c:pt idx="0">
                  <c:v>Rest of State areas</c:v>
                </c:pt>
              </c:strCache>
            </c:strRef>
          </c:tx>
          <c:spPr>
            <a:ln w="28575" cap="rnd">
              <a:solidFill>
                <a:schemeClr val="accent4"/>
              </a:solidFill>
              <a:round/>
            </a:ln>
            <a:effectLst/>
          </c:spPr>
          <c:marker>
            <c:symbol val="none"/>
          </c:marker>
          <c:dPt>
            <c:idx val="6"/>
            <c:marker>
              <c:symbol val="none"/>
            </c:marker>
            <c:bubble3D val="0"/>
            <c:spPr>
              <a:ln w="28575" cap="rnd">
                <a:solidFill>
                  <a:schemeClr val="accent4"/>
                </a:solidFill>
                <a:prstDash val="sysDash"/>
                <a:round/>
              </a:ln>
              <a:effectLst/>
            </c:spPr>
            <c:extLst>
              <c:ext xmlns:c16="http://schemas.microsoft.com/office/drawing/2014/chart" uri="{C3380CC4-5D6E-409C-BE32-E72D297353CC}">
                <c16:uniqueId val="{00000009-097B-4F87-89F5-BBD62D402AE6}"/>
              </c:ext>
            </c:extLst>
          </c:dPt>
          <c:dPt>
            <c:idx val="18"/>
            <c:marker>
              <c:symbol val="none"/>
            </c:marker>
            <c:bubble3D val="0"/>
            <c:spPr>
              <a:ln w="28575" cap="rnd">
                <a:solidFill>
                  <a:schemeClr val="accent4"/>
                </a:solidFill>
                <a:prstDash val="sysDash"/>
                <a:round/>
              </a:ln>
              <a:effectLst/>
            </c:spPr>
            <c:extLst>
              <c:ext xmlns:c16="http://schemas.microsoft.com/office/drawing/2014/chart" uri="{C3380CC4-5D6E-409C-BE32-E72D297353CC}">
                <c16:uniqueId val="{0000000B-097B-4F87-89F5-BBD62D402AE6}"/>
              </c:ext>
            </c:extLst>
          </c:dPt>
          <c:dPt>
            <c:idx val="30"/>
            <c:marker>
              <c:symbol val="none"/>
            </c:marker>
            <c:bubble3D val="0"/>
            <c:spPr>
              <a:ln w="28575" cap="rnd">
                <a:solidFill>
                  <a:schemeClr val="accent4"/>
                </a:solidFill>
                <a:prstDash val="sysDash"/>
                <a:round/>
              </a:ln>
              <a:effectLst/>
            </c:spPr>
            <c:extLst>
              <c:ext xmlns:c16="http://schemas.microsoft.com/office/drawing/2014/chart" uri="{C3380CC4-5D6E-409C-BE32-E72D297353CC}">
                <c16:uniqueId val="{0000000D-097B-4F87-89F5-BBD62D402AE6}"/>
              </c:ext>
            </c:extLst>
          </c:dPt>
          <c:cat>
            <c:numRef>
              <c:f>Difficulty!$AF$59:$AF$99</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Difficulty!$AI$59:$AI$99</c:f>
              <c:numCache>
                <c:formatCode>0.0000%</c:formatCode>
                <c:ptCount val="41"/>
                <c:pt idx="0">
                  <c:v>0.52</c:v>
                </c:pt>
                <c:pt idx="1">
                  <c:v>0.44</c:v>
                </c:pt>
                <c:pt idx="2">
                  <c:v>0.5</c:v>
                </c:pt>
                <c:pt idx="3">
                  <c:v>0.48</c:v>
                </c:pt>
                <c:pt idx="4">
                  <c:v>0.46</c:v>
                </c:pt>
                <c:pt idx="5">
                  <c:v>#N/A</c:v>
                </c:pt>
                <c:pt idx="6">
                  <c:v>0.39</c:v>
                </c:pt>
                <c:pt idx="7">
                  <c:v>0.53</c:v>
                </c:pt>
                <c:pt idx="8">
                  <c:v>0.64</c:v>
                </c:pt>
                <c:pt idx="9">
                  <c:v>0.56999999999999995</c:v>
                </c:pt>
                <c:pt idx="10">
                  <c:v>0.56999999999999995</c:v>
                </c:pt>
                <c:pt idx="11">
                  <c:v>0.61</c:v>
                </c:pt>
                <c:pt idx="12">
                  <c:v>0.55000000000000004</c:v>
                </c:pt>
                <c:pt idx="13">
                  <c:v>0.5</c:v>
                </c:pt>
                <c:pt idx="14">
                  <c:v>0.62</c:v>
                </c:pt>
                <c:pt idx="15">
                  <c:v>0.67</c:v>
                </c:pt>
                <c:pt idx="16">
                  <c:v>0.6</c:v>
                </c:pt>
                <c:pt idx="17">
                  <c:v>#N/A</c:v>
                </c:pt>
                <c:pt idx="18">
                  <c:v>0.66</c:v>
                </c:pt>
                <c:pt idx="19">
                  <c:v>0.63</c:v>
                </c:pt>
                <c:pt idx="20">
                  <c:v>0.62</c:v>
                </c:pt>
                <c:pt idx="21">
                  <c:v>0.71</c:v>
                </c:pt>
                <c:pt idx="22">
                  <c:v>0.67</c:v>
                </c:pt>
                <c:pt idx="23">
                  <c:v>0.77</c:v>
                </c:pt>
                <c:pt idx="24">
                  <c:v>0.71</c:v>
                </c:pt>
                <c:pt idx="25">
                  <c:v>0.68</c:v>
                </c:pt>
                <c:pt idx="26">
                  <c:v>0.75</c:v>
                </c:pt>
                <c:pt idx="27">
                  <c:v>0.7</c:v>
                </c:pt>
                <c:pt idx="28">
                  <c:v>0.68</c:v>
                </c:pt>
                <c:pt idx="29">
                  <c:v>#N/A</c:v>
                </c:pt>
                <c:pt idx="30">
                  <c:v>0.64</c:v>
                </c:pt>
                <c:pt idx="31">
                  <c:v>0.64</c:v>
                </c:pt>
                <c:pt idx="32">
                  <c:v>0.66</c:v>
                </c:pt>
                <c:pt idx="33">
                  <c:v>0.69</c:v>
                </c:pt>
                <c:pt idx="34">
                  <c:v>0.64</c:v>
                </c:pt>
                <c:pt idx="35">
                  <c:v>0.66</c:v>
                </c:pt>
                <c:pt idx="36">
                  <c:v>0.67</c:v>
                </c:pt>
                <c:pt idx="37">
                  <c:v>0.66</c:v>
                </c:pt>
                <c:pt idx="38">
                  <c:v>0.59</c:v>
                </c:pt>
                <c:pt idx="39">
                  <c:v>0.57999999999999996</c:v>
                </c:pt>
                <c:pt idx="40">
                  <c:v>0.56000000000000005</c:v>
                </c:pt>
              </c:numCache>
            </c:numRef>
          </c:val>
          <c:smooth val="0"/>
          <c:extLst>
            <c:ext xmlns:c16="http://schemas.microsoft.com/office/drawing/2014/chart" uri="{C3380CC4-5D6E-409C-BE32-E72D297353CC}">
              <c16:uniqueId val="{0000000E-097B-4F87-89F5-BBD62D402AE6}"/>
            </c:ext>
          </c:extLst>
        </c:ser>
        <c:ser>
          <c:idx val="3"/>
          <c:order val="3"/>
          <c:tx>
            <c:strRef>
              <c:f>Difficulty!$AJ$58</c:f>
              <c:strCache>
                <c:ptCount val="1"/>
                <c:pt idx="0">
                  <c:v>Rest of State areas, smoothed</c:v>
                </c:pt>
              </c:strCache>
            </c:strRef>
          </c:tx>
          <c:spPr>
            <a:ln w="3175" cap="rnd">
              <a:solidFill>
                <a:schemeClr val="accent4"/>
              </a:solidFill>
              <a:round/>
            </a:ln>
            <a:effectLst/>
          </c:spPr>
          <c:marker>
            <c:symbol val="none"/>
          </c:marker>
          <c:cat>
            <c:numRef>
              <c:f>Difficulty!$AF$59:$AF$99</c:f>
              <c:numCache>
                <c:formatCode>mmm\-yy</c:formatCode>
                <c:ptCount val="41"/>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pt idx="38">
                  <c:v>45200</c:v>
                </c:pt>
                <c:pt idx="39">
                  <c:v>45231</c:v>
                </c:pt>
                <c:pt idx="40">
                  <c:v>45261</c:v>
                </c:pt>
              </c:numCache>
            </c:numRef>
          </c:cat>
          <c:val>
            <c:numRef>
              <c:f>Difficulty!$AJ$59:$AJ$99</c:f>
              <c:numCache>
                <c:formatCode>General</c:formatCode>
                <c:ptCount val="41"/>
                <c:pt idx="0">
                  <c:v>0.49325996497242819</c:v>
                </c:pt>
                <c:pt idx="1">
                  <c:v>0.48195134088986763</c:v>
                </c:pt>
                <c:pt idx="2">
                  <c:v>0.47417405431743731</c:v>
                </c:pt>
                <c:pt idx="3">
                  <c:v>0.4650248763225146</c:v>
                </c:pt>
                <c:pt idx="4">
                  <c:v>0.45839010711398226</c:v>
                </c:pt>
                <c:pt idx="5">
                  <c:v>0.4643262395903342</c:v>
                </c:pt>
                <c:pt idx="6">
                  <c:v>0.490699606382272</c:v>
                </c:pt>
                <c:pt idx="7">
                  <c:v>0.5286896276948585</c:v>
                </c:pt>
                <c:pt idx="8">
                  <c:v>0.55770272827744605</c:v>
                </c:pt>
                <c:pt idx="9">
                  <c:v>0.57152225340983942</c:v>
                </c:pt>
                <c:pt idx="10">
                  <c:v>0.57558831590510762</c:v>
                </c:pt>
                <c:pt idx="11">
                  <c:v>0.57570229816937013</c:v>
                </c:pt>
                <c:pt idx="12">
                  <c:v>0.57454623033361352</c:v>
                </c:pt>
                <c:pt idx="13">
                  <c:v>0.57700536052950124</c:v>
                </c:pt>
                <c:pt idx="14">
                  <c:v>0.58918967370382869</c:v>
                </c:pt>
                <c:pt idx="15">
                  <c:v>0.60578217344641472</c:v>
                </c:pt>
                <c:pt idx="16">
                  <c:v>0.62210143438830967</c:v>
                </c:pt>
                <c:pt idx="17">
                  <c:v>0.63589078990790737</c:v>
                </c:pt>
                <c:pt idx="18">
                  <c:v>0.64497412770635942</c:v>
                </c:pt>
                <c:pt idx="19">
                  <c:v>0.65481108988970438</c:v>
                </c:pt>
                <c:pt idx="20">
                  <c:v>0.66978097076002907</c:v>
                </c:pt>
                <c:pt idx="21">
                  <c:v>0.68623717865226996</c:v>
                </c:pt>
                <c:pt idx="22">
                  <c:v>0.69984183374287179</c:v>
                </c:pt>
                <c:pt idx="23">
                  <c:v>0.71117576027602469</c:v>
                </c:pt>
                <c:pt idx="24">
                  <c:v>0.71916621106151712</c:v>
                </c:pt>
                <c:pt idx="25">
                  <c:v>0.72043225773272479</c:v>
                </c:pt>
                <c:pt idx="26">
                  <c:v>0.71295490877057677</c:v>
                </c:pt>
                <c:pt idx="27">
                  <c:v>0.69517057943140881</c:v>
                </c:pt>
                <c:pt idx="28">
                  <c:v>0.67126591735683339</c:v>
                </c:pt>
                <c:pt idx="29">
                  <c:v>0.65082139973541642</c:v>
                </c:pt>
                <c:pt idx="30">
                  <c:v>0.64286579663651278</c:v>
                </c:pt>
                <c:pt idx="31">
                  <c:v>0.64556464857825535</c:v>
                </c:pt>
                <c:pt idx="32">
                  <c:v>0.65625497290314305</c:v>
                </c:pt>
                <c:pt idx="33">
                  <c:v>0.66733790666362214</c:v>
                </c:pt>
                <c:pt idx="34">
                  <c:v>0.66990791549670903</c:v>
                </c:pt>
                <c:pt idx="35">
                  <c:v>0.66226514948796911</c:v>
                </c:pt>
                <c:pt idx="36">
                  <c:v>0.64711781997263451</c:v>
                </c:pt>
                <c:pt idx="37">
                  <c:v>0.62909349703948858</c:v>
                </c:pt>
                <c:pt idx="38">
                  <c:v>0.61146904081300146</c:v>
                </c:pt>
                <c:pt idx="39">
                  <c:v>0.59390986902022969</c:v>
                </c:pt>
                <c:pt idx="40">
                  <c:v>0.58094030445722156</c:v>
                </c:pt>
              </c:numCache>
            </c:numRef>
          </c:val>
          <c:smooth val="0"/>
          <c:extLst>
            <c:ext xmlns:c16="http://schemas.microsoft.com/office/drawing/2014/chart" uri="{C3380CC4-5D6E-409C-BE32-E72D297353CC}">
              <c16:uniqueId val="{0000000F-097B-4F87-89F5-BBD62D402AE6}"/>
            </c:ext>
          </c:extLst>
        </c:ser>
        <c:dLbls>
          <c:showLegendKey val="0"/>
          <c:showVal val="0"/>
          <c:showCatName val="0"/>
          <c:showSerName val="0"/>
          <c:showPercent val="0"/>
          <c:showBubbleSize val="0"/>
        </c:dLbls>
        <c:smooth val="0"/>
        <c:axId val="442779984"/>
        <c:axId val="1199880639"/>
      </c:lineChart>
      <c:dateAx>
        <c:axId val="44277998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99880639"/>
        <c:crosses val="autoZero"/>
        <c:auto val="1"/>
        <c:lblOffset val="100"/>
        <c:baseTimeUnit val="months"/>
        <c:majorUnit val="2"/>
        <c:majorTimeUnit val="months"/>
      </c:dateAx>
      <c:valAx>
        <c:axId val="1199880639"/>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2779984"/>
        <c:crosses val="autoZero"/>
        <c:crossBetween val="between"/>
      </c:valAx>
      <c:spPr>
        <a:noFill/>
        <a:ln>
          <a:noFill/>
        </a:ln>
        <a:effectLst/>
      </c:spPr>
    </c:plotArea>
    <c:legend>
      <c:legendPos val="l"/>
      <c:layout>
        <c:manualLayout>
          <c:xMode val="edge"/>
          <c:yMode val="edge"/>
          <c:x val="1.3294925769997783E-2"/>
          <c:y val="0.29070660719491404"/>
          <c:w val="0.24040697826576238"/>
          <c:h val="0.4339327332788561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0.61556</cdr:x>
      <cdr:y>0.10086</cdr:y>
    </cdr:from>
    <cdr:to>
      <cdr:x>0.99708</cdr:x>
      <cdr:y>0.54993</cdr:y>
    </cdr:to>
    <cdr:sp macro="" textlink="">
      <cdr:nvSpPr>
        <cdr:cNvPr id="2" name="Rectangle 1"/>
        <cdr:cNvSpPr/>
      </cdr:nvSpPr>
      <cdr:spPr>
        <a:xfrm xmlns:a="http://schemas.openxmlformats.org/drawingml/2006/main">
          <a:off x="3217703" y="320040"/>
          <a:ext cx="1994377" cy="1424940"/>
        </a:xfrm>
        <a:prstGeom xmlns:a="http://schemas.openxmlformats.org/drawingml/2006/main" prst="rect">
          <a:avLst/>
        </a:prstGeom>
        <a:noFill xmlns:a="http://schemas.openxmlformats.org/drawingml/2006/mai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0.25792</cdr:x>
      <cdr:y>0.00691</cdr:y>
    </cdr:from>
    <cdr:to>
      <cdr:x>0.99579</cdr:x>
      <cdr:y>0.98753</cdr:y>
    </cdr:to>
    <cdr:sp macro="" textlink="">
      <cdr:nvSpPr>
        <cdr:cNvPr id="2" name="Rectangle 1" descr="This is a monthly line chart of REOS recruitment difficulty rates. The purple lines are for capital cities, pink lines are for rest of state areas. Main points are described in the text above."/>
        <cdr:cNvSpPr/>
      </cdr:nvSpPr>
      <cdr:spPr>
        <a:xfrm xmlns:a="http://schemas.openxmlformats.org/drawingml/2006/main">
          <a:off x="1478280" y="22861"/>
          <a:ext cx="4229100" cy="3246120"/>
        </a:xfrm>
        <a:prstGeom xmlns:a="http://schemas.openxmlformats.org/drawingml/2006/main" prst="rect">
          <a:avLst/>
        </a:prstGeom>
        <a:noFill xmlns:a="http://schemas.openxmlformats.org/drawingml/2006/main"/>
        <a:effectLst xmlns:a="http://schemas.openxmlformats.org/drawingml/2006/main">
          <a:outerShdw blurRad="50800" dist="38100" dir="2700000" algn="tl" rotWithShape="0">
            <a:prstClr val="black">
              <a:alpha val="40000"/>
            </a:prstClr>
          </a:outerShdw>
        </a:effectLst>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CharactersWithSpaces>
  <SharedDoc>false</SharedDoc>
  <HLinks>
    <vt:vector size="48" baseType="variant">
      <vt:variant>
        <vt:i4>8126492</vt:i4>
      </vt:variant>
      <vt:variant>
        <vt:i4>18</vt:i4>
      </vt:variant>
      <vt:variant>
        <vt:i4>0</vt:i4>
      </vt:variant>
      <vt:variant>
        <vt:i4>5</vt:i4>
      </vt:variant>
      <vt:variant>
        <vt:lpwstr>https://www.abs.gov.au/ausstats/abs@.nsf/mf/1270.0.55.001</vt:lpwstr>
      </vt:variant>
      <vt:variant>
        <vt:lpwstr/>
      </vt:variant>
      <vt:variant>
        <vt:i4>5701682</vt:i4>
      </vt:variant>
      <vt:variant>
        <vt:i4>15</vt:i4>
      </vt:variant>
      <vt:variant>
        <vt:i4>0</vt:i4>
      </vt:variant>
      <vt:variant>
        <vt:i4>5</vt:i4>
      </vt:variant>
      <vt:variant>
        <vt:lpwstr>https://www.abs.gov.au/ausstats/abs@.nsf/mf/1220.0</vt:lpwstr>
      </vt:variant>
      <vt:variant>
        <vt:lpwstr/>
      </vt:variant>
      <vt:variant>
        <vt:i4>5570617</vt:i4>
      </vt:variant>
      <vt:variant>
        <vt:i4>12</vt:i4>
      </vt:variant>
      <vt:variant>
        <vt:i4>0</vt:i4>
      </vt:variant>
      <vt:variant>
        <vt:i4>5</vt:i4>
      </vt:variant>
      <vt:variant>
        <vt:lpwstr>https://www.abs.gov.au/ausstats/abs@.nsf/mf/1292.0</vt:lpwstr>
      </vt:variant>
      <vt:variant>
        <vt:lpwstr/>
      </vt:variant>
      <vt:variant>
        <vt:i4>983121</vt:i4>
      </vt:variant>
      <vt:variant>
        <vt:i4>9</vt:i4>
      </vt:variant>
      <vt:variant>
        <vt:i4>0</vt:i4>
      </vt:variant>
      <vt:variant>
        <vt:i4>5</vt:i4>
      </vt:variant>
      <vt:variant>
        <vt:lpwstr>https://www.abs.gov.au/statistics/economy/business-indicators/counts-australian-businesses-including-entries-and-exits/latest-release</vt:lpwstr>
      </vt:variant>
      <vt:variant>
        <vt:lpwstr/>
      </vt:variant>
      <vt:variant>
        <vt:i4>4980761</vt:i4>
      </vt:variant>
      <vt:variant>
        <vt:i4>6</vt:i4>
      </vt:variant>
      <vt:variant>
        <vt:i4>0</vt:i4>
      </vt:variant>
      <vt:variant>
        <vt:i4>5</vt:i4>
      </vt:variant>
      <vt:variant>
        <vt:lpwstr>https://www.jobsandskills.gov.au/data/recruitment-experiences-and-outlook-survey/reos-survey-methodology</vt:lpwstr>
      </vt:variant>
      <vt:variant>
        <vt:lpwstr/>
      </vt:variant>
      <vt:variant>
        <vt:i4>589835</vt:i4>
      </vt:variant>
      <vt:variant>
        <vt:i4>3</vt:i4>
      </vt:variant>
      <vt:variant>
        <vt:i4>0</vt:i4>
      </vt:variant>
      <vt:variant>
        <vt:i4>5</vt:i4>
      </vt:variant>
      <vt:variant>
        <vt:lpwstr>https://www.jobsandskills.gov.au/data/recruitment-experiences-and-outlook-survey</vt:lpwstr>
      </vt:variant>
      <vt:variant>
        <vt:lpwstr/>
      </vt:variant>
      <vt:variant>
        <vt:i4>983044</vt:i4>
      </vt:variant>
      <vt:variant>
        <vt:i4>0</vt:i4>
      </vt:variant>
      <vt:variant>
        <vt:i4>0</vt:i4>
      </vt:variant>
      <vt:variant>
        <vt:i4>5</vt:i4>
      </vt:variant>
      <vt:variant>
        <vt:lpwstr>https://www.jobsandskills.gov.au/data/internet-vacancy-index</vt:lpwstr>
      </vt:variant>
      <vt:variant>
        <vt:lpwstr/>
      </vt:variant>
      <vt:variant>
        <vt:i4>983044</vt:i4>
      </vt:variant>
      <vt:variant>
        <vt:i4>0</vt:i4>
      </vt:variant>
      <vt:variant>
        <vt:i4>0</vt:i4>
      </vt:variant>
      <vt:variant>
        <vt:i4>5</vt:i4>
      </vt:variant>
      <vt:variant>
        <vt:lpwstr>https://www.jobsandskills.gov.au/data/internet-vacancy-index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2024-03-01T02:23:00Z</dcterms:created>
  <dcterms:modified xsi:type="dcterms:W3CDTF">2024-03-01T02:29:00Z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2024-03-01T02:26:01Z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25000fae-430b-4db8-8b58-99dcc006d181</vt:lpwstr>
  </property>
  <property fmtid="{D5CDD505-2E9C-101B-9397-08002B2CF9AE}" pid="8" name="MSIP_Label_79d889eb-932f-4752-8739-64d25806ef64_ContentBits">
    <vt:lpwstr>0</vt:lpwstr>
  </property>
</Properties>
</file>