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0DD58E2B" w:rsidR="00EE49FB" w:rsidRPr="00B065C1" w:rsidRDefault="00DC35F5" w:rsidP="00320647">
      <w:pPr>
        <w:sectPr w:rsidR="00EE49FB" w:rsidRPr="00B065C1" w:rsidSect="0008205A">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1"/>
          <w:cols w:space="708"/>
          <w:titlePg/>
          <w:docGrid w:linePitch="360"/>
        </w:sectPr>
      </w:pPr>
      <w:bookmarkStart w:id="0" w:name="_Toc118443202"/>
      <w:bookmarkStart w:id="1" w:name="_Toc119418020"/>
      <w:r w:rsidRPr="00B065C1">
        <w:rPr>
          <w:noProof/>
        </w:rPr>
        <w:drawing>
          <wp:anchor distT="0" distB="0" distL="114300" distR="114300" simplePos="0" relativeHeight="251656192" behindDoc="1" locked="0" layoutInCell="1" allowOverlap="1" wp14:anchorId="23C42A40" wp14:editId="49C6F1D2">
            <wp:simplePos x="0" y="0"/>
            <wp:positionH relativeFrom="page">
              <wp:align>left</wp:align>
            </wp:positionH>
            <wp:positionV relativeFrom="page">
              <wp:posOffset>15240</wp:posOffset>
            </wp:positionV>
            <wp:extent cx="7568565" cy="10701655"/>
            <wp:effectExtent l="0" t="0" r="0" b="4445"/>
            <wp:wrapNone/>
            <wp:docPr id="1604838949" name="Picture 1604838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38949" name="Picture 160483894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69016" cy="10702119"/>
                    </a:xfrm>
                    <a:prstGeom prst="rect">
                      <a:avLst/>
                    </a:prstGeom>
                  </pic:spPr>
                </pic:pic>
              </a:graphicData>
            </a:graphic>
            <wp14:sizeRelH relativeFrom="margin">
              <wp14:pctWidth>0</wp14:pctWidth>
            </wp14:sizeRelH>
            <wp14:sizeRelV relativeFrom="margin">
              <wp14:pctHeight>0</wp14:pctHeight>
            </wp14:sizeRelV>
          </wp:anchor>
        </w:drawing>
      </w:r>
      <w:r w:rsidR="00541426">
        <w:rPr>
          <w:noProof/>
        </w:rPr>
        <mc:AlternateContent>
          <mc:Choice Requires="wps">
            <w:drawing>
              <wp:anchor distT="45720" distB="45720" distL="114300" distR="114300" simplePos="0" relativeHeight="251658240" behindDoc="0" locked="0" layoutInCell="1" allowOverlap="1" wp14:anchorId="122B4FE3" wp14:editId="3236D8ED">
                <wp:simplePos x="0" y="0"/>
                <wp:positionH relativeFrom="margin">
                  <wp:posOffset>-245745</wp:posOffset>
                </wp:positionH>
                <wp:positionV relativeFrom="paragraph">
                  <wp:posOffset>1941195</wp:posOffset>
                </wp:positionV>
                <wp:extent cx="4749165" cy="1404620"/>
                <wp:effectExtent l="0" t="0" r="0" b="508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404620"/>
                        </a:xfrm>
                        <a:prstGeom prst="rect">
                          <a:avLst/>
                        </a:prstGeom>
                        <a:noFill/>
                        <a:ln w="9525">
                          <a:noFill/>
                          <a:miter lim="800000"/>
                          <a:headEnd/>
                          <a:tailEnd/>
                        </a:ln>
                      </wps:spPr>
                      <wps:txbx>
                        <w:txbxContent>
                          <w:p w14:paraId="5EA85C09" w14:textId="0697CF28" w:rsidR="00541426" w:rsidRDefault="00541426">
                            <w:pPr>
                              <w:rPr>
                                <w:b/>
                                <w:color w:val="FFFFFF" w:themeColor="background1"/>
                                <w:sz w:val="96"/>
                                <w:szCs w:val="96"/>
                              </w:rPr>
                            </w:pPr>
                            <w:r w:rsidRPr="00E05450">
                              <w:rPr>
                                <w:b/>
                                <w:color w:val="FFFFFF" w:themeColor="background1"/>
                                <w:sz w:val="96"/>
                                <w:szCs w:val="96"/>
                              </w:rPr>
                              <w:t xml:space="preserve">Labour Market </w:t>
                            </w:r>
                            <w:r w:rsidR="00A41443" w:rsidRPr="00E05450">
                              <w:rPr>
                                <w:b/>
                                <w:color w:val="FFFFFF" w:themeColor="background1"/>
                                <w:sz w:val="96"/>
                                <w:szCs w:val="96"/>
                              </w:rPr>
                              <w:t>Update</w:t>
                            </w:r>
                          </w:p>
                          <w:p w14:paraId="002E79BB" w14:textId="77777777" w:rsidR="00DC35F5" w:rsidRDefault="00DC35F5">
                            <w:pPr>
                              <w:rPr>
                                <w:b/>
                                <w:color w:val="FFFFFF" w:themeColor="background1"/>
                                <w:sz w:val="96"/>
                                <w:szCs w:val="96"/>
                              </w:rPr>
                            </w:pPr>
                          </w:p>
                          <w:p w14:paraId="1E26EA95" w14:textId="5FFE7F1C" w:rsidR="00DC35F5" w:rsidRPr="00DC35F5" w:rsidRDefault="00DC35F5">
                            <w:pPr>
                              <w:rPr>
                                <w:bCs/>
                                <w:color w:val="FFFFFF" w:themeColor="background1"/>
                                <w:sz w:val="52"/>
                                <w:szCs w:val="52"/>
                              </w:rPr>
                            </w:pPr>
                            <w:r w:rsidRPr="00DC35F5">
                              <w:rPr>
                                <w:bCs/>
                                <w:color w:val="FFFFFF" w:themeColor="background1"/>
                                <w:sz w:val="52"/>
                                <w:szCs w:val="52"/>
                              </w:rPr>
                              <w:t>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B4FE3" id="_x0000_t202" coordsize="21600,21600" o:spt="202" path="m,l,21600r21600,l21600,xe">
                <v:stroke joinstyle="miter"/>
                <v:path gradientshapeok="t" o:connecttype="rect"/>
              </v:shapetype>
              <v:shape id="Text Box 217" o:spid="_x0000_s1026" type="#_x0000_t202" alt="&quot;&quot;" style="position:absolute;margin-left:-19.35pt;margin-top:152.85pt;width:373.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eI+gEAAM4DAAAOAAAAZHJzL2Uyb0RvYy54bWysU9Fu2yAUfZ+0f0C8L7YjJ22sOFXXLtOk&#10;rpvU9QMIxjEacBmQ2NnX74LdNNreqvkBgS/33HvOPaxvBq3IUTgvwdS0mOWUCMOhkWZf0+cf2w/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" filled="f" stroked="f">
                <v:textbox style="mso-fit-shape-to-text:t">
                  <w:txbxContent>
                    <w:p w14:paraId="5EA85C09" w14:textId="0697CF28" w:rsidR="00541426" w:rsidRDefault="00541426">
                      <w:pPr>
                        <w:rPr>
                          <w:b/>
                          <w:color w:val="FFFFFF" w:themeColor="background1"/>
                          <w:sz w:val="96"/>
                          <w:szCs w:val="96"/>
                        </w:rPr>
                      </w:pPr>
                      <w:r w:rsidRPr="00E05450">
                        <w:rPr>
                          <w:b/>
                          <w:color w:val="FFFFFF" w:themeColor="background1"/>
                          <w:sz w:val="96"/>
                          <w:szCs w:val="96"/>
                        </w:rPr>
                        <w:t xml:space="preserve">Labour Market </w:t>
                      </w:r>
                      <w:r w:rsidR="00A41443" w:rsidRPr="00E05450">
                        <w:rPr>
                          <w:b/>
                          <w:color w:val="FFFFFF" w:themeColor="background1"/>
                          <w:sz w:val="96"/>
                          <w:szCs w:val="96"/>
                        </w:rPr>
                        <w:t>Update</w:t>
                      </w:r>
                    </w:p>
                    <w:p w14:paraId="002E79BB" w14:textId="77777777" w:rsidR="00DC35F5" w:rsidRDefault="00DC35F5">
                      <w:pPr>
                        <w:rPr>
                          <w:b/>
                          <w:color w:val="FFFFFF" w:themeColor="background1"/>
                          <w:sz w:val="96"/>
                          <w:szCs w:val="96"/>
                        </w:rPr>
                      </w:pPr>
                    </w:p>
                    <w:p w14:paraId="1E26EA95" w14:textId="5FFE7F1C" w:rsidR="00DC35F5" w:rsidRPr="00DC35F5" w:rsidRDefault="00DC35F5">
                      <w:pPr>
                        <w:rPr>
                          <w:bCs/>
                          <w:color w:val="FFFFFF" w:themeColor="background1"/>
                          <w:sz w:val="52"/>
                          <w:szCs w:val="52"/>
                        </w:rPr>
                      </w:pPr>
                      <w:r w:rsidRPr="00DC35F5">
                        <w:rPr>
                          <w:bCs/>
                          <w:color w:val="FFFFFF" w:themeColor="background1"/>
                          <w:sz w:val="52"/>
                          <w:szCs w:val="52"/>
                        </w:rPr>
                        <w:t>February 2024</w:t>
                      </w:r>
                    </w:p>
                  </w:txbxContent>
                </v:textbox>
                <w10:wrap type="square" anchorx="margin"/>
              </v:shape>
            </w:pict>
          </mc:Fallback>
        </mc:AlternateContent>
      </w:r>
      <w:r w:rsidR="00997F6C" w:rsidRPr="00B065C1">
        <w:rPr>
          <w:noProof/>
        </w:rPr>
        <w:drawing>
          <wp:inline distT="0" distB="0" distL="0" distR="0" wp14:anchorId="202EBB92" wp14:editId="2CB65A49">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a:clrChange>
                        <a:clrFrom>
                          <a:srgbClr val="39066B"/>
                        </a:clrFrom>
                        <a:clrTo>
                          <a:srgbClr val="39066B">
                            <a:alpha val="0"/>
                          </a:srgbClr>
                        </a:clrTo>
                      </a:clrChange>
                    </a:blip>
                    <a:stretch>
                      <a:fillRect/>
                    </a:stretch>
                  </pic:blipFill>
                  <pic:spPr>
                    <a:xfrm>
                      <a:off x="0" y="0"/>
                      <a:ext cx="3524334" cy="765701"/>
                    </a:xfrm>
                    <a:prstGeom prst="rect">
                      <a:avLst/>
                    </a:prstGeom>
                  </pic:spPr>
                </pic:pic>
              </a:graphicData>
            </a:graphic>
          </wp:inline>
        </w:drawing>
      </w:r>
    </w:p>
    <w:p w14:paraId="2C9651D4" w14:textId="38657BE5" w:rsidR="00B11937" w:rsidRPr="00B065C1" w:rsidRDefault="00B11937" w:rsidP="00320647">
      <w:pPr>
        <w:pStyle w:val="TOCHeading"/>
      </w:pPr>
      <w:r w:rsidRPr="00B065C1">
        <w:lastRenderedPageBreak/>
        <w:t>Contents</w:t>
      </w:r>
    </w:p>
    <w:p w14:paraId="4B56F2C2" w14:textId="7B874E47" w:rsidR="00E8624B" w:rsidRDefault="00B11937">
      <w:pPr>
        <w:pStyle w:val="TOC1"/>
        <w:tabs>
          <w:tab w:val="right" w:leader="dot" w:pos="9016"/>
        </w:tabs>
        <w:rPr>
          <w:rFonts w:asciiTheme="minorHAnsi" w:eastAsiaTheme="minorEastAsia" w:hAnsiTheme="minorHAnsi"/>
          <w:b w:val="0"/>
          <w:noProof/>
          <w:color w:val="auto"/>
          <w:kern w:val="2"/>
          <w:lang w:eastAsia="en-AU"/>
          <w14:ligatures w14:val="standardContextual"/>
        </w:rPr>
      </w:pPr>
      <w:r w:rsidRPr="00B065C1">
        <w:fldChar w:fldCharType="begin"/>
      </w:r>
      <w:r w:rsidRPr="00B065C1">
        <w:instrText xml:space="preserve"> TOC \o "1-3" \h \z \u </w:instrText>
      </w:r>
      <w:r w:rsidRPr="00B065C1">
        <w:fldChar w:fldCharType="separate"/>
      </w:r>
      <w:hyperlink w:anchor="_Toc159428936" w:history="1">
        <w:r w:rsidR="00E8624B" w:rsidRPr="002B49DC">
          <w:rPr>
            <w:rStyle w:val="Hyperlink"/>
            <w:noProof/>
          </w:rPr>
          <w:t>Executive summary</w:t>
        </w:r>
        <w:r w:rsidR="00E8624B">
          <w:rPr>
            <w:noProof/>
            <w:webHidden/>
          </w:rPr>
          <w:tab/>
        </w:r>
        <w:r w:rsidR="00E8624B">
          <w:rPr>
            <w:noProof/>
            <w:webHidden/>
          </w:rPr>
          <w:fldChar w:fldCharType="begin"/>
        </w:r>
        <w:r w:rsidR="00E8624B">
          <w:rPr>
            <w:noProof/>
            <w:webHidden/>
          </w:rPr>
          <w:instrText xml:space="preserve"> PAGEREF _Toc159428936 \h </w:instrText>
        </w:r>
        <w:r w:rsidR="00E8624B">
          <w:rPr>
            <w:noProof/>
            <w:webHidden/>
          </w:rPr>
        </w:r>
        <w:r w:rsidR="00E8624B">
          <w:rPr>
            <w:noProof/>
            <w:webHidden/>
          </w:rPr>
          <w:fldChar w:fldCharType="separate"/>
        </w:r>
        <w:r w:rsidR="00FE0328">
          <w:rPr>
            <w:noProof/>
            <w:webHidden/>
          </w:rPr>
          <w:t>1</w:t>
        </w:r>
        <w:r w:rsidR="00E8624B">
          <w:rPr>
            <w:noProof/>
            <w:webHidden/>
          </w:rPr>
          <w:fldChar w:fldCharType="end"/>
        </w:r>
      </w:hyperlink>
    </w:p>
    <w:p w14:paraId="61ABE899" w14:textId="2589C26F" w:rsidR="00E8624B" w:rsidRDefault="00E8624B">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8937" w:history="1">
        <w:r w:rsidRPr="002B49DC">
          <w:rPr>
            <w:rStyle w:val="Hyperlink"/>
            <w:noProof/>
          </w:rPr>
          <w:t>Overview of the Australian labour market</w:t>
        </w:r>
        <w:r>
          <w:rPr>
            <w:noProof/>
            <w:webHidden/>
          </w:rPr>
          <w:tab/>
        </w:r>
        <w:r>
          <w:rPr>
            <w:noProof/>
            <w:webHidden/>
          </w:rPr>
          <w:fldChar w:fldCharType="begin"/>
        </w:r>
        <w:r>
          <w:rPr>
            <w:noProof/>
            <w:webHidden/>
          </w:rPr>
          <w:instrText xml:space="preserve"> PAGEREF _Toc159428937 \h </w:instrText>
        </w:r>
        <w:r>
          <w:rPr>
            <w:noProof/>
            <w:webHidden/>
          </w:rPr>
        </w:r>
        <w:r>
          <w:rPr>
            <w:noProof/>
            <w:webHidden/>
          </w:rPr>
          <w:fldChar w:fldCharType="separate"/>
        </w:r>
        <w:r w:rsidR="00FE0328">
          <w:rPr>
            <w:noProof/>
            <w:webHidden/>
          </w:rPr>
          <w:t>3</w:t>
        </w:r>
        <w:r>
          <w:rPr>
            <w:noProof/>
            <w:webHidden/>
          </w:rPr>
          <w:fldChar w:fldCharType="end"/>
        </w:r>
      </w:hyperlink>
    </w:p>
    <w:p w14:paraId="1B07138B" w14:textId="400A8123"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38" w:history="1">
        <w:r w:rsidRPr="002B49DC">
          <w:rPr>
            <w:rStyle w:val="Hyperlink"/>
            <w:noProof/>
          </w:rPr>
          <w:t>The national scene</w:t>
        </w:r>
        <w:r>
          <w:rPr>
            <w:noProof/>
            <w:webHidden/>
          </w:rPr>
          <w:tab/>
        </w:r>
        <w:r>
          <w:rPr>
            <w:noProof/>
            <w:webHidden/>
          </w:rPr>
          <w:fldChar w:fldCharType="begin"/>
        </w:r>
        <w:r>
          <w:rPr>
            <w:noProof/>
            <w:webHidden/>
          </w:rPr>
          <w:instrText xml:space="preserve"> PAGEREF _Toc159428938 \h </w:instrText>
        </w:r>
        <w:r>
          <w:rPr>
            <w:noProof/>
            <w:webHidden/>
          </w:rPr>
        </w:r>
        <w:r>
          <w:rPr>
            <w:noProof/>
            <w:webHidden/>
          </w:rPr>
          <w:fldChar w:fldCharType="separate"/>
        </w:r>
        <w:r w:rsidR="00FE0328">
          <w:rPr>
            <w:noProof/>
            <w:webHidden/>
          </w:rPr>
          <w:t>3</w:t>
        </w:r>
        <w:r>
          <w:rPr>
            <w:noProof/>
            <w:webHidden/>
          </w:rPr>
          <w:fldChar w:fldCharType="end"/>
        </w:r>
      </w:hyperlink>
    </w:p>
    <w:p w14:paraId="79858CCA" w14:textId="6995D0AF"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39" w:history="1">
        <w:r w:rsidRPr="002B49DC">
          <w:rPr>
            <w:rStyle w:val="Hyperlink"/>
            <w:noProof/>
          </w:rPr>
          <w:t>Demand for labour</w:t>
        </w:r>
        <w:r>
          <w:rPr>
            <w:noProof/>
            <w:webHidden/>
          </w:rPr>
          <w:tab/>
        </w:r>
        <w:r>
          <w:rPr>
            <w:noProof/>
            <w:webHidden/>
          </w:rPr>
          <w:fldChar w:fldCharType="begin"/>
        </w:r>
        <w:r>
          <w:rPr>
            <w:noProof/>
            <w:webHidden/>
          </w:rPr>
          <w:instrText xml:space="preserve"> PAGEREF _Toc159428939 \h </w:instrText>
        </w:r>
        <w:r>
          <w:rPr>
            <w:noProof/>
            <w:webHidden/>
          </w:rPr>
        </w:r>
        <w:r>
          <w:rPr>
            <w:noProof/>
            <w:webHidden/>
          </w:rPr>
          <w:fldChar w:fldCharType="separate"/>
        </w:r>
        <w:r w:rsidR="00FE0328">
          <w:rPr>
            <w:noProof/>
            <w:webHidden/>
          </w:rPr>
          <w:t>6</w:t>
        </w:r>
        <w:r>
          <w:rPr>
            <w:noProof/>
            <w:webHidden/>
          </w:rPr>
          <w:fldChar w:fldCharType="end"/>
        </w:r>
      </w:hyperlink>
    </w:p>
    <w:p w14:paraId="137724A9" w14:textId="7C4A2660"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40" w:history="1">
        <w:r w:rsidRPr="002B49DC">
          <w:rPr>
            <w:rStyle w:val="Hyperlink"/>
            <w:noProof/>
          </w:rPr>
          <w:t>Vacancy rates</w:t>
        </w:r>
        <w:r>
          <w:rPr>
            <w:noProof/>
            <w:webHidden/>
          </w:rPr>
          <w:tab/>
        </w:r>
        <w:r>
          <w:rPr>
            <w:noProof/>
            <w:webHidden/>
          </w:rPr>
          <w:fldChar w:fldCharType="begin"/>
        </w:r>
        <w:r>
          <w:rPr>
            <w:noProof/>
            <w:webHidden/>
          </w:rPr>
          <w:instrText xml:space="preserve"> PAGEREF _Toc159428940 \h </w:instrText>
        </w:r>
        <w:r>
          <w:rPr>
            <w:noProof/>
            <w:webHidden/>
          </w:rPr>
        </w:r>
        <w:r>
          <w:rPr>
            <w:noProof/>
            <w:webHidden/>
          </w:rPr>
          <w:fldChar w:fldCharType="separate"/>
        </w:r>
        <w:r w:rsidR="00FE0328">
          <w:rPr>
            <w:noProof/>
            <w:webHidden/>
          </w:rPr>
          <w:t>7</w:t>
        </w:r>
        <w:r>
          <w:rPr>
            <w:noProof/>
            <w:webHidden/>
          </w:rPr>
          <w:fldChar w:fldCharType="end"/>
        </w:r>
      </w:hyperlink>
    </w:p>
    <w:p w14:paraId="5CC623DC" w14:textId="320EE89E"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41" w:history="1">
        <w:r w:rsidRPr="002B49DC">
          <w:rPr>
            <w:rStyle w:val="Hyperlink"/>
            <w:noProof/>
          </w:rPr>
          <w:t>Ease of filling jobs nationally</w:t>
        </w:r>
        <w:r>
          <w:rPr>
            <w:noProof/>
            <w:webHidden/>
          </w:rPr>
          <w:tab/>
        </w:r>
        <w:r>
          <w:rPr>
            <w:noProof/>
            <w:webHidden/>
          </w:rPr>
          <w:fldChar w:fldCharType="begin"/>
        </w:r>
        <w:r>
          <w:rPr>
            <w:noProof/>
            <w:webHidden/>
          </w:rPr>
          <w:instrText xml:space="preserve"> PAGEREF _Toc159428941 \h </w:instrText>
        </w:r>
        <w:r>
          <w:rPr>
            <w:noProof/>
            <w:webHidden/>
          </w:rPr>
        </w:r>
        <w:r>
          <w:rPr>
            <w:noProof/>
            <w:webHidden/>
          </w:rPr>
          <w:fldChar w:fldCharType="separate"/>
        </w:r>
        <w:r w:rsidR="00FE0328">
          <w:rPr>
            <w:noProof/>
            <w:webHidden/>
          </w:rPr>
          <w:t>7</w:t>
        </w:r>
        <w:r>
          <w:rPr>
            <w:noProof/>
            <w:webHidden/>
          </w:rPr>
          <w:fldChar w:fldCharType="end"/>
        </w:r>
      </w:hyperlink>
    </w:p>
    <w:p w14:paraId="385A9F2A" w14:textId="4A418A41"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42" w:history="1">
        <w:r w:rsidRPr="002B49DC">
          <w:rPr>
            <w:rStyle w:val="Hyperlink"/>
            <w:noProof/>
          </w:rPr>
          <w:t>Views from employers</w:t>
        </w:r>
        <w:r>
          <w:rPr>
            <w:noProof/>
            <w:webHidden/>
          </w:rPr>
          <w:tab/>
        </w:r>
        <w:r>
          <w:rPr>
            <w:noProof/>
            <w:webHidden/>
          </w:rPr>
          <w:fldChar w:fldCharType="begin"/>
        </w:r>
        <w:r>
          <w:rPr>
            <w:noProof/>
            <w:webHidden/>
          </w:rPr>
          <w:instrText xml:space="preserve"> PAGEREF _Toc159428942 \h </w:instrText>
        </w:r>
        <w:r>
          <w:rPr>
            <w:noProof/>
            <w:webHidden/>
          </w:rPr>
        </w:r>
        <w:r>
          <w:rPr>
            <w:noProof/>
            <w:webHidden/>
          </w:rPr>
          <w:fldChar w:fldCharType="separate"/>
        </w:r>
        <w:r w:rsidR="00FE0328">
          <w:rPr>
            <w:noProof/>
            <w:webHidden/>
          </w:rPr>
          <w:t>9</w:t>
        </w:r>
        <w:r>
          <w:rPr>
            <w:noProof/>
            <w:webHidden/>
          </w:rPr>
          <w:fldChar w:fldCharType="end"/>
        </w:r>
      </w:hyperlink>
    </w:p>
    <w:p w14:paraId="0798EBD9" w14:textId="740E8906" w:rsidR="00E8624B" w:rsidRDefault="00E8624B">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8943" w:history="1">
        <w:r w:rsidRPr="002B49DC">
          <w:rPr>
            <w:rStyle w:val="Hyperlink"/>
            <w:noProof/>
          </w:rPr>
          <w:t>How are the states and territories faring?</w:t>
        </w:r>
        <w:r>
          <w:rPr>
            <w:noProof/>
            <w:webHidden/>
          </w:rPr>
          <w:tab/>
        </w:r>
        <w:r>
          <w:rPr>
            <w:noProof/>
            <w:webHidden/>
          </w:rPr>
          <w:fldChar w:fldCharType="begin"/>
        </w:r>
        <w:r>
          <w:rPr>
            <w:noProof/>
            <w:webHidden/>
          </w:rPr>
          <w:instrText xml:space="preserve"> PAGEREF _Toc159428943 \h </w:instrText>
        </w:r>
        <w:r>
          <w:rPr>
            <w:noProof/>
            <w:webHidden/>
          </w:rPr>
        </w:r>
        <w:r>
          <w:rPr>
            <w:noProof/>
            <w:webHidden/>
          </w:rPr>
          <w:fldChar w:fldCharType="separate"/>
        </w:r>
        <w:r w:rsidR="00FE0328">
          <w:rPr>
            <w:noProof/>
            <w:webHidden/>
          </w:rPr>
          <w:t>10</w:t>
        </w:r>
        <w:r>
          <w:rPr>
            <w:noProof/>
            <w:webHidden/>
          </w:rPr>
          <w:fldChar w:fldCharType="end"/>
        </w:r>
      </w:hyperlink>
    </w:p>
    <w:p w14:paraId="109C924A" w14:textId="0D9905DB"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44" w:history="1">
        <w:r w:rsidRPr="002B49DC">
          <w:rPr>
            <w:rStyle w:val="Hyperlink"/>
            <w:noProof/>
          </w:rPr>
          <w:t>State and territory labour market outcomes</w:t>
        </w:r>
        <w:r>
          <w:rPr>
            <w:noProof/>
            <w:webHidden/>
          </w:rPr>
          <w:tab/>
        </w:r>
        <w:r>
          <w:rPr>
            <w:noProof/>
            <w:webHidden/>
          </w:rPr>
          <w:fldChar w:fldCharType="begin"/>
        </w:r>
        <w:r>
          <w:rPr>
            <w:noProof/>
            <w:webHidden/>
          </w:rPr>
          <w:instrText xml:space="preserve"> PAGEREF _Toc159428944 \h </w:instrText>
        </w:r>
        <w:r>
          <w:rPr>
            <w:noProof/>
            <w:webHidden/>
          </w:rPr>
        </w:r>
        <w:r>
          <w:rPr>
            <w:noProof/>
            <w:webHidden/>
          </w:rPr>
          <w:fldChar w:fldCharType="separate"/>
        </w:r>
        <w:r w:rsidR="00FE0328">
          <w:rPr>
            <w:noProof/>
            <w:webHidden/>
          </w:rPr>
          <w:t>10</w:t>
        </w:r>
        <w:r>
          <w:rPr>
            <w:noProof/>
            <w:webHidden/>
          </w:rPr>
          <w:fldChar w:fldCharType="end"/>
        </w:r>
      </w:hyperlink>
    </w:p>
    <w:p w14:paraId="61A4EC09" w14:textId="1F08937A"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45" w:history="1">
        <w:r w:rsidRPr="002B49DC">
          <w:rPr>
            <w:rStyle w:val="Hyperlink"/>
            <w:noProof/>
          </w:rPr>
          <w:t>The regions</w:t>
        </w:r>
        <w:r>
          <w:rPr>
            <w:noProof/>
            <w:webHidden/>
          </w:rPr>
          <w:tab/>
        </w:r>
        <w:r>
          <w:rPr>
            <w:noProof/>
            <w:webHidden/>
          </w:rPr>
          <w:fldChar w:fldCharType="begin"/>
        </w:r>
        <w:r>
          <w:rPr>
            <w:noProof/>
            <w:webHidden/>
          </w:rPr>
          <w:instrText xml:space="preserve"> PAGEREF _Toc159428945 \h </w:instrText>
        </w:r>
        <w:r>
          <w:rPr>
            <w:noProof/>
            <w:webHidden/>
          </w:rPr>
        </w:r>
        <w:r>
          <w:rPr>
            <w:noProof/>
            <w:webHidden/>
          </w:rPr>
          <w:fldChar w:fldCharType="separate"/>
        </w:r>
        <w:r w:rsidR="00FE0328">
          <w:rPr>
            <w:noProof/>
            <w:webHidden/>
          </w:rPr>
          <w:t>12</w:t>
        </w:r>
        <w:r>
          <w:rPr>
            <w:noProof/>
            <w:webHidden/>
          </w:rPr>
          <w:fldChar w:fldCharType="end"/>
        </w:r>
      </w:hyperlink>
    </w:p>
    <w:p w14:paraId="0EFFF63B" w14:textId="6ED6F36F" w:rsidR="00E8624B" w:rsidRDefault="00E8624B">
      <w:pPr>
        <w:pStyle w:val="TOC3"/>
        <w:rPr>
          <w:rFonts w:asciiTheme="minorHAnsi" w:eastAsiaTheme="minorEastAsia" w:hAnsiTheme="minorHAnsi"/>
          <w:noProof/>
          <w:kern w:val="2"/>
          <w:lang w:eastAsia="en-AU"/>
          <w14:ligatures w14:val="standardContextual"/>
        </w:rPr>
      </w:pPr>
      <w:hyperlink w:anchor="_Toc159428946" w:history="1">
        <w:r w:rsidRPr="002B49DC">
          <w:rPr>
            <w:rStyle w:val="Hyperlink"/>
            <w:noProof/>
          </w:rPr>
          <w:t>Recruitment difficulty in the regions</w:t>
        </w:r>
        <w:r>
          <w:rPr>
            <w:noProof/>
            <w:webHidden/>
          </w:rPr>
          <w:tab/>
        </w:r>
        <w:r>
          <w:rPr>
            <w:noProof/>
            <w:webHidden/>
          </w:rPr>
          <w:fldChar w:fldCharType="begin"/>
        </w:r>
        <w:r>
          <w:rPr>
            <w:noProof/>
            <w:webHidden/>
          </w:rPr>
          <w:instrText xml:space="preserve"> PAGEREF _Toc159428946 \h </w:instrText>
        </w:r>
        <w:r>
          <w:rPr>
            <w:noProof/>
            <w:webHidden/>
          </w:rPr>
        </w:r>
        <w:r>
          <w:rPr>
            <w:noProof/>
            <w:webHidden/>
          </w:rPr>
          <w:fldChar w:fldCharType="separate"/>
        </w:r>
        <w:r w:rsidR="00FE0328">
          <w:rPr>
            <w:noProof/>
            <w:webHidden/>
          </w:rPr>
          <w:t>13</w:t>
        </w:r>
        <w:r>
          <w:rPr>
            <w:noProof/>
            <w:webHidden/>
          </w:rPr>
          <w:fldChar w:fldCharType="end"/>
        </w:r>
      </w:hyperlink>
    </w:p>
    <w:p w14:paraId="0C95EA90" w14:textId="5CA199E1" w:rsidR="00E8624B" w:rsidRDefault="00E8624B">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8947" w:history="1">
        <w:r w:rsidRPr="002B49DC">
          <w:rPr>
            <w:rStyle w:val="Hyperlink"/>
            <w:noProof/>
          </w:rPr>
          <w:t>Labour market conditions across industries and occupations</w:t>
        </w:r>
        <w:r>
          <w:rPr>
            <w:noProof/>
            <w:webHidden/>
          </w:rPr>
          <w:tab/>
        </w:r>
        <w:r>
          <w:rPr>
            <w:noProof/>
            <w:webHidden/>
          </w:rPr>
          <w:fldChar w:fldCharType="begin"/>
        </w:r>
        <w:r>
          <w:rPr>
            <w:noProof/>
            <w:webHidden/>
          </w:rPr>
          <w:instrText xml:space="preserve"> PAGEREF _Toc159428947 \h </w:instrText>
        </w:r>
        <w:r>
          <w:rPr>
            <w:noProof/>
            <w:webHidden/>
          </w:rPr>
        </w:r>
        <w:r>
          <w:rPr>
            <w:noProof/>
            <w:webHidden/>
          </w:rPr>
          <w:fldChar w:fldCharType="separate"/>
        </w:r>
        <w:r w:rsidR="00FE0328">
          <w:rPr>
            <w:noProof/>
            <w:webHidden/>
          </w:rPr>
          <w:t>16</w:t>
        </w:r>
        <w:r>
          <w:rPr>
            <w:noProof/>
            <w:webHidden/>
          </w:rPr>
          <w:fldChar w:fldCharType="end"/>
        </w:r>
      </w:hyperlink>
    </w:p>
    <w:p w14:paraId="6E544178" w14:textId="171E8E46"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48" w:history="1">
        <w:r w:rsidRPr="002B49DC">
          <w:rPr>
            <w:rStyle w:val="Hyperlink"/>
            <w:noProof/>
          </w:rPr>
          <w:t>Employment by industry</w:t>
        </w:r>
        <w:r>
          <w:rPr>
            <w:noProof/>
            <w:webHidden/>
          </w:rPr>
          <w:tab/>
        </w:r>
        <w:r>
          <w:rPr>
            <w:noProof/>
            <w:webHidden/>
          </w:rPr>
          <w:fldChar w:fldCharType="begin"/>
        </w:r>
        <w:r>
          <w:rPr>
            <w:noProof/>
            <w:webHidden/>
          </w:rPr>
          <w:instrText xml:space="preserve"> PAGEREF _Toc159428948 \h </w:instrText>
        </w:r>
        <w:r>
          <w:rPr>
            <w:noProof/>
            <w:webHidden/>
          </w:rPr>
        </w:r>
        <w:r>
          <w:rPr>
            <w:noProof/>
            <w:webHidden/>
          </w:rPr>
          <w:fldChar w:fldCharType="separate"/>
        </w:r>
        <w:r w:rsidR="00FE0328">
          <w:rPr>
            <w:noProof/>
            <w:webHidden/>
          </w:rPr>
          <w:t>16</w:t>
        </w:r>
        <w:r>
          <w:rPr>
            <w:noProof/>
            <w:webHidden/>
          </w:rPr>
          <w:fldChar w:fldCharType="end"/>
        </w:r>
      </w:hyperlink>
    </w:p>
    <w:p w14:paraId="31608A69" w14:textId="0C221D5C" w:rsidR="00E8624B" w:rsidRDefault="00E8624B">
      <w:pPr>
        <w:pStyle w:val="TOC3"/>
        <w:rPr>
          <w:rFonts w:asciiTheme="minorHAnsi" w:eastAsiaTheme="minorEastAsia" w:hAnsiTheme="minorHAnsi"/>
          <w:noProof/>
          <w:kern w:val="2"/>
          <w:lang w:eastAsia="en-AU"/>
          <w14:ligatures w14:val="standardContextual"/>
        </w:rPr>
      </w:pPr>
      <w:hyperlink w:anchor="_Toc159428949" w:history="1">
        <w:r w:rsidRPr="002B49DC">
          <w:rPr>
            <w:rStyle w:val="Hyperlink"/>
            <w:noProof/>
          </w:rPr>
          <w:t>Recruitment difficulty among industries</w:t>
        </w:r>
        <w:r>
          <w:rPr>
            <w:noProof/>
            <w:webHidden/>
          </w:rPr>
          <w:tab/>
        </w:r>
        <w:r>
          <w:rPr>
            <w:noProof/>
            <w:webHidden/>
          </w:rPr>
          <w:fldChar w:fldCharType="begin"/>
        </w:r>
        <w:r>
          <w:rPr>
            <w:noProof/>
            <w:webHidden/>
          </w:rPr>
          <w:instrText xml:space="preserve"> PAGEREF _Toc159428949 \h </w:instrText>
        </w:r>
        <w:r>
          <w:rPr>
            <w:noProof/>
            <w:webHidden/>
          </w:rPr>
        </w:r>
        <w:r>
          <w:rPr>
            <w:noProof/>
            <w:webHidden/>
          </w:rPr>
          <w:fldChar w:fldCharType="separate"/>
        </w:r>
        <w:r w:rsidR="00FE0328">
          <w:rPr>
            <w:noProof/>
            <w:webHidden/>
          </w:rPr>
          <w:t>17</w:t>
        </w:r>
        <w:r>
          <w:rPr>
            <w:noProof/>
            <w:webHidden/>
          </w:rPr>
          <w:fldChar w:fldCharType="end"/>
        </w:r>
      </w:hyperlink>
    </w:p>
    <w:p w14:paraId="5FAAB4AF" w14:textId="3E565879"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50" w:history="1">
        <w:r w:rsidRPr="002B49DC">
          <w:rPr>
            <w:rStyle w:val="Hyperlink"/>
            <w:noProof/>
          </w:rPr>
          <w:t>In focus: Health Care and Social Assistance industry</w:t>
        </w:r>
        <w:r>
          <w:rPr>
            <w:noProof/>
            <w:webHidden/>
          </w:rPr>
          <w:tab/>
        </w:r>
        <w:r>
          <w:rPr>
            <w:noProof/>
            <w:webHidden/>
          </w:rPr>
          <w:fldChar w:fldCharType="begin"/>
        </w:r>
        <w:r>
          <w:rPr>
            <w:noProof/>
            <w:webHidden/>
          </w:rPr>
          <w:instrText xml:space="preserve"> PAGEREF _Toc159428950 \h </w:instrText>
        </w:r>
        <w:r>
          <w:rPr>
            <w:noProof/>
            <w:webHidden/>
          </w:rPr>
        </w:r>
        <w:r>
          <w:rPr>
            <w:noProof/>
            <w:webHidden/>
          </w:rPr>
          <w:fldChar w:fldCharType="separate"/>
        </w:r>
        <w:r w:rsidR="00FE0328">
          <w:rPr>
            <w:noProof/>
            <w:webHidden/>
          </w:rPr>
          <w:t>19</w:t>
        </w:r>
        <w:r>
          <w:rPr>
            <w:noProof/>
            <w:webHidden/>
          </w:rPr>
          <w:fldChar w:fldCharType="end"/>
        </w:r>
      </w:hyperlink>
    </w:p>
    <w:p w14:paraId="32E295E9" w14:textId="6729CE03"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51" w:history="1">
        <w:r w:rsidRPr="002B49DC">
          <w:rPr>
            <w:rStyle w:val="Hyperlink"/>
            <w:noProof/>
          </w:rPr>
          <w:t>Skill levels</w:t>
        </w:r>
        <w:r>
          <w:rPr>
            <w:noProof/>
            <w:webHidden/>
          </w:rPr>
          <w:tab/>
        </w:r>
        <w:r>
          <w:rPr>
            <w:noProof/>
            <w:webHidden/>
          </w:rPr>
          <w:fldChar w:fldCharType="begin"/>
        </w:r>
        <w:r>
          <w:rPr>
            <w:noProof/>
            <w:webHidden/>
          </w:rPr>
          <w:instrText xml:space="preserve"> PAGEREF _Toc159428951 \h </w:instrText>
        </w:r>
        <w:r>
          <w:rPr>
            <w:noProof/>
            <w:webHidden/>
          </w:rPr>
        </w:r>
        <w:r>
          <w:rPr>
            <w:noProof/>
            <w:webHidden/>
          </w:rPr>
          <w:fldChar w:fldCharType="separate"/>
        </w:r>
        <w:r w:rsidR="00FE0328">
          <w:rPr>
            <w:noProof/>
            <w:webHidden/>
          </w:rPr>
          <w:t>21</w:t>
        </w:r>
        <w:r>
          <w:rPr>
            <w:noProof/>
            <w:webHidden/>
          </w:rPr>
          <w:fldChar w:fldCharType="end"/>
        </w:r>
      </w:hyperlink>
    </w:p>
    <w:p w14:paraId="399DDA8B" w14:textId="7B158983"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52" w:history="1">
        <w:r w:rsidRPr="002B49DC">
          <w:rPr>
            <w:rStyle w:val="Hyperlink"/>
            <w:noProof/>
          </w:rPr>
          <w:t>Occupational breakdown</w:t>
        </w:r>
        <w:r>
          <w:rPr>
            <w:noProof/>
            <w:webHidden/>
          </w:rPr>
          <w:tab/>
        </w:r>
        <w:r>
          <w:rPr>
            <w:noProof/>
            <w:webHidden/>
          </w:rPr>
          <w:fldChar w:fldCharType="begin"/>
        </w:r>
        <w:r>
          <w:rPr>
            <w:noProof/>
            <w:webHidden/>
          </w:rPr>
          <w:instrText xml:space="preserve"> PAGEREF _Toc159428952 \h </w:instrText>
        </w:r>
        <w:r>
          <w:rPr>
            <w:noProof/>
            <w:webHidden/>
          </w:rPr>
        </w:r>
        <w:r>
          <w:rPr>
            <w:noProof/>
            <w:webHidden/>
          </w:rPr>
          <w:fldChar w:fldCharType="separate"/>
        </w:r>
        <w:r w:rsidR="00FE0328">
          <w:rPr>
            <w:noProof/>
            <w:webHidden/>
          </w:rPr>
          <w:t>22</w:t>
        </w:r>
        <w:r>
          <w:rPr>
            <w:noProof/>
            <w:webHidden/>
          </w:rPr>
          <w:fldChar w:fldCharType="end"/>
        </w:r>
      </w:hyperlink>
    </w:p>
    <w:p w14:paraId="77D5EA99" w14:textId="0E8EF05B" w:rsidR="00E8624B" w:rsidRDefault="00E8624B">
      <w:pPr>
        <w:pStyle w:val="TOC3"/>
        <w:rPr>
          <w:rFonts w:asciiTheme="minorHAnsi" w:eastAsiaTheme="minorEastAsia" w:hAnsiTheme="minorHAnsi"/>
          <w:noProof/>
          <w:kern w:val="2"/>
          <w:lang w:eastAsia="en-AU"/>
          <w14:ligatures w14:val="standardContextual"/>
        </w:rPr>
      </w:pPr>
      <w:hyperlink w:anchor="_Toc159428953" w:history="1">
        <w:r w:rsidRPr="002B49DC">
          <w:rPr>
            <w:rStyle w:val="Hyperlink"/>
            <w:noProof/>
          </w:rPr>
          <w:t>Internet vacancies by occupation</w:t>
        </w:r>
        <w:r>
          <w:rPr>
            <w:noProof/>
            <w:webHidden/>
          </w:rPr>
          <w:tab/>
        </w:r>
        <w:r>
          <w:rPr>
            <w:noProof/>
            <w:webHidden/>
          </w:rPr>
          <w:fldChar w:fldCharType="begin"/>
        </w:r>
        <w:r>
          <w:rPr>
            <w:noProof/>
            <w:webHidden/>
          </w:rPr>
          <w:instrText xml:space="preserve"> PAGEREF _Toc159428953 \h </w:instrText>
        </w:r>
        <w:r>
          <w:rPr>
            <w:noProof/>
            <w:webHidden/>
          </w:rPr>
        </w:r>
        <w:r>
          <w:rPr>
            <w:noProof/>
            <w:webHidden/>
          </w:rPr>
          <w:fldChar w:fldCharType="separate"/>
        </w:r>
        <w:r w:rsidR="00FE0328">
          <w:rPr>
            <w:noProof/>
            <w:webHidden/>
          </w:rPr>
          <w:t>23</w:t>
        </w:r>
        <w:r>
          <w:rPr>
            <w:noProof/>
            <w:webHidden/>
          </w:rPr>
          <w:fldChar w:fldCharType="end"/>
        </w:r>
      </w:hyperlink>
    </w:p>
    <w:p w14:paraId="6495E332" w14:textId="63C111D8" w:rsidR="00E8624B" w:rsidRDefault="00E8624B">
      <w:pPr>
        <w:pStyle w:val="TOC3"/>
        <w:rPr>
          <w:rFonts w:asciiTheme="minorHAnsi" w:eastAsiaTheme="minorEastAsia" w:hAnsiTheme="minorHAnsi"/>
          <w:noProof/>
          <w:kern w:val="2"/>
          <w:lang w:eastAsia="en-AU"/>
          <w14:ligatures w14:val="standardContextual"/>
        </w:rPr>
      </w:pPr>
      <w:hyperlink w:anchor="_Toc159428954" w:history="1">
        <w:r w:rsidRPr="002B49DC">
          <w:rPr>
            <w:rStyle w:val="Hyperlink"/>
            <w:noProof/>
          </w:rPr>
          <w:t>Recruitment difficulty by occupation</w:t>
        </w:r>
        <w:r>
          <w:rPr>
            <w:noProof/>
            <w:webHidden/>
          </w:rPr>
          <w:tab/>
        </w:r>
        <w:r>
          <w:rPr>
            <w:noProof/>
            <w:webHidden/>
          </w:rPr>
          <w:fldChar w:fldCharType="begin"/>
        </w:r>
        <w:r>
          <w:rPr>
            <w:noProof/>
            <w:webHidden/>
          </w:rPr>
          <w:instrText xml:space="preserve"> PAGEREF _Toc159428954 \h </w:instrText>
        </w:r>
        <w:r>
          <w:rPr>
            <w:noProof/>
            <w:webHidden/>
          </w:rPr>
        </w:r>
        <w:r>
          <w:rPr>
            <w:noProof/>
            <w:webHidden/>
          </w:rPr>
          <w:fldChar w:fldCharType="separate"/>
        </w:r>
        <w:r w:rsidR="00FE0328">
          <w:rPr>
            <w:noProof/>
            <w:webHidden/>
          </w:rPr>
          <w:t>24</w:t>
        </w:r>
        <w:r>
          <w:rPr>
            <w:noProof/>
            <w:webHidden/>
          </w:rPr>
          <w:fldChar w:fldCharType="end"/>
        </w:r>
      </w:hyperlink>
    </w:p>
    <w:p w14:paraId="6539D97E" w14:textId="3C413623" w:rsidR="00E8624B" w:rsidRDefault="00E8624B">
      <w:pPr>
        <w:pStyle w:val="TOC3"/>
        <w:rPr>
          <w:rFonts w:asciiTheme="minorHAnsi" w:eastAsiaTheme="minorEastAsia" w:hAnsiTheme="minorHAnsi"/>
          <w:noProof/>
          <w:kern w:val="2"/>
          <w:lang w:eastAsia="en-AU"/>
          <w14:ligatures w14:val="standardContextual"/>
        </w:rPr>
      </w:pPr>
      <w:hyperlink w:anchor="_Toc159428955" w:history="1">
        <w:r w:rsidRPr="002B49DC">
          <w:rPr>
            <w:rStyle w:val="Hyperlink"/>
            <w:bCs/>
            <w:noProof/>
            <w:bdr w:val="none" w:sz="0" w:space="0" w:color="auto" w:frame="1"/>
          </w:rPr>
          <w:t>Employment by detailed occupation</w:t>
        </w:r>
        <w:r>
          <w:rPr>
            <w:noProof/>
            <w:webHidden/>
          </w:rPr>
          <w:tab/>
        </w:r>
        <w:r>
          <w:rPr>
            <w:noProof/>
            <w:webHidden/>
          </w:rPr>
          <w:fldChar w:fldCharType="begin"/>
        </w:r>
        <w:r>
          <w:rPr>
            <w:noProof/>
            <w:webHidden/>
          </w:rPr>
          <w:instrText xml:space="preserve"> PAGEREF _Toc159428955 \h </w:instrText>
        </w:r>
        <w:r>
          <w:rPr>
            <w:noProof/>
            <w:webHidden/>
          </w:rPr>
        </w:r>
        <w:r>
          <w:rPr>
            <w:noProof/>
            <w:webHidden/>
          </w:rPr>
          <w:fldChar w:fldCharType="separate"/>
        </w:r>
        <w:r w:rsidR="00FE0328">
          <w:rPr>
            <w:noProof/>
            <w:webHidden/>
          </w:rPr>
          <w:t>25</w:t>
        </w:r>
        <w:r>
          <w:rPr>
            <w:noProof/>
            <w:webHidden/>
          </w:rPr>
          <w:fldChar w:fldCharType="end"/>
        </w:r>
      </w:hyperlink>
    </w:p>
    <w:p w14:paraId="775998ED" w14:textId="6013CEAD"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56" w:history="1">
        <w:r w:rsidRPr="002B49DC">
          <w:rPr>
            <w:rStyle w:val="Hyperlink"/>
            <w:noProof/>
          </w:rPr>
          <w:t>In focus: Community and Personal Service Workers</w:t>
        </w:r>
        <w:r>
          <w:rPr>
            <w:noProof/>
            <w:webHidden/>
          </w:rPr>
          <w:tab/>
        </w:r>
        <w:r>
          <w:rPr>
            <w:noProof/>
            <w:webHidden/>
          </w:rPr>
          <w:fldChar w:fldCharType="begin"/>
        </w:r>
        <w:r>
          <w:rPr>
            <w:noProof/>
            <w:webHidden/>
          </w:rPr>
          <w:instrText xml:space="preserve"> PAGEREF _Toc159428956 \h </w:instrText>
        </w:r>
        <w:r>
          <w:rPr>
            <w:noProof/>
            <w:webHidden/>
          </w:rPr>
        </w:r>
        <w:r>
          <w:rPr>
            <w:noProof/>
            <w:webHidden/>
          </w:rPr>
          <w:fldChar w:fldCharType="separate"/>
        </w:r>
        <w:r w:rsidR="00FE0328">
          <w:rPr>
            <w:noProof/>
            <w:webHidden/>
          </w:rPr>
          <w:t>27</w:t>
        </w:r>
        <w:r>
          <w:rPr>
            <w:noProof/>
            <w:webHidden/>
          </w:rPr>
          <w:fldChar w:fldCharType="end"/>
        </w:r>
      </w:hyperlink>
    </w:p>
    <w:p w14:paraId="434CBA5A" w14:textId="7B019512" w:rsidR="00E8624B" w:rsidRDefault="00E8624B">
      <w:pPr>
        <w:pStyle w:val="TOC2"/>
        <w:tabs>
          <w:tab w:val="right" w:leader="dot" w:pos="9016"/>
        </w:tabs>
        <w:rPr>
          <w:rFonts w:asciiTheme="minorHAnsi" w:eastAsiaTheme="minorEastAsia" w:hAnsiTheme="minorHAnsi"/>
          <w:noProof/>
          <w:kern w:val="2"/>
          <w:lang w:eastAsia="en-AU"/>
          <w14:ligatures w14:val="standardContextual"/>
        </w:rPr>
      </w:pPr>
      <w:hyperlink w:anchor="_Toc159428957" w:history="1">
        <w:r w:rsidRPr="002B49DC">
          <w:rPr>
            <w:rStyle w:val="Hyperlink"/>
            <w:noProof/>
          </w:rPr>
          <w:t>In focus: Understanding declining internet vacancies amid persistent skill shortages for Hairdressers</w:t>
        </w:r>
        <w:r>
          <w:rPr>
            <w:noProof/>
            <w:webHidden/>
          </w:rPr>
          <w:tab/>
        </w:r>
        <w:r>
          <w:rPr>
            <w:noProof/>
            <w:webHidden/>
          </w:rPr>
          <w:fldChar w:fldCharType="begin"/>
        </w:r>
        <w:r>
          <w:rPr>
            <w:noProof/>
            <w:webHidden/>
          </w:rPr>
          <w:instrText xml:space="preserve"> PAGEREF _Toc159428957 \h </w:instrText>
        </w:r>
        <w:r>
          <w:rPr>
            <w:noProof/>
            <w:webHidden/>
          </w:rPr>
        </w:r>
        <w:r>
          <w:rPr>
            <w:noProof/>
            <w:webHidden/>
          </w:rPr>
          <w:fldChar w:fldCharType="separate"/>
        </w:r>
        <w:r w:rsidR="00FE0328">
          <w:rPr>
            <w:noProof/>
            <w:webHidden/>
          </w:rPr>
          <w:t>29</w:t>
        </w:r>
        <w:r>
          <w:rPr>
            <w:noProof/>
            <w:webHidden/>
          </w:rPr>
          <w:fldChar w:fldCharType="end"/>
        </w:r>
      </w:hyperlink>
    </w:p>
    <w:p w14:paraId="7195EB14" w14:textId="2DF2787F" w:rsidR="00E8624B" w:rsidRDefault="00E8624B">
      <w:pPr>
        <w:pStyle w:val="TOC3"/>
        <w:rPr>
          <w:rFonts w:asciiTheme="minorHAnsi" w:eastAsiaTheme="minorEastAsia" w:hAnsiTheme="minorHAnsi"/>
          <w:noProof/>
          <w:kern w:val="2"/>
          <w:lang w:eastAsia="en-AU"/>
          <w14:ligatures w14:val="standardContextual"/>
        </w:rPr>
      </w:pPr>
      <w:hyperlink w:anchor="_Toc159428958" w:history="1">
        <w:r w:rsidRPr="002B49DC">
          <w:rPr>
            <w:rStyle w:val="Hyperlink"/>
            <w:noProof/>
          </w:rPr>
          <w:t>Trends in Hairdresser job advertisements</w:t>
        </w:r>
        <w:r>
          <w:rPr>
            <w:noProof/>
            <w:webHidden/>
          </w:rPr>
          <w:tab/>
        </w:r>
        <w:r>
          <w:rPr>
            <w:noProof/>
            <w:webHidden/>
          </w:rPr>
          <w:fldChar w:fldCharType="begin"/>
        </w:r>
        <w:r>
          <w:rPr>
            <w:noProof/>
            <w:webHidden/>
          </w:rPr>
          <w:instrText xml:space="preserve"> PAGEREF _Toc159428958 \h </w:instrText>
        </w:r>
        <w:r>
          <w:rPr>
            <w:noProof/>
            <w:webHidden/>
          </w:rPr>
        </w:r>
        <w:r>
          <w:rPr>
            <w:noProof/>
            <w:webHidden/>
          </w:rPr>
          <w:fldChar w:fldCharType="separate"/>
        </w:r>
        <w:r w:rsidR="00FE0328">
          <w:rPr>
            <w:noProof/>
            <w:webHidden/>
          </w:rPr>
          <w:t>29</w:t>
        </w:r>
        <w:r>
          <w:rPr>
            <w:noProof/>
            <w:webHidden/>
          </w:rPr>
          <w:fldChar w:fldCharType="end"/>
        </w:r>
      </w:hyperlink>
    </w:p>
    <w:p w14:paraId="1F685D0C" w14:textId="4DBDEDA8" w:rsidR="00E8624B" w:rsidRDefault="00E8624B">
      <w:pPr>
        <w:pStyle w:val="TOC3"/>
        <w:rPr>
          <w:rFonts w:asciiTheme="minorHAnsi" w:eastAsiaTheme="minorEastAsia" w:hAnsiTheme="minorHAnsi"/>
          <w:noProof/>
          <w:kern w:val="2"/>
          <w:lang w:eastAsia="en-AU"/>
          <w14:ligatures w14:val="standardContextual"/>
        </w:rPr>
      </w:pPr>
      <w:hyperlink w:anchor="_Toc159428959" w:history="1">
        <w:r w:rsidRPr="002B49DC">
          <w:rPr>
            <w:rStyle w:val="Hyperlink"/>
            <w:noProof/>
          </w:rPr>
          <w:t>Hairdressers are in short supply</w:t>
        </w:r>
        <w:r>
          <w:rPr>
            <w:noProof/>
            <w:webHidden/>
          </w:rPr>
          <w:tab/>
        </w:r>
        <w:r>
          <w:rPr>
            <w:noProof/>
            <w:webHidden/>
          </w:rPr>
          <w:fldChar w:fldCharType="begin"/>
        </w:r>
        <w:r>
          <w:rPr>
            <w:noProof/>
            <w:webHidden/>
          </w:rPr>
          <w:instrText xml:space="preserve"> PAGEREF _Toc159428959 \h </w:instrText>
        </w:r>
        <w:r>
          <w:rPr>
            <w:noProof/>
            <w:webHidden/>
          </w:rPr>
        </w:r>
        <w:r>
          <w:rPr>
            <w:noProof/>
            <w:webHidden/>
          </w:rPr>
          <w:fldChar w:fldCharType="separate"/>
        </w:r>
        <w:r w:rsidR="00FE0328">
          <w:rPr>
            <w:noProof/>
            <w:webHidden/>
          </w:rPr>
          <w:t>30</w:t>
        </w:r>
        <w:r>
          <w:rPr>
            <w:noProof/>
            <w:webHidden/>
          </w:rPr>
          <w:fldChar w:fldCharType="end"/>
        </w:r>
      </w:hyperlink>
    </w:p>
    <w:p w14:paraId="01C655BA" w14:textId="345EC423" w:rsidR="00E8624B" w:rsidRDefault="00E8624B">
      <w:pPr>
        <w:pStyle w:val="TOC3"/>
        <w:rPr>
          <w:rFonts w:asciiTheme="minorHAnsi" w:eastAsiaTheme="minorEastAsia" w:hAnsiTheme="minorHAnsi"/>
          <w:noProof/>
          <w:kern w:val="2"/>
          <w:lang w:eastAsia="en-AU"/>
          <w14:ligatures w14:val="standardContextual"/>
        </w:rPr>
      </w:pPr>
      <w:hyperlink w:anchor="_Toc159428960" w:history="1">
        <w:r w:rsidRPr="002B49DC">
          <w:rPr>
            <w:rStyle w:val="Hyperlink"/>
            <w:noProof/>
          </w:rPr>
          <w:t>If hairdressers are in shortage, why are job advertisements falling?</w:t>
        </w:r>
        <w:r>
          <w:rPr>
            <w:noProof/>
            <w:webHidden/>
          </w:rPr>
          <w:tab/>
        </w:r>
        <w:r>
          <w:rPr>
            <w:noProof/>
            <w:webHidden/>
          </w:rPr>
          <w:fldChar w:fldCharType="begin"/>
        </w:r>
        <w:r>
          <w:rPr>
            <w:noProof/>
            <w:webHidden/>
          </w:rPr>
          <w:instrText xml:space="preserve"> PAGEREF _Toc159428960 \h </w:instrText>
        </w:r>
        <w:r>
          <w:rPr>
            <w:noProof/>
            <w:webHidden/>
          </w:rPr>
        </w:r>
        <w:r>
          <w:rPr>
            <w:noProof/>
            <w:webHidden/>
          </w:rPr>
          <w:fldChar w:fldCharType="separate"/>
        </w:r>
        <w:r w:rsidR="00FE0328">
          <w:rPr>
            <w:noProof/>
            <w:webHidden/>
          </w:rPr>
          <w:t>30</w:t>
        </w:r>
        <w:r>
          <w:rPr>
            <w:noProof/>
            <w:webHidden/>
          </w:rPr>
          <w:fldChar w:fldCharType="end"/>
        </w:r>
      </w:hyperlink>
    </w:p>
    <w:p w14:paraId="30D3752C" w14:textId="71FECE24" w:rsidR="00E8624B" w:rsidRDefault="00E8624B">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8961" w:history="1">
        <w:r w:rsidRPr="002B49DC">
          <w:rPr>
            <w:rStyle w:val="Hyperlink"/>
            <w:noProof/>
          </w:rPr>
          <w:t>Jobs and Skills Australia resources</w:t>
        </w:r>
        <w:r>
          <w:rPr>
            <w:noProof/>
            <w:webHidden/>
          </w:rPr>
          <w:tab/>
        </w:r>
        <w:r>
          <w:rPr>
            <w:noProof/>
            <w:webHidden/>
          </w:rPr>
          <w:fldChar w:fldCharType="begin"/>
        </w:r>
        <w:r>
          <w:rPr>
            <w:noProof/>
            <w:webHidden/>
          </w:rPr>
          <w:instrText xml:space="preserve"> PAGEREF _Toc159428961 \h </w:instrText>
        </w:r>
        <w:r>
          <w:rPr>
            <w:noProof/>
            <w:webHidden/>
          </w:rPr>
        </w:r>
        <w:r>
          <w:rPr>
            <w:noProof/>
            <w:webHidden/>
          </w:rPr>
          <w:fldChar w:fldCharType="separate"/>
        </w:r>
        <w:r w:rsidR="00FE0328">
          <w:rPr>
            <w:noProof/>
            <w:webHidden/>
          </w:rPr>
          <w:t>31</w:t>
        </w:r>
        <w:r>
          <w:rPr>
            <w:noProof/>
            <w:webHidden/>
          </w:rPr>
          <w:fldChar w:fldCharType="end"/>
        </w:r>
      </w:hyperlink>
    </w:p>
    <w:p w14:paraId="5D323E67" w14:textId="3B42E018" w:rsidR="007D1020" w:rsidRDefault="00B11937" w:rsidP="00320647">
      <w:pPr>
        <w:spacing w:after="160" w:line="259" w:lineRule="auto"/>
      </w:pPr>
      <w:r w:rsidRPr="00B065C1">
        <w:fldChar w:fldCharType="end"/>
      </w:r>
    </w:p>
    <w:p w14:paraId="30D00198" w14:textId="77777777" w:rsidR="007D1020" w:rsidRDefault="007D1020" w:rsidP="00320647">
      <w:pPr>
        <w:spacing w:after="160" w:line="259" w:lineRule="auto"/>
      </w:pPr>
    </w:p>
    <w:p w14:paraId="575B21EE" w14:textId="77777777" w:rsidR="007D1020" w:rsidRDefault="007D1020" w:rsidP="00320647">
      <w:pPr>
        <w:spacing w:after="160" w:line="259" w:lineRule="auto"/>
      </w:pPr>
    </w:p>
    <w:p w14:paraId="125F88DC" w14:textId="77777777" w:rsidR="006A35A8" w:rsidRDefault="006A35A8" w:rsidP="00320647">
      <w:pPr>
        <w:spacing w:after="160" w:line="259" w:lineRule="auto"/>
      </w:pPr>
    </w:p>
    <w:p w14:paraId="3241F667" w14:textId="77777777" w:rsidR="006A35A8" w:rsidRDefault="006A35A8" w:rsidP="00320647">
      <w:pPr>
        <w:spacing w:after="160" w:line="259" w:lineRule="auto"/>
      </w:pPr>
    </w:p>
    <w:p w14:paraId="59A12063" w14:textId="77777777" w:rsidR="006A35A8" w:rsidRDefault="006A35A8" w:rsidP="00320647">
      <w:pPr>
        <w:spacing w:after="160" w:line="259" w:lineRule="auto"/>
      </w:pPr>
    </w:p>
    <w:p w14:paraId="6D24FC55" w14:textId="19499A4B" w:rsidR="006A35A8" w:rsidRPr="007D1020" w:rsidRDefault="006A35A8" w:rsidP="006A35A8">
      <w:pPr>
        <w:spacing w:after="160" w:line="259" w:lineRule="auto"/>
        <w:rPr>
          <w:i/>
          <w:sz w:val="18"/>
          <w:szCs w:val="18"/>
        </w:rPr>
        <w:sectPr w:rsidR="006A35A8" w:rsidRPr="007D1020" w:rsidSect="006A35A8">
          <w:headerReference w:type="default" r:id="rId17"/>
          <w:headerReference w:type="first" r:id="rId18"/>
          <w:footerReference w:type="first" r:id="rId19"/>
          <w:pgSz w:w="11906" w:h="16838"/>
          <w:pgMar w:top="1276" w:right="1440" w:bottom="1134" w:left="1440" w:header="0" w:footer="539" w:gutter="0"/>
          <w:pgNumType w:start="0"/>
          <w:cols w:space="708"/>
          <w:titlePg/>
          <w:docGrid w:linePitch="360"/>
        </w:sectPr>
      </w:pPr>
      <w:r w:rsidRPr="007D1020">
        <w:rPr>
          <w:i/>
          <w:iCs/>
          <w:sz w:val="18"/>
          <w:szCs w:val="18"/>
        </w:rPr>
        <w:t>The data in this document largely reflect the latest December month and quarter and were current as of 31</w:t>
      </w:r>
      <w:r w:rsidR="00B23CE0">
        <w:rPr>
          <w:i/>
          <w:iCs/>
          <w:sz w:val="18"/>
          <w:szCs w:val="18"/>
        </w:rPr>
        <w:t> </w:t>
      </w:r>
      <w:r w:rsidRPr="007D1020">
        <w:rPr>
          <w:i/>
          <w:iCs/>
          <w:sz w:val="18"/>
          <w:szCs w:val="18"/>
        </w:rPr>
        <w:t>January 2024.</w:t>
      </w:r>
    </w:p>
    <w:p w14:paraId="342C5890" w14:textId="0B557434" w:rsidR="008564DD" w:rsidRPr="00B065C1" w:rsidRDefault="008564DD" w:rsidP="00320647">
      <w:pPr>
        <w:pStyle w:val="Heading1"/>
      </w:pPr>
      <w:bookmarkStart w:id="2" w:name="_Toc151365176"/>
      <w:bookmarkStart w:id="3" w:name="_Toc159428936"/>
      <w:r w:rsidRPr="00B065C1">
        <w:lastRenderedPageBreak/>
        <w:t xml:space="preserve">Executive </w:t>
      </w:r>
      <w:r w:rsidR="000023F8" w:rsidRPr="00B065C1">
        <w:t>s</w:t>
      </w:r>
      <w:r w:rsidRPr="00B065C1">
        <w:t>ummary</w:t>
      </w:r>
      <w:bookmarkEnd w:id="2"/>
      <w:bookmarkEnd w:id="3"/>
    </w:p>
    <w:p w14:paraId="0306B34C" w14:textId="3B29FFF6" w:rsidR="00A01549" w:rsidRDefault="00A01549" w:rsidP="009C6412">
      <w:r w:rsidRPr="00E6470E">
        <w:t xml:space="preserve">Labour market conditions </w:t>
      </w:r>
      <w:r w:rsidR="00896B39">
        <w:t>continued to ease</w:t>
      </w:r>
      <w:r w:rsidRPr="00E6470E">
        <w:t xml:space="preserve"> over the December quarter 2023, </w:t>
      </w:r>
      <w:r>
        <w:t xml:space="preserve">with </w:t>
      </w:r>
      <w:r w:rsidR="00D02F56" w:rsidRPr="00B065C1">
        <w:t>an ongoing</w:t>
      </w:r>
      <w:r>
        <w:t xml:space="preserve"> shift </w:t>
      </w:r>
      <w:r w:rsidR="005E235C">
        <w:t xml:space="preserve">away from full-time </w:t>
      </w:r>
      <w:r w:rsidR="00D02F56" w:rsidRPr="00B065C1">
        <w:t>employment</w:t>
      </w:r>
      <w:r w:rsidR="00B607E6">
        <w:t xml:space="preserve"> towards </w:t>
      </w:r>
      <w:r>
        <w:t xml:space="preserve">part-time </w:t>
      </w:r>
      <w:r w:rsidR="00D02F56" w:rsidRPr="00B065C1">
        <w:t>jobs growth over the period.</w:t>
      </w:r>
      <w:r>
        <w:t xml:space="preserve"> While underlying labour market conditions remain reasonably tight</w:t>
      </w:r>
      <w:r w:rsidR="00B607E6">
        <w:t xml:space="preserve"> (</w:t>
      </w:r>
      <w:r>
        <w:t xml:space="preserve">with the unemployment rate </w:t>
      </w:r>
      <w:r w:rsidR="00B607E6">
        <w:t xml:space="preserve">standing </w:t>
      </w:r>
      <w:r>
        <w:t>at 3.9% in December 2023</w:t>
      </w:r>
      <w:r w:rsidR="00B607E6">
        <w:t>)</w:t>
      </w:r>
      <w:r>
        <w:t xml:space="preserve"> Treasury’s latest </w:t>
      </w:r>
      <w:r w:rsidRPr="003653C1">
        <w:rPr>
          <w:i/>
        </w:rPr>
        <w:t xml:space="preserve">Mid-Year Economic and Fiscal Outlook </w:t>
      </w:r>
      <w:r>
        <w:t>suggest</w:t>
      </w:r>
      <w:r w:rsidR="0029732E">
        <w:t>s</w:t>
      </w:r>
      <w:r>
        <w:t xml:space="preserve"> that the unemployment rate will edge up </w:t>
      </w:r>
      <w:r w:rsidR="00B607E6">
        <w:t xml:space="preserve">further </w:t>
      </w:r>
      <w:r>
        <w:t>in the period ahead, to 4¼</w:t>
      </w:r>
      <w:r w:rsidR="00B84D10">
        <w:t>%</w:t>
      </w:r>
      <w:r>
        <w:t xml:space="preserve"> in the June quarter 2024. </w:t>
      </w:r>
      <w:r w:rsidRPr="00AE05D9">
        <w:t xml:space="preserve">The softer </w:t>
      </w:r>
      <w:r w:rsidR="0029732E">
        <w:t xml:space="preserve">underlying </w:t>
      </w:r>
      <w:r w:rsidRPr="00AE05D9">
        <w:t>conditions</w:t>
      </w:r>
      <w:r w:rsidR="00FC350C">
        <w:t>,</w:t>
      </w:r>
      <w:r w:rsidRPr="00AE05D9">
        <w:t xml:space="preserve"> </w:t>
      </w:r>
      <w:r w:rsidR="00FC350C">
        <w:t xml:space="preserve">and </w:t>
      </w:r>
      <w:r w:rsidR="0029732E">
        <w:t xml:space="preserve">an </w:t>
      </w:r>
      <w:r w:rsidR="00FC350C">
        <w:t xml:space="preserve">expected </w:t>
      </w:r>
      <w:r w:rsidR="0029732E">
        <w:t>further</w:t>
      </w:r>
      <w:r w:rsidR="00FC350C">
        <w:t xml:space="preserve"> slowing in hours worked,</w:t>
      </w:r>
      <w:r w:rsidRPr="00AE05D9">
        <w:t xml:space="preserve"> are also </w:t>
      </w:r>
      <w:r w:rsidR="00FC350C">
        <w:t xml:space="preserve">likely </w:t>
      </w:r>
      <w:r w:rsidRPr="00AE05D9">
        <w:t xml:space="preserve">to result in </w:t>
      </w:r>
      <w:r>
        <w:t xml:space="preserve">a </w:t>
      </w:r>
      <w:r w:rsidR="00FC350C">
        <w:t xml:space="preserve">further </w:t>
      </w:r>
      <w:r>
        <w:t>rise i</w:t>
      </w:r>
      <w:r w:rsidRPr="00AE05D9">
        <w:t xml:space="preserve">n the </w:t>
      </w:r>
      <w:r w:rsidRPr="00FC350C">
        <w:rPr>
          <w:i/>
        </w:rPr>
        <w:t>underemployment</w:t>
      </w:r>
      <w:r w:rsidRPr="00AE05D9">
        <w:t xml:space="preserve"> rate, </w:t>
      </w:r>
      <w:r w:rsidR="00FC350C">
        <w:t>highlighting that some space</w:t>
      </w:r>
      <w:r w:rsidRPr="00AE05D9">
        <w:t xml:space="preserve"> capacity </w:t>
      </w:r>
      <w:r w:rsidR="00FC350C">
        <w:t xml:space="preserve">is evident </w:t>
      </w:r>
      <w:r w:rsidRPr="00AE05D9">
        <w:t>in the labour market.</w:t>
      </w:r>
      <w:r>
        <w:t xml:space="preserve"> </w:t>
      </w:r>
    </w:p>
    <w:p w14:paraId="33191F83" w14:textId="27DB8071" w:rsidR="00A01549" w:rsidRDefault="00A01549" w:rsidP="009C6412">
      <w:r>
        <w:t xml:space="preserve">A number of partial indicators of labour market activity are </w:t>
      </w:r>
      <w:r w:rsidR="00FC350C">
        <w:t xml:space="preserve">also </w:t>
      </w:r>
      <w:r>
        <w:t xml:space="preserve">consistent with a </w:t>
      </w:r>
      <w:r w:rsidR="00FC350C">
        <w:t xml:space="preserve">somewhat </w:t>
      </w:r>
      <w:r>
        <w:t xml:space="preserve">softer outlook. For instance, Jobs and Skills Australia’s </w:t>
      </w:r>
      <w:r w:rsidRPr="003653C1">
        <w:rPr>
          <w:i/>
        </w:rPr>
        <w:t>Recruitment Experiences and Outlook Survey</w:t>
      </w:r>
      <w:r>
        <w:t xml:space="preserve"> results show a 6 percentage point fall in the recruitment rate</w:t>
      </w:r>
      <w:r w:rsidR="00A5443E">
        <w:t xml:space="preserve"> over the year</w:t>
      </w:r>
      <w:r>
        <w:t xml:space="preserve">, suggesting </w:t>
      </w:r>
      <w:r w:rsidR="00D01311">
        <w:t>that</w:t>
      </w:r>
      <w:r>
        <w:t xml:space="preserve"> labour demand </w:t>
      </w:r>
      <w:r w:rsidR="00D01311">
        <w:t>will ease</w:t>
      </w:r>
      <w:r w:rsidR="00A83591">
        <w:t xml:space="preserve"> </w:t>
      </w:r>
      <w:r>
        <w:t>over the period</w:t>
      </w:r>
      <w:r w:rsidR="0029732E">
        <w:t xml:space="preserve"> ahead</w:t>
      </w:r>
      <w:r>
        <w:t xml:space="preserve">. Similarly, Jobs and Skills Australia’s </w:t>
      </w:r>
      <w:r w:rsidRPr="003653C1">
        <w:rPr>
          <w:i/>
        </w:rPr>
        <w:t>Internet Vacancy Index</w:t>
      </w:r>
      <w:r>
        <w:t xml:space="preserve"> data show that </w:t>
      </w:r>
      <w:r w:rsidRPr="00A96B84">
        <w:t>job advertisements decreased by 16,100 (or 5.8%) over the year to December 2023</w:t>
      </w:r>
      <w:r w:rsidR="0029732E">
        <w:t xml:space="preserve"> </w:t>
      </w:r>
      <w:r w:rsidR="005C6997">
        <w:t>–</w:t>
      </w:r>
      <w:r w:rsidRPr="00A96B84">
        <w:t xml:space="preserve"> although they remain significantly elevated compared </w:t>
      </w:r>
      <w:r>
        <w:t>with</w:t>
      </w:r>
      <w:r w:rsidRPr="00A96B84">
        <w:t xml:space="preserve"> pre</w:t>
      </w:r>
      <w:r w:rsidR="00D40928">
        <w:t>-</w:t>
      </w:r>
      <w:r w:rsidRPr="00A96B84">
        <w:t>COVID levels.</w:t>
      </w:r>
    </w:p>
    <w:p w14:paraId="65DAB834" w14:textId="485CD960" w:rsidR="00A01549" w:rsidRDefault="00A01549" w:rsidP="009C6412">
      <w:pPr>
        <w:rPr>
          <w:rFonts w:cs="Arial"/>
        </w:rPr>
      </w:pPr>
      <w:r>
        <w:rPr>
          <w:rFonts w:cs="Arial"/>
        </w:rPr>
        <w:t xml:space="preserve">Despite the recent fall in </w:t>
      </w:r>
      <w:r w:rsidR="00937DE8">
        <w:rPr>
          <w:rFonts w:cs="Arial"/>
        </w:rPr>
        <w:t>both</w:t>
      </w:r>
      <w:r>
        <w:rPr>
          <w:rFonts w:cs="Arial"/>
        </w:rPr>
        <w:t xml:space="preserve"> the number of internet vacancies and recruitment difficulty</w:t>
      </w:r>
      <w:r w:rsidRPr="00811F14">
        <w:rPr>
          <w:rFonts w:cs="Arial"/>
        </w:rPr>
        <w:t>,</w:t>
      </w:r>
      <w:r>
        <w:rPr>
          <w:rFonts w:cs="Arial"/>
        </w:rPr>
        <w:t xml:space="preserve"> data from</w:t>
      </w:r>
      <w:r w:rsidRPr="00811F14">
        <w:rPr>
          <w:rFonts w:cs="Arial"/>
        </w:rPr>
        <w:t xml:space="preserve"> </w:t>
      </w:r>
      <w:r>
        <w:rPr>
          <w:rFonts w:cs="Arial"/>
        </w:rPr>
        <w:t xml:space="preserve">Jobs and Skills Australia’s </w:t>
      </w:r>
      <w:r w:rsidRPr="003653C1">
        <w:rPr>
          <w:i/>
        </w:rPr>
        <w:t>Survey of Employers who have Recently Advertised</w:t>
      </w:r>
      <w:r>
        <w:t xml:space="preserve"> show that </w:t>
      </w:r>
      <w:r w:rsidRPr="00D2429F">
        <w:t>employers are still experiencing challenges finding suitably skilled workers to fill vacant positions</w:t>
      </w:r>
      <w:r>
        <w:t>. Indeed,</w:t>
      </w:r>
      <w:r w:rsidRPr="008E08B9">
        <w:t xml:space="preserve"> </w:t>
      </w:r>
      <w:r>
        <w:t>there has only been a slight increase in the average number of suitable applicants per vacancy over the year, from 2.2 in the December quarter 2022, to 2.7</w:t>
      </w:r>
      <w:r w:rsidR="002303FF">
        <w:t> </w:t>
      </w:r>
      <w:r>
        <w:t xml:space="preserve">in the December quarter 2023, </w:t>
      </w:r>
      <w:r w:rsidRPr="00B065C1">
        <w:rPr>
          <w:rFonts w:cs="Arial"/>
        </w:rPr>
        <w:t xml:space="preserve">suggesting that there is still shortage pressure </w:t>
      </w:r>
      <w:r w:rsidR="00161B71">
        <w:rPr>
          <w:rFonts w:cs="Arial"/>
        </w:rPr>
        <w:t xml:space="preserve">evident </w:t>
      </w:r>
      <w:r w:rsidRPr="00B065C1">
        <w:rPr>
          <w:rFonts w:cs="Arial"/>
        </w:rPr>
        <w:t>in the labour market</w:t>
      </w:r>
      <w:r>
        <w:t>.</w:t>
      </w:r>
    </w:p>
    <w:p w14:paraId="12D9905D" w14:textId="66E2290A" w:rsidR="00A01549" w:rsidRDefault="00A01549" w:rsidP="009C6412">
      <w:pPr>
        <w:rPr>
          <w:rStyle w:val="CommentReference"/>
        </w:rPr>
      </w:pPr>
      <w:r>
        <w:rPr>
          <w:rFonts w:cs="Arial"/>
        </w:rPr>
        <w:t xml:space="preserve">There </w:t>
      </w:r>
      <w:r w:rsidR="00161B71">
        <w:rPr>
          <w:rFonts w:cs="Arial"/>
        </w:rPr>
        <w:t>also</w:t>
      </w:r>
      <w:r>
        <w:rPr>
          <w:rFonts w:cs="Arial"/>
        </w:rPr>
        <w:t xml:space="preserve"> continues to be some variation in recruitment activity at the regional level</w:t>
      </w:r>
      <w:r w:rsidR="00161B71">
        <w:rPr>
          <w:rFonts w:cs="Arial"/>
        </w:rPr>
        <w:t>.</w:t>
      </w:r>
      <w:r w:rsidR="00B57139">
        <w:rPr>
          <w:rFonts w:cs="Arial"/>
        </w:rPr>
        <w:t xml:space="preserve"> For instance</w:t>
      </w:r>
      <w:r w:rsidR="00400CA9">
        <w:rPr>
          <w:rFonts w:cs="Arial"/>
        </w:rPr>
        <w:t>,</w:t>
      </w:r>
      <w:r>
        <w:rPr>
          <w:rFonts w:cs="Arial"/>
        </w:rPr>
        <w:t xml:space="preserve"> the recruitment rate </w:t>
      </w:r>
      <w:r w:rsidR="00400CA9">
        <w:rPr>
          <w:rFonts w:cs="Arial"/>
        </w:rPr>
        <w:t>fell</w:t>
      </w:r>
      <w:r>
        <w:rPr>
          <w:rFonts w:cs="Arial"/>
        </w:rPr>
        <w:t xml:space="preserve"> by 9 percentage points in capital cities over the year, to 44% in December 2023, while it rose by 3 percentage points in rest of state areas, to 53% (</w:t>
      </w:r>
      <w:r w:rsidR="00C90F0F">
        <w:rPr>
          <w:rFonts w:cs="Arial"/>
        </w:rPr>
        <w:t>although it</w:t>
      </w:r>
      <w:r>
        <w:rPr>
          <w:rFonts w:cs="Arial"/>
        </w:rPr>
        <w:t xml:space="preserve"> remains low compared </w:t>
      </w:r>
      <w:r w:rsidR="00035962">
        <w:rPr>
          <w:rFonts w:cs="Arial"/>
        </w:rPr>
        <w:t>with</w:t>
      </w:r>
      <w:r>
        <w:rPr>
          <w:rFonts w:cs="Arial"/>
        </w:rPr>
        <w:t xml:space="preserve"> the rates recorded throughout 2022). Internet vacancies </w:t>
      </w:r>
      <w:r w:rsidR="0098032E">
        <w:rPr>
          <w:rFonts w:cs="Arial"/>
        </w:rPr>
        <w:t xml:space="preserve">in capital cities </w:t>
      </w:r>
      <w:r>
        <w:rPr>
          <w:rFonts w:cs="Arial"/>
        </w:rPr>
        <w:t xml:space="preserve">have </w:t>
      </w:r>
      <w:r w:rsidRPr="00AA3896">
        <w:rPr>
          <w:rFonts w:cs="Arial"/>
        </w:rPr>
        <w:t>also</w:t>
      </w:r>
      <w:r>
        <w:rPr>
          <w:rFonts w:cs="Arial"/>
        </w:rPr>
        <w:t xml:space="preserve"> decreased at a faster rate </w:t>
      </w:r>
      <w:r w:rsidR="009574F6">
        <w:rPr>
          <w:rFonts w:cs="Arial"/>
        </w:rPr>
        <w:t>than their rest of state counterparts</w:t>
      </w:r>
      <w:r w:rsidRPr="00AA3896">
        <w:rPr>
          <w:rFonts w:cs="Arial"/>
        </w:rPr>
        <w:t xml:space="preserve">, </w:t>
      </w:r>
      <w:r w:rsidR="0098032E">
        <w:rPr>
          <w:rFonts w:cs="Arial"/>
        </w:rPr>
        <w:t>falling</w:t>
      </w:r>
      <w:r>
        <w:rPr>
          <w:rFonts w:cs="Arial"/>
        </w:rPr>
        <w:t xml:space="preserve"> by 26.4% </w:t>
      </w:r>
      <w:r w:rsidR="00AD2BC1">
        <w:rPr>
          <w:rFonts w:cs="Arial"/>
        </w:rPr>
        <w:t xml:space="preserve">in the former </w:t>
      </w:r>
      <w:r>
        <w:rPr>
          <w:rFonts w:cs="Arial"/>
        </w:rPr>
        <w:t>since the peak recorded in October 2022</w:t>
      </w:r>
      <w:r w:rsidR="00A371AD">
        <w:rPr>
          <w:rFonts w:cs="Arial"/>
        </w:rPr>
        <w:t>. This compares</w:t>
      </w:r>
      <w:r>
        <w:rPr>
          <w:rFonts w:cs="Arial"/>
        </w:rPr>
        <w:t xml:space="preserve"> </w:t>
      </w:r>
      <w:r w:rsidR="00001F7B">
        <w:rPr>
          <w:rFonts w:cs="Arial"/>
        </w:rPr>
        <w:t xml:space="preserve">with </w:t>
      </w:r>
      <w:r>
        <w:rPr>
          <w:rFonts w:cs="Arial"/>
        </w:rPr>
        <w:t xml:space="preserve">a </w:t>
      </w:r>
      <w:r w:rsidR="00A371AD">
        <w:rPr>
          <w:rFonts w:cs="Arial"/>
        </w:rPr>
        <w:t>decline</w:t>
      </w:r>
      <w:r>
        <w:rPr>
          <w:rFonts w:cs="Arial"/>
        </w:rPr>
        <w:t xml:space="preserve"> of 17.3% in rest of state areas over the same period.</w:t>
      </w:r>
      <w:r>
        <w:rPr>
          <w:rStyle w:val="CommentReference"/>
        </w:rPr>
        <w:t xml:space="preserve"> </w:t>
      </w:r>
    </w:p>
    <w:p w14:paraId="3F8401B9" w14:textId="42C52E48" w:rsidR="00A01549" w:rsidRPr="00B065C1" w:rsidRDefault="00A01549" w:rsidP="009C6412">
      <w:r>
        <w:rPr>
          <w:rFonts w:cs="Arial"/>
        </w:rPr>
        <w:t xml:space="preserve">Recruitment difficulty rates </w:t>
      </w:r>
      <w:r w:rsidRPr="00AA3896">
        <w:rPr>
          <w:rFonts w:cs="Arial"/>
        </w:rPr>
        <w:t>also</w:t>
      </w:r>
      <w:r>
        <w:rPr>
          <w:rFonts w:cs="Arial"/>
        </w:rPr>
        <w:t xml:space="preserve"> tend to be higher in regions that are further away from large population hubs, with employers facing greater challenges finding qualified staff to fill their vacancies, due</w:t>
      </w:r>
      <w:r w:rsidR="00A371AD">
        <w:rPr>
          <w:rFonts w:cs="Arial"/>
        </w:rPr>
        <w:t>, at least in part,</w:t>
      </w:r>
      <w:r>
        <w:rPr>
          <w:rFonts w:cs="Arial"/>
        </w:rPr>
        <w:t xml:space="preserve"> to the relatively tighter labour market conditions in these </w:t>
      </w:r>
      <w:r w:rsidR="00A371AD">
        <w:rPr>
          <w:rFonts w:cs="Arial"/>
        </w:rPr>
        <w:t>areas</w:t>
      </w:r>
      <w:r w:rsidRPr="00AA3896">
        <w:rPr>
          <w:rFonts w:cs="Arial"/>
        </w:rPr>
        <w:t>.</w:t>
      </w:r>
      <w:r>
        <w:rPr>
          <w:rFonts w:cs="Arial"/>
        </w:rPr>
        <w:t xml:space="preserve"> </w:t>
      </w:r>
      <w:r w:rsidRPr="00B065C1">
        <w:t xml:space="preserve">This is likely to be further exacerbated in some </w:t>
      </w:r>
      <w:r w:rsidR="000D442D">
        <w:t>regions,</w:t>
      </w:r>
      <w:r w:rsidRPr="00B065C1">
        <w:t xml:space="preserve"> due to their industry composition</w:t>
      </w:r>
      <w:r>
        <w:t xml:space="preserve">. For example, some regions have </w:t>
      </w:r>
      <w:r w:rsidRPr="00B065C1">
        <w:t>a focus on mining or agriculture and</w:t>
      </w:r>
      <w:r>
        <w:t xml:space="preserve">, accordingly, have a </w:t>
      </w:r>
      <w:r w:rsidRPr="00B065C1">
        <w:t xml:space="preserve">need for </w:t>
      </w:r>
      <w:r w:rsidR="000D442D">
        <w:t xml:space="preserve">people with more </w:t>
      </w:r>
      <w:r w:rsidRPr="00B065C1">
        <w:t>specialised skills.</w:t>
      </w:r>
    </w:p>
    <w:p w14:paraId="4642EA0D" w14:textId="1A17ECCC" w:rsidR="00A01549" w:rsidRPr="00DD16E4" w:rsidRDefault="00A01549" w:rsidP="009C6412">
      <w:pPr>
        <w:rPr>
          <w:rFonts w:cs="Arial"/>
        </w:rPr>
      </w:pPr>
      <w:r>
        <w:rPr>
          <w:rFonts w:cs="Arial"/>
        </w:rPr>
        <w:t xml:space="preserve">With respect to industry developments at the national level, the Health Care and Social Assistance industry made the largest contribution to employment growth over the year, a continuation of a long-term trend of sustained employment growth in the industry over the past </w:t>
      </w:r>
      <w:r w:rsidR="009D4524">
        <w:rPr>
          <w:rFonts w:cs="Arial"/>
        </w:rPr>
        <w:t>2</w:t>
      </w:r>
      <w:r>
        <w:rPr>
          <w:rFonts w:cs="Arial"/>
        </w:rPr>
        <w:t xml:space="preserve"> decades. </w:t>
      </w:r>
      <w:r w:rsidR="00446B12">
        <w:rPr>
          <w:rFonts w:cs="Arial"/>
        </w:rPr>
        <w:t>More than three-quarters (76%)</w:t>
      </w:r>
      <w:r>
        <w:rPr>
          <w:rFonts w:cs="Arial"/>
        </w:rPr>
        <w:t xml:space="preserve"> of employment </w:t>
      </w:r>
      <w:r w:rsidR="00862836">
        <w:rPr>
          <w:rFonts w:cs="Arial"/>
        </w:rPr>
        <w:t>in the industry is accounted for by women,</w:t>
      </w:r>
      <w:r>
        <w:rPr>
          <w:rFonts w:cs="Arial"/>
        </w:rPr>
        <w:t xml:space="preserve"> well above the 48% for all industries, with </w:t>
      </w:r>
      <w:r w:rsidR="00F55B78">
        <w:rPr>
          <w:rFonts w:cs="Arial"/>
        </w:rPr>
        <w:t>females</w:t>
      </w:r>
      <w:r>
        <w:rPr>
          <w:rFonts w:cs="Arial"/>
        </w:rPr>
        <w:t xml:space="preserve"> more likely to work</w:t>
      </w:r>
      <w:r w:rsidR="005121B8">
        <w:rPr>
          <w:rFonts w:cs="Arial"/>
        </w:rPr>
        <w:t xml:space="preserve"> </w:t>
      </w:r>
      <w:r>
        <w:rPr>
          <w:rFonts w:cs="Arial"/>
        </w:rPr>
        <w:t>part</w:t>
      </w:r>
      <w:r w:rsidR="005121B8">
        <w:rPr>
          <w:rFonts w:cs="Arial"/>
        </w:rPr>
        <w:noBreakHyphen/>
      </w:r>
      <w:r>
        <w:rPr>
          <w:rFonts w:cs="Arial"/>
        </w:rPr>
        <w:t xml:space="preserve">time (48%) than their male counterparts </w:t>
      </w:r>
      <w:r w:rsidR="00F45C21" w:rsidRPr="00AA3896">
        <w:rPr>
          <w:rFonts w:cs="Arial"/>
        </w:rPr>
        <w:t>(28%)</w:t>
      </w:r>
      <w:r w:rsidR="00F45C21">
        <w:rPr>
          <w:rFonts w:cs="Arial"/>
        </w:rPr>
        <w:t xml:space="preserve"> </w:t>
      </w:r>
      <w:r>
        <w:rPr>
          <w:rFonts w:cs="Arial"/>
        </w:rPr>
        <w:t>in the industry</w:t>
      </w:r>
      <w:r w:rsidRPr="00AA3896">
        <w:rPr>
          <w:rFonts w:cs="Arial"/>
        </w:rPr>
        <w:t>.</w:t>
      </w:r>
    </w:p>
    <w:p w14:paraId="1019D861" w14:textId="035A10A9" w:rsidR="00A01549" w:rsidRDefault="00A01549" w:rsidP="009C6412">
      <w:pPr>
        <w:rPr>
          <w:rFonts w:cs="Arial"/>
        </w:rPr>
      </w:pPr>
      <w:r w:rsidRPr="00B065C1">
        <w:rPr>
          <w:rFonts w:cs="Arial"/>
        </w:rPr>
        <w:t xml:space="preserve">The shift towards </w:t>
      </w:r>
      <w:r>
        <w:rPr>
          <w:rFonts w:cs="Arial"/>
        </w:rPr>
        <w:t xml:space="preserve">employment in higher </w:t>
      </w:r>
      <w:r w:rsidRPr="00AA3896">
        <w:rPr>
          <w:rFonts w:cs="Arial"/>
        </w:rPr>
        <w:t>skill</w:t>
      </w:r>
      <w:r w:rsidR="00E428D4">
        <w:rPr>
          <w:rFonts w:cs="Arial"/>
        </w:rPr>
        <w:t>ed</w:t>
      </w:r>
      <w:r w:rsidRPr="00AA3896">
        <w:rPr>
          <w:rFonts w:cs="Arial"/>
        </w:rPr>
        <w:t xml:space="preserve"> </w:t>
      </w:r>
      <w:r w:rsidR="00E428D4">
        <w:rPr>
          <w:rFonts w:cs="Arial"/>
        </w:rPr>
        <w:t>occupations</w:t>
      </w:r>
      <w:r w:rsidRPr="00B065C1">
        <w:rPr>
          <w:rFonts w:cs="Arial"/>
        </w:rPr>
        <w:t xml:space="preserve"> in recent years is </w:t>
      </w:r>
      <w:r w:rsidRPr="00AA3896">
        <w:rPr>
          <w:rFonts w:cs="Arial"/>
        </w:rPr>
        <w:t>also</w:t>
      </w:r>
      <w:r>
        <w:rPr>
          <w:rFonts w:cs="Arial"/>
        </w:rPr>
        <w:t xml:space="preserve"> a</w:t>
      </w:r>
      <w:r w:rsidRPr="00B065C1">
        <w:rPr>
          <w:rFonts w:cs="Arial"/>
        </w:rPr>
        <w:t xml:space="preserve"> continuation of a long-term trend, as the workforce has become more highly educated and employment has transitioned towards </w:t>
      </w:r>
      <w:r w:rsidR="00F0292F">
        <w:rPr>
          <w:rFonts w:cs="Arial"/>
        </w:rPr>
        <w:t>more</w:t>
      </w:r>
      <w:r w:rsidRPr="00B065C1">
        <w:rPr>
          <w:rFonts w:cs="Arial"/>
        </w:rPr>
        <w:t xml:space="preserve"> services</w:t>
      </w:r>
      <w:r w:rsidRPr="00B065C1">
        <w:rPr>
          <w:rFonts w:cs="Arial"/>
        </w:rPr>
        <w:noBreakHyphen/>
        <w:t>based industries.</w:t>
      </w:r>
      <w:r>
        <w:rPr>
          <w:rFonts w:cs="Arial"/>
        </w:rPr>
        <w:t xml:space="preserve"> While recruitment difficulty has fallen across </w:t>
      </w:r>
      <w:r w:rsidR="00F0292F">
        <w:rPr>
          <w:rFonts w:cs="Arial"/>
        </w:rPr>
        <w:t>both</w:t>
      </w:r>
      <w:r>
        <w:rPr>
          <w:rFonts w:cs="Arial"/>
        </w:rPr>
        <w:t xml:space="preserve"> higher and lower-skilled occupations over the year, employers continued to </w:t>
      </w:r>
      <w:r w:rsidR="00792D78">
        <w:rPr>
          <w:rFonts w:cs="Arial"/>
        </w:rPr>
        <w:t>encounter greater</w:t>
      </w:r>
      <w:r>
        <w:rPr>
          <w:rFonts w:cs="Arial"/>
        </w:rPr>
        <w:t xml:space="preserve"> difficulty recruiting for higher skilled occupations </w:t>
      </w:r>
      <w:r>
        <w:rPr>
          <w:rFonts w:cs="Arial"/>
        </w:rPr>
        <w:lastRenderedPageBreak/>
        <w:t xml:space="preserve">(59% </w:t>
      </w:r>
      <w:r w:rsidR="00D60DE1">
        <w:rPr>
          <w:rFonts w:cs="Arial"/>
        </w:rPr>
        <w:t xml:space="preserve">experienced difficulty recruiting </w:t>
      </w:r>
      <w:r>
        <w:rPr>
          <w:rFonts w:cs="Arial"/>
        </w:rPr>
        <w:t xml:space="preserve">for Skill Level 1 to 3 occupations in December 2023), than those with vacancies for lower-skilled occupations (40% for Skill Level 4 and 5 occupations). </w:t>
      </w:r>
      <w:r w:rsidRPr="00E00937">
        <w:rPr>
          <w:rFonts w:cs="Arial"/>
        </w:rPr>
        <w:t xml:space="preserve">Moreover, </w:t>
      </w:r>
      <w:r w:rsidR="00E945B6" w:rsidRPr="00E00937">
        <w:rPr>
          <w:rFonts w:cs="Arial"/>
        </w:rPr>
        <w:t xml:space="preserve">internet vacancies </w:t>
      </w:r>
      <w:r w:rsidR="00BB5CDD" w:rsidRPr="00E00937">
        <w:rPr>
          <w:rFonts w:cs="Arial"/>
        </w:rPr>
        <w:t xml:space="preserve">have </w:t>
      </w:r>
      <w:r w:rsidR="0054491C" w:rsidRPr="00E00937">
        <w:rPr>
          <w:rFonts w:cs="Arial"/>
        </w:rPr>
        <w:t>declined</w:t>
      </w:r>
      <w:r w:rsidR="005115FE" w:rsidRPr="00E00937">
        <w:rPr>
          <w:rFonts w:cs="Arial"/>
        </w:rPr>
        <w:t xml:space="preserve"> </w:t>
      </w:r>
      <w:r w:rsidR="003A0C76" w:rsidRPr="00E00937">
        <w:rPr>
          <w:rFonts w:cs="Arial"/>
        </w:rPr>
        <w:t xml:space="preserve">across all major occupation groups in the December quarter 2023, with </w:t>
      </w:r>
      <w:r w:rsidRPr="00E00937">
        <w:t>Labourers</w:t>
      </w:r>
      <w:r w:rsidR="00833ED8" w:rsidRPr="00E00937">
        <w:t xml:space="preserve"> and</w:t>
      </w:r>
      <w:r w:rsidRPr="00E00937">
        <w:t xml:space="preserve"> Sales Workers recor</w:t>
      </w:r>
      <w:r w:rsidR="0055460E" w:rsidRPr="00E00937">
        <w:t>ding</w:t>
      </w:r>
      <w:r w:rsidRPr="00E00937">
        <w:t xml:space="preserve"> the largest decreases (in percentage terms)</w:t>
      </w:r>
      <w:r w:rsidRPr="00B065C1">
        <w:t xml:space="preserve"> </w:t>
      </w:r>
      <w:r w:rsidR="00B96F09">
        <w:t xml:space="preserve">over the period </w:t>
      </w:r>
      <w:r w:rsidRPr="00B065C1">
        <w:t>(down by 7.6%</w:t>
      </w:r>
      <w:r w:rsidR="00DA20FA">
        <w:t xml:space="preserve"> and</w:t>
      </w:r>
      <w:r w:rsidRPr="00B065C1">
        <w:t xml:space="preserve"> 5.6%</w:t>
      </w:r>
      <w:r w:rsidR="00F25982">
        <w:t>,</w:t>
      </w:r>
      <w:r w:rsidRPr="00B065C1">
        <w:t xml:space="preserve"> respectively)</w:t>
      </w:r>
      <w:r>
        <w:t xml:space="preserve">, compared with smaller </w:t>
      </w:r>
      <w:r w:rsidRPr="00B065C1">
        <w:t xml:space="preserve">declines </w:t>
      </w:r>
      <w:r>
        <w:t xml:space="preserve">for </w:t>
      </w:r>
      <w:r w:rsidRPr="00B065C1">
        <w:t>Professionals and Managers (down by 3.8% and 3.5%</w:t>
      </w:r>
      <w:r>
        <w:t>, respectively</w:t>
      </w:r>
      <w:r w:rsidRPr="00B065C1">
        <w:t>)</w:t>
      </w:r>
      <w:r>
        <w:t>.</w:t>
      </w:r>
    </w:p>
    <w:p w14:paraId="6933B458" w14:textId="77777777" w:rsidR="00E945B6" w:rsidRDefault="00E945B6" w:rsidP="00320647"/>
    <w:p w14:paraId="67B1D379" w14:textId="77777777" w:rsidR="00E945B6" w:rsidRDefault="00E945B6" w:rsidP="00320647"/>
    <w:p w14:paraId="34C8945C" w14:textId="77777777" w:rsidR="00E945B6" w:rsidRDefault="00E945B6" w:rsidP="00320647">
      <w:pPr>
        <w:sectPr w:rsidR="00E945B6" w:rsidSect="00E85162">
          <w:headerReference w:type="default" r:id="rId20"/>
          <w:headerReference w:type="first" r:id="rId21"/>
          <w:footerReference w:type="first" r:id="rId22"/>
          <w:pgSz w:w="11906" w:h="16838"/>
          <w:pgMar w:top="1276" w:right="1440" w:bottom="1134" w:left="1440" w:header="0" w:footer="539" w:gutter="0"/>
          <w:cols w:space="708"/>
          <w:titlePg/>
          <w:docGrid w:linePitch="360"/>
        </w:sectPr>
      </w:pPr>
    </w:p>
    <w:p w14:paraId="7068ADBE" w14:textId="31864B1B" w:rsidR="008564DD" w:rsidRPr="00B065C1" w:rsidRDefault="00F85A97" w:rsidP="00320647">
      <w:pPr>
        <w:pStyle w:val="Heading1"/>
      </w:pPr>
      <w:bookmarkStart w:id="4" w:name="_Toc159428937"/>
      <w:r>
        <w:lastRenderedPageBreak/>
        <w:t xml:space="preserve">Overview of the </w:t>
      </w:r>
      <w:r w:rsidR="00FE6B35">
        <w:t xml:space="preserve">Australian </w:t>
      </w:r>
      <w:r>
        <w:t>labour market</w:t>
      </w:r>
      <w:bookmarkEnd w:id="4"/>
    </w:p>
    <w:p w14:paraId="5EFB776A" w14:textId="412C0839" w:rsidR="003E5919" w:rsidRDefault="003E5919" w:rsidP="003E5919">
      <w:r w:rsidRPr="00B065C1">
        <w:t>The Australian labour market continued to soften further over the December quarter 2023, with an ongoing shift away from full-time employment towards part-time jobs growth over the period. Reflecting the changing composition of employment, aggregate hours worked eased further over the quarter, as employers tended to hoard workers in a tight labour market but adjusted their employee hours downwards, as economic activity continued to weaken. A number of partial indicators suggest that labour market activity will slow further in the coming months, with the unemployment rate expected to drift higher in the period ahead.</w:t>
      </w:r>
      <w:r w:rsidR="00E9684D">
        <w:t xml:space="preserve"> </w:t>
      </w:r>
      <w:r w:rsidR="00E9684D" w:rsidRPr="00D94052">
        <w:t xml:space="preserve">In this </w:t>
      </w:r>
      <w:r w:rsidR="00761274" w:rsidRPr="00D94052">
        <w:t xml:space="preserve">regard, </w:t>
      </w:r>
      <w:r w:rsidR="008F5D4D" w:rsidRPr="00D94052">
        <w:t xml:space="preserve">forecasts from </w:t>
      </w:r>
      <w:r w:rsidR="00761274" w:rsidRPr="00D94052">
        <w:t xml:space="preserve">Treasury’s latest </w:t>
      </w:r>
      <w:r w:rsidR="00761274" w:rsidRPr="00D94052">
        <w:rPr>
          <w:i/>
        </w:rPr>
        <w:t xml:space="preserve">Mid-Year Economic and Fiscal Outlook </w:t>
      </w:r>
      <w:r w:rsidR="008F5D4D" w:rsidRPr="00D94052">
        <w:t>are for</w:t>
      </w:r>
      <w:r w:rsidR="00BA5144" w:rsidRPr="00D94052">
        <w:t xml:space="preserve"> the</w:t>
      </w:r>
      <w:r w:rsidR="00761274" w:rsidRPr="00D94052">
        <w:t xml:space="preserve"> unemployment rate </w:t>
      </w:r>
      <w:r w:rsidR="00D91C76" w:rsidRPr="00D94052">
        <w:t>to</w:t>
      </w:r>
      <w:r w:rsidR="00761274" w:rsidRPr="00D94052">
        <w:t xml:space="preserve"> edge up to 4¼</w:t>
      </w:r>
      <w:r w:rsidR="00ED33C4">
        <w:t>%</w:t>
      </w:r>
      <w:r w:rsidR="00761274" w:rsidRPr="00D94052">
        <w:t xml:space="preserve"> in the June quarter 2024</w:t>
      </w:r>
      <w:r w:rsidR="00A37302" w:rsidRPr="00D94052">
        <w:t xml:space="preserve">, before peaking at </w:t>
      </w:r>
      <w:r w:rsidR="00761274" w:rsidRPr="00D94052">
        <w:t>4</w:t>
      </w:r>
      <w:r w:rsidR="00BA5144" w:rsidRPr="00D94052">
        <w:t>½</w:t>
      </w:r>
      <w:r w:rsidR="00ED33C4">
        <w:t>%</w:t>
      </w:r>
      <w:r w:rsidR="00BA5144" w:rsidRPr="00D94052">
        <w:t xml:space="preserve"> in the June quarter 2025.</w:t>
      </w:r>
    </w:p>
    <w:p w14:paraId="70210AAD" w14:textId="77777777" w:rsidR="003E5919" w:rsidRPr="00B065C1" w:rsidRDefault="003E5919" w:rsidP="003E5919">
      <w:pPr>
        <w:pStyle w:val="ChartandTablelabel"/>
      </w:pPr>
      <w:bookmarkStart w:id="5" w:name="_Toc151365178"/>
      <w:bookmarkStart w:id="6" w:name="_Toc152324295"/>
      <w:r w:rsidRPr="00B065C1">
        <w:t>Table 1: Key labour market indicators, December 2023 and change since September 2023</w:t>
      </w:r>
    </w:p>
    <w:tbl>
      <w:tblPr>
        <w:tblStyle w:val="JSATable1"/>
        <w:tblW w:w="9498" w:type="dxa"/>
        <w:tblLayout w:type="fixed"/>
        <w:tblLook w:val="0020" w:firstRow="1" w:lastRow="0" w:firstColumn="0" w:lastColumn="0" w:noHBand="0" w:noVBand="0"/>
      </w:tblPr>
      <w:tblGrid>
        <w:gridCol w:w="1276"/>
        <w:gridCol w:w="60"/>
        <w:gridCol w:w="1216"/>
        <w:gridCol w:w="1276"/>
        <w:gridCol w:w="992"/>
        <w:gridCol w:w="1843"/>
        <w:gridCol w:w="1559"/>
        <w:gridCol w:w="1276"/>
      </w:tblGrid>
      <w:tr w:rsidR="0035714A" w:rsidRPr="00B065C1" w14:paraId="160A033D" w14:textId="77777777" w:rsidTr="00B16462">
        <w:trPr>
          <w:cnfStyle w:val="100000000000" w:firstRow="1" w:lastRow="0" w:firstColumn="0" w:lastColumn="0" w:oddVBand="0" w:evenVBand="0" w:oddHBand="0" w:evenHBand="0" w:firstRowFirstColumn="0" w:firstRowLastColumn="0" w:lastRowFirstColumn="0" w:lastRowLastColumn="0"/>
          <w:trHeight w:val="670"/>
        </w:trPr>
        <w:tc>
          <w:tcPr>
            <w:tcW w:w="1276" w:type="dxa"/>
            <w:shd w:val="clear" w:color="auto" w:fill="012749"/>
            <w:vAlign w:val="center"/>
          </w:tcPr>
          <w:p w14:paraId="3EA381A3"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Employment</w:t>
            </w:r>
          </w:p>
        </w:tc>
        <w:tc>
          <w:tcPr>
            <w:tcW w:w="1276" w:type="dxa"/>
            <w:gridSpan w:val="2"/>
            <w:shd w:val="clear" w:color="auto" w:fill="012749"/>
            <w:vAlign w:val="center"/>
          </w:tcPr>
          <w:p w14:paraId="21B12E8C"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Full-time employment</w:t>
            </w:r>
          </w:p>
        </w:tc>
        <w:tc>
          <w:tcPr>
            <w:tcW w:w="1276" w:type="dxa"/>
            <w:shd w:val="clear" w:color="auto" w:fill="012749"/>
            <w:vAlign w:val="center"/>
          </w:tcPr>
          <w:p w14:paraId="25536CA7"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Part-time employment</w:t>
            </w:r>
          </w:p>
        </w:tc>
        <w:tc>
          <w:tcPr>
            <w:tcW w:w="992" w:type="dxa"/>
            <w:shd w:val="clear" w:color="auto" w:fill="012749"/>
            <w:vAlign w:val="center"/>
          </w:tcPr>
          <w:p w14:paraId="0C7C1A90"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Hours worked</w:t>
            </w:r>
          </w:p>
        </w:tc>
        <w:tc>
          <w:tcPr>
            <w:tcW w:w="1843" w:type="dxa"/>
            <w:shd w:val="clear" w:color="auto" w:fill="012749"/>
            <w:vAlign w:val="center"/>
          </w:tcPr>
          <w:p w14:paraId="1013BC44"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Underemployment rate</w:t>
            </w:r>
          </w:p>
        </w:tc>
        <w:tc>
          <w:tcPr>
            <w:tcW w:w="1559" w:type="dxa"/>
            <w:shd w:val="clear" w:color="auto" w:fill="012749"/>
            <w:vAlign w:val="center"/>
          </w:tcPr>
          <w:p w14:paraId="602A27C9"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Unemployment rate</w:t>
            </w:r>
          </w:p>
        </w:tc>
        <w:tc>
          <w:tcPr>
            <w:tcW w:w="1276" w:type="dxa"/>
            <w:shd w:val="clear" w:color="auto" w:fill="012749"/>
            <w:vAlign w:val="center"/>
          </w:tcPr>
          <w:p w14:paraId="4C4534DE" w14:textId="77777777" w:rsidR="0035714A" w:rsidRPr="00B065C1" w:rsidRDefault="0035714A">
            <w:pPr>
              <w:spacing w:after="0"/>
              <w:jc w:val="center"/>
              <w:rPr>
                <w:rFonts w:asciiTheme="majorHAnsi" w:hAnsiTheme="majorHAnsi" w:cstheme="majorHAnsi"/>
                <w:sz w:val="19"/>
                <w:szCs w:val="19"/>
              </w:rPr>
            </w:pPr>
            <w:r w:rsidRPr="00B065C1">
              <w:rPr>
                <w:rFonts w:asciiTheme="majorHAnsi" w:hAnsiTheme="majorHAnsi" w:cstheme="majorHAnsi"/>
                <w:sz w:val="19"/>
                <w:szCs w:val="19"/>
              </w:rPr>
              <w:t>Participation rate</w:t>
            </w:r>
          </w:p>
        </w:tc>
      </w:tr>
      <w:tr w:rsidR="0035714A" w:rsidRPr="00B065C1" w14:paraId="3085C704" w14:textId="77777777" w:rsidTr="00101902">
        <w:trPr>
          <w:trHeight w:val="674"/>
        </w:trPr>
        <w:tc>
          <w:tcPr>
            <w:tcW w:w="1336" w:type="dxa"/>
            <w:gridSpan w:val="2"/>
            <w:tcBorders>
              <w:bottom w:val="nil"/>
            </w:tcBorders>
            <w:vAlign w:val="center"/>
          </w:tcPr>
          <w:p w14:paraId="192B05CB" w14:textId="77777777" w:rsidR="0035714A" w:rsidRPr="00B065C1" w:rsidRDefault="0035714A">
            <w:pPr>
              <w:spacing w:after="0" w:line="276" w:lineRule="auto"/>
              <w:jc w:val="center"/>
              <w:rPr>
                <w:rFonts w:cs="Arial"/>
                <w:sz w:val="19"/>
                <w:szCs w:val="19"/>
              </w:rPr>
            </w:pPr>
            <w:r w:rsidRPr="00B065C1">
              <w:rPr>
                <w:rFonts w:cs="Arial"/>
                <w:sz w:val="19"/>
                <w:szCs w:val="19"/>
              </w:rPr>
              <w:t>14,201,100</w:t>
            </w:r>
          </w:p>
        </w:tc>
        <w:tc>
          <w:tcPr>
            <w:tcW w:w="1216" w:type="dxa"/>
            <w:tcBorders>
              <w:bottom w:val="nil"/>
            </w:tcBorders>
            <w:vAlign w:val="center"/>
          </w:tcPr>
          <w:p w14:paraId="2289ECED" w14:textId="77777777" w:rsidR="0035714A" w:rsidRPr="00B065C1" w:rsidRDefault="0035714A">
            <w:pPr>
              <w:spacing w:after="0" w:line="276" w:lineRule="auto"/>
              <w:jc w:val="center"/>
              <w:rPr>
                <w:rFonts w:cs="Arial"/>
                <w:sz w:val="19"/>
                <w:szCs w:val="19"/>
              </w:rPr>
            </w:pPr>
            <w:r w:rsidRPr="00B065C1">
              <w:rPr>
                <w:rFonts w:cs="Arial"/>
                <w:sz w:val="19"/>
                <w:szCs w:val="19"/>
              </w:rPr>
              <w:t>9,791,200</w:t>
            </w:r>
          </w:p>
        </w:tc>
        <w:tc>
          <w:tcPr>
            <w:tcW w:w="1276" w:type="dxa"/>
            <w:tcBorders>
              <w:bottom w:val="nil"/>
            </w:tcBorders>
            <w:vAlign w:val="center"/>
          </w:tcPr>
          <w:p w14:paraId="20531212" w14:textId="77777777" w:rsidR="0035714A" w:rsidRPr="00B065C1" w:rsidRDefault="0035714A">
            <w:pPr>
              <w:spacing w:after="0" w:line="276" w:lineRule="auto"/>
              <w:jc w:val="center"/>
              <w:rPr>
                <w:rFonts w:cs="Arial"/>
                <w:sz w:val="19"/>
                <w:szCs w:val="19"/>
              </w:rPr>
            </w:pPr>
            <w:r w:rsidRPr="00B065C1">
              <w:rPr>
                <w:rFonts w:cs="Arial"/>
                <w:sz w:val="19"/>
                <w:szCs w:val="19"/>
              </w:rPr>
              <w:t>4,409,900</w:t>
            </w:r>
          </w:p>
        </w:tc>
        <w:tc>
          <w:tcPr>
            <w:tcW w:w="992" w:type="dxa"/>
            <w:tcBorders>
              <w:bottom w:val="nil"/>
            </w:tcBorders>
            <w:vAlign w:val="center"/>
          </w:tcPr>
          <w:p w14:paraId="2DE90B71" w14:textId="77777777" w:rsidR="0035714A" w:rsidRPr="00B065C1" w:rsidRDefault="0035714A">
            <w:pPr>
              <w:spacing w:after="0" w:line="276" w:lineRule="auto"/>
              <w:jc w:val="center"/>
              <w:rPr>
                <w:rFonts w:cs="Arial"/>
                <w:sz w:val="19"/>
                <w:szCs w:val="19"/>
              </w:rPr>
            </w:pPr>
            <w:r w:rsidRPr="00B065C1">
              <w:rPr>
                <w:rFonts w:cs="Arial"/>
                <w:sz w:val="19"/>
                <w:szCs w:val="19"/>
              </w:rPr>
              <w:t>1,925.7 million hours</w:t>
            </w:r>
          </w:p>
        </w:tc>
        <w:tc>
          <w:tcPr>
            <w:tcW w:w="1843" w:type="dxa"/>
            <w:tcBorders>
              <w:bottom w:val="nil"/>
            </w:tcBorders>
            <w:vAlign w:val="center"/>
          </w:tcPr>
          <w:p w14:paraId="6068ABCA" w14:textId="77777777" w:rsidR="0035714A" w:rsidRPr="00B065C1" w:rsidRDefault="0035714A">
            <w:pPr>
              <w:spacing w:after="0" w:line="276" w:lineRule="auto"/>
              <w:jc w:val="center"/>
              <w:rPr>
                <w:rFonts w:cs="Arial"/>
                <w:sz w:val="19"/>
                <w:szCs w:val="19"/>
              </w:rPr>
            </w:pPr>
            <w:r w:rsidRPr="00B065C1">
              <w:rPr>
                <w:rFonts w:cs="Arial"/>
                <w:sz w:val="19"/>
                <w:szCs w:val="19"/>
              </w:rPr>
              <w:t>6.5%</w:t>
            </w:r>
          </w:p>
        </w:tc>
        <w:tc>
          <w:tcPr>
            <w:tcW w:w="1559" w:type="dxa"/>
            <w:tcBorders>
              <w:bottom w:val="nil"/>
            </w:tcBorders>
            <w:vAlign w:val="center"/>
          </w:tcPr>
          <w:p w14:paraId="2A935800" w14:textId="77777777" w:rsidR="0035714A" w:rsidRPr="00B065C1" w:rsidRDefault="0035714A">
            <w:pPr>
              <w:spacing w:after="0" w:line="276" w:lineRule="auto"/>
              <w:jc w:val="center"/>
              <w:rPr>
                <w:rFonts w:cs="Arial"/>
                <w:sz w:val="19"/>
                <w:szCs w:val="19"/>
              </w:rPr>
            </w:pPr>
            <w:r w:rsidRPr="00B065C1">
              <w:rPr>
                <w:rFonts w:cs="Arial"/>
                <w:sz w:val="19"/>
                <w:szCs w:val="19"/>
              </w:rPr>
              <w:t>3.9%</w:t>
            </w:r>
          </w:p>
        </w:tc>
        <w:tc>
          <w:tcPr>
            <w:tcW w:w="1276" w:type="dxa"/>
            <w:tcBorders>
              <w:bottom w:val="nil"/>
            </w:tcBorders>
            <w:vAlign w:val="center"/>
          </w:tcPr>
          <w:p w14:paraId="71A3B5E3" w14:textId="77777777" w:rsidR="0035714A" w:rsidRPr="00B065C1" w:rsidRDefault="0035714A">
            <w:pPr>
              <w:spacing w:after="0" w:line="276" w:lineRule="auto"/>
              <w:jc w:val="center"/>
              <w:rPr>
                <w:rFonts w:cs="Arial"/>
                <w:sz w:val="19"/>
                <w:szCs w:val="19"/>
              </w:rPr>
            </w:pPr>
            <w:r w:rsidRPr="00B065C1">
              <w:rPr>
                <w:rFonts w:cs="Arial"/>
                <w:sz w:val="19"/>
                <w:szCs w:val="19"/>
              </w:rPr>
              <w:t>66.8%</w:t>
            </w:r>
          </w:p>
        </w:tc>
      </w:tr>
      <w:tr w:rsidR="0035714A" w:rsidRPr="00B065C1" w14:paraId="3FFF3254" w14:textId="77777777" w:rsidTr="00101902">
        <w:trPr>
          <w:cnfStyle w:val="000000010000" w:firstRow="0" w:lastRow="0" w:firstColumn="0" w:lastColumn="0" w:oddVBand="0" w:evenVBand="0" w:oddHBand="0" w:evenHBand="1" w:firstRowFirstColumn="0" w:firstRowLastColumn="0" w:lastRowFirstColumn="0" w:lastRowLastColumn="0"/>
          <w:trHeight w:val="698"/>
        </w:trPr>
        <w:tc>
          <w:tcPr>
            <w:tcW w:w="1336" w:type="dxa"/>
            <w:gridSpan w:val="2"/>
            <w:tcBorders>
              <w:bottom w:val="single" w:sz="4" w:space="0" w:color="auto"/>
            </w:tcBorders>
            <w:vAlign w:val="center"/>
          </w:tcPr>
          <w:p w14:paraId="1730C08B" w14:textId="77777777" w:rsidR="0035714A" w:rsidRPr="00B065C1" w:rsidRDefault="0035714A" w:rsidP="00DC65A1">
            <w:pPr>
              <w:spacing w:before="40" w:after="40" w:line="240" w:lineRule="auto"/>
              <w:jc w:val="center"/>
              <w:rPr>
                <w:rFonts w:cs="Arial"/>
                <w:sz w:val="19"/>
                <w:szCs w:val="19"/>
              </w:rPr>
            </w:pPr>
            <w:r w:rsidRPr="00B065C1">
              <w:rPr>
                <w:rFonts w:ascii="Wingdings" w:eastAsia="Wingdings" w:hAnsi="Wingdings" w:cs="Wingdings"/>
                <w:sz w:val="19"/>
                <w:szCs w:val="19"/>
              </w:rPr>
              <w:t>á</w:t>
            </w:r>
            <w:r w:rsidRPr="00B065C1">
              <w:rPr>
                <w:rFonts w:cs="Arial"/>
                <w:sz w:val="19"/>
                <w:szCs w:val="19"/>
              </w:rPr>
              <w:t xml:space="preserve"> 0.4%</w:t>
            </w:r>
          </w:p>
        </w:tc>
        <w:tc>
          <w:tcPr>
            <w:tcW w:w="1216" w:type="dxa"/>
            <w:tcBorders>
              <w:bottom w:val="single" w:sz="4" w:space="0" w:color="auto"/>
            </w:tcBorders>
            <w:vAlign w:val="center"/>
          </w:tcPr>
          <w:p w14:paraId="4457510A" w14:textId="77777777" w:rsidR="0035714A" w:rsidRPr="00B065C1" w:rsidRDefault="0035714A" w:rsidP="00DC65A1">
            <w:pPr>
              <w:spacing w:before="40" w:after="40" w:line="240" w:lineRule="auto"/>
              <w:jc w:val="center"/>
              <w:rPr>
                <w:rFonts w:cs="Arial"/>
                <w:sz w:val="19"/>
                <w:szCs w:val="19"/>
              </w:rPr>
            </w:pPr>
            <w:r w:rsidRPr="00B065C1">
              <w:rPr>
                <w:rFonts w:ascii="Wingdings" w:eastAsia="Wingdings" w:hAnsi="Wingdings" w:cs="Wingdings"/>
                <w:sz w:val="19"/>
                <w:szCs w:val="19"/>
              </w:rPr>
              <w:t>â</w:t>
            </w:r>
            <w:r w:rsidRPr="00B065C1">
              <w:rPr>
                <w:rFonts w:cs="Arial"/>
                <w:sz w:val="19"/>
                <w:szCs w:val="19"/>
              </w:rPr>
              <w:t xml:space="preserve"> 0.4%</w:t>
            </w:r>
          </w:p>
        </w:tc>
        <w:tc>
          <w:tcPr>
            <w:tcW w:w="1276" w:type="dxa"/>
            <w:tcBorders>
              <w:bottom w:val="single" w:sz="4" w:space="0" w:color="auto"/>
            </w:tcBorders>
            <w:vAlign w:val="center"/>
          </w:tcPr>
          <w:p w14:paraId="64CCBD7B" w14:textId="77777777" w:rsidR="0035714A" w:rsidRPr="00B065C1" w:rsidRDefault="0035714A" w:rsidP="00DC65A1">
            <w:pPr>
              <w:spacing w:before="40" w:after="40" w:line="240" w:lineRule="auto"/>
              <w:jc w:val="center"/>
              <w:rPr>
                <w:rFonts w:cs="Arial"/>
                <w:sz w:val="19"/>
                <w:szCs w:val="19"/>
              </w:rPr>
            </w:pPr>
            <w:r w:rsidRPr="00B065C1">
              <w:rPr>
                <w:rFonts w:ascii="Wingdings" w:eastAsia="Wingdings" w:hAnsi="Wingdings" w:cs="Wingdings"/>
                <w:sz w:val="19"/>
                <w:szCs w:val="19"/>
              </w:rPr>
              <w:t>á</w:t>
            </w:r>
            <w:r w:rsidRPr="00B065C1">
              <w:rPr>
                <w:rFonts w:cs="Arial"/>
                <w:sz w:val="19"/>
                <w:szCs w:val="19"/>
              </w:rPr>
              <w:t xml:space="preserve"> 2.2%</w:t>
            </w:r>
          </w:p>
        </w:tc>
        <w:tc>
          <w:tcPr>
            <w:tcW w:w="992" w:type="dxa"/>
            <w:tcBorders>
              <w:bottom w:val="single" w:sz="4" w:space="0" w:color="auto"/>
            </w:tcBorders>
            <w:vAlign w:val="center"/>
          </w:tcPr>
          <w:p w14:paraId="1D8DF127" w14:textId="1704D87B" w:rsidR="0035714A" w:rsidRPr="00B065C1" w:rsidRDefault="001136C3" w:rsidP="00DC65A1">
            <w:pPr>
              <w:spacing w:before="40" w:after="40" w:line="240" w:lineRule="auto"/>
              <w:jc w:val="center"/>
              <w:rPr>
                <w:rFonts w:cs="Arial"/>
                <w:sz w:val="19"/>
                <w:szCs w:val="19"/>
              </w:rPr>
            </w:pPr>
            <w:r w:rsidRPr="00B065C1">
              <w:rPr>
                <w:rFonts w:ascii="Wingdings" w:eastAsia="Wingdings" w:hAnsi="Wingdings" w:cs="Wingdings"/>
                <w:sz w:val="19"/>
                <w:szCs w:val="19"/>
              </w:rPr>
              <w:t>â</w:t>
            </w:r>
            <w:r w:rsidRPr="00B065C1">
              <w:rPr>
                <w:rFonts w:cs="Arial"/>
                <w:sz w:val="19"/>
                <w:szCs w:val="19"/>
              </w:rPr>
              <w:t xml:space="preserve"> </w:t>
            </w:r>
            <w:r w:rsidR="0035714A" w:rsidRPr="00B065C1">
              <w:rPr>
                <w:rFonts w:cs="Arial"/>
                <w:sz w:val="19"/>
                <w:szCs w:val="19"/>
              </w:rPr>
              <w:t>0.4%</w:t>
            </w:r>
          </w:p>
        </w:tc>
        <w:tc>
          <w:tcPr>
            <w:tcW w:w="1843" w:type="dxa"/>
            <w:tcBorders>
              <w:bottom w:val="single" w:sz="4" w:space="0" w:color="auto"/>
            </w:tcBorders>
            <w:vAlign w:val="center"/>
          </w:tcPr>
          <w:p w14:paraId="696913FF" w14:textId="77777777" w:rsidR="0035714A" w:rsidRPr="00B065C1" w:rsidRDefault="0035714A" w:rsidP="00DC65A1">
            <w:pPr>
              <w:spacing w:before="40" w:after="40" w:line="240" w:lineRule="auto"/>
              <w:jc w:val="center"/>
              <w:rPr>
                <w:rFonts w:cs="Arial"/>
                <w:sz w:val="19"/>
                <w:szCs w:val="19"/>
              </w:rPr>
            </w:pPr>
            <w:r w:rsidRPr="00B065C1">
              <w:rPr>
                <w:rFonts w:ascii="Wingdings" w:eastAsia="Wingdings" w:hAnsi="Wingdings" w:cs="Wingdings"/>
                <w:sz w:val="19"/>
                <w:szCs w:val="19"/>
              </w:rPr>
              <w:t>á</w:t>
            </w:r>
            <w:r w:rsidRPr="00B065C1">
              <w:rPr>
                <w:rFonts w:cs="Arial"/>
                <w:sz w:val="19"/>
                <w:szCs w:val="19"/>
              </w:rPr>
              <w:t xml:space="preserve"> 0.2% pts</w:t>
            </w:r>
          </w:p>
        </w:tc>
        <w:tc>
          <w:tcPr>
            <w:tcW w:w="1559" w:type="dxa"/>
            <w:tcBorders>
              <w:bottom w:val="single" w:sz="4" w:space="0" w:color="auto"/>
            </w:tcBorders>
            <w:vAlign w:val="center"/>
          </w:tcPr>
          <w:p w14:paraId="7F310BA1" w14:textId="77777777" w:rsidR="0035714A" w:rsidRPr="00B065C1" w:rsidRDefault="0035714A" w:rsidP="00DC65A1">
            <w:pPr>
              <w:spacing w:before="40" w:after="40" w:line="240" w:lineRule="auto"/>
              <w:jc w:val="center"/>
              <w:rPr>
                <w:rFonts w:cs="Arial"/>
                <w:sz w:val="19"/>
                <w:szCs w:val="19"/>
              </w:rPr>
            </w:pPr>
            <w:r w:rsidRPr="00B065C1">
              <w:rPr>
                <w:rFonts w:ascii="Wingdings" w:eastAsia="Wingdings" w:hAnsi="Wingdings" w:cs="Wingdings"/>
                <w:sz w:val="19"/>
                <w:szCs w:val="19"/>
              </w:rPr>
              <w:t>á</w:t>
            </w:r>
            <w:r w:rsidRPr="00B065C1">
              <w:rPr>
                <w:rFonts w:cs="Arial"/>
                <w:sz w:val="19"/>
                <w:szCs w:val="19"/>
              </w:rPr>
              <w:t xml:space="preserve"> 0.3% pts</w:t>
            </w:r>
          </w:p>
        </w:tc>
        <w:tc>
          <w:tcPr>
            <w:tcW w:w="1276" w:type="dxa"/>
            <w:tcBorders>
              <w:bottom w:val="single" w:sz="4" w:space="0" w:color="auto"/>
            </w:tcBorders>
            <w:vAlign w:val="center"/>
          </w:tcPr>
          <w:p w14:paraId="17981235" w14:textId="77777777" w:rsidR="0035714A" w:rsidRPr="00B065C1" w:rsidRDefault="0035714A" w:rsidP="00DC65A1">
            <w:pPr>
              <w:spacing w:before="40" w:after="40" w:line="240" w:lineRule="auto"/>
              <w:jc w:val="center"/>
              <w:rPr>
                <w:rFonts w:cs="Arial"/>
                <w:sz w:val="19"/>
                <w:szCs w:val="19"/>
              </w:rPr>
            </w:pPr>
            <w:r w:rsidRPr="00B065C1">
              <w:rPr>
                <w:rFonts w:cs="Arial"/>
                <w:sz w:val="19"/>
                <w:szCs w:val="19"/>
              </w:rPr>
              <w:t>Steady</w:t>
            </w:r>
          </w:p>
        </w:tc>
      </w:tr>
    </w:tbl>
    <w:p w14:paraId="3C3A8766" w14:textId="77777777" w:rsidR="0035714A" w:rsidRPr="00B065C1" w:rsidRDefault="0035714A" w:rsidP="0035714A">
      <w:pPr>
        <w:pStyle w:val="Source"/>
        <w:ind w:right="-46"/>
      </w:pPr>
      <w:r w:rsidRPr="00B065C1">
        <w:t>Source: Australian Bureau of Statistics (ABS), Labour Force, Australia, December 2023, seasonally adjusted data.</w:t>
      </w:r>
    </w:p>
    <w:p w14:paraId="2C692774" w14:textId="77777777" w:rsidR="008564DD" w:rsidRPr="00B065C1" w:rsidRDefault="008564DD" w:rsidP="00320647">
      <w:pPr>
        <w:pStyle w:val="Heading2"/>
      </w:pPr>
      <w:bookmarkStart w:id="7" w:name="_Toc159428938"/>
      <w:r w:rsidRPr="00B065C1">
        <w:t>The national scene</w:t>
      </w:r>
      <w:bookmarkEnd w:id="5"/>
      <w:bookmarkEnd w:id="6"/>
      <w:bookmarkEnd w:id="7"/>
    </w:p>
    <w:p w14:paraId="591B46FC" w14:textId="1BE9B1F0" w:rsidR="0035714A" w:rsidRPr="00B065C1" w:rsidRDefault="0035714A" w:rsidP="0035714A">
      <w:bookmarkStart w:id="8" w:name="_Toc151365181"/>
      <w:bookmarkStart w:id="9" w:name="_Toc152324298"/>
      <w:r w:rsidRPr="00B065C1">
        <w:t xml:space="preserve">ABS </w:t>
      </w:r>
      <w:r w:rsidRPr="00B065C1">
        <w:rPr>
          <w:i/>
        </w:rPr>
        <w:t>Labour Force Survey</w:t>
      </w:r>
      <w:r w:rsidRPr="00B065C1">
        <w:t xml:space="preserve"> data show that seasonally adjusted </w:t>
      </w:r>
      <w:r w:rsidRPr="00B065C1">
        <w:rPr>
          <w:b/>
          <w:bCs/>
        </w:rPr>
        <w:t>employment</w:t>
      </w:r>
      <w:r w:rsidRPr="00B065C1">
        <w:t xml:space="preserve"> increased by 51,700 (or 0.4%) over the December quarter 2023, </w:t>
      </w:r>
      <w:r w:rsidR="003E5919" w:rsidRPr="00B065C1">
        <w:t xml:space="preserve">down marginally from growth of 0.5% recorded in the previous quarter. Despite some easing in the pace of jobs growth, employment rose by 381,000 (or 2.8%) over the </w:t>
      </w:r>
      <w:r w:rsidR="003E5919" w:rsidRPr="00B065C1">
        <w:rPr>
          <w:i/>
          <w:iCs/>
        </w:rPr>
        <w:t>year to</w:t>
      </w:r>
      <w:r w:rsidR="003E5919" w:rsidRPr="00B065C1">
        <w:t xml:space="preserve"> December 2023 and remains above the decade average annual growth rate of 2.2%.</w:t>
      </w:r>
    </w:p>
    <w:p w14:paraId="067F1415" w14:textId="1835E0B1" w:rsidR="003E5919" w:rsidRPr="00B065C1" w:rsidRDefault="003E5919" w:rsidP="003E5919">
      <w:pPr>
        <w:pStyle w:val="ListBullet"/>
      </w:pPr>
      <w:r w:rsidRPr="00B065C1">
        <w:t>Employment growth was fairly evenly split between males (up by 29,300 or 0.4%) and females (up by 22,500 or 0.3%) over the December quarter.</w:t>
      </w:r>
    </w:p>
    <w:p w14:paraId="543217A2" w14:textId="77777777" w:rsidR="003E5919" w:rsidRPr="00B065C1" w:rsidRDefault="003E5919" w:rsidP="003E5919">
      <w:r w:rsidRPr="00B065C1">
        <w:t xml:space="preserve">The recent easing in the pace of employment growth occurred in conjunction with a continued shift away from full-time jobs growth, towards part-time employment. To illustrate, </w:t>
      </w:r>
      <w:r w:rsidRPr="00B065C1">
        <w:rPr>
          <w:b/>
          <w:bCs/>
        </w:rPr>
        <w:t>full-time employment</w:t>
      </w:r>
      <w:r w:rsidRPr="00B065C1">
        <w:t xml:space="preserve"> decreased by 41,300 (or 0.4%) in the December quarter 2023, while </w:t>
      </w:r>
      <w:r w:rsidRPr="00B065C1">
        <w:rPr>
          <w:b/>
          <w:bCs/>
        </w:rPr>
        <w:t>part-time employment</w:t>
      </w:r>
      <w:r w:rsidRPr="00B065C1">
        <w:t xml:space="preserve"> increased strongly over the period, by 93,100 (or 2.2%).</w:t>
      </w:r>
    </w:p>
    <w:p w14:paraId="20C18FEC" w14:textId="77777777" w:rsidR="003E5919" w:rsidRPr="00B065C1" w:rsidRDefault="003E5919" w:rsidP="003E5919">
      <w:pPr>
        <w:pStyle w:val="ListBullet"/>
      </w:pPr>
      <w:r w:rsidRPr="00B065C1">
        <w:t xml:space="preserve">The contraction in full-time employment over the quarter was due, entirely, to a fall in </w:t>
      </w:r>
      <w:r w:rsidRPr="00F053A1">
        <w:rPr>
          <w:i/>
          <w:iCs/>
        </w:rPr>
        <w:t>female</w:t>
      </w:r>
      <w:r w:rsidRPr="00B065C1">
        <w:t xml:space="preserve"> full-time employment (down by 48,300 or 1.3%). By contrast, full-time employment for males rose modestly (by 7,000 or 0.1%) over the period.</w:t>
      </w:r>
    </w:p>
    <w:p w14:paraId="3CBB240E" w14:textId="0AE798B4" w:rsidR="003E5919" w:rsidRPr="00B065C1" w:rsidRDefault="003E5919" w:rsidP="003E5919">
      <w:pPr>
        <w:rPr>
          <w:color w:val="FF0000"/>
        </w:rPr>
      </w:pPr>
      <w:r w:rsidRPr="00B065C1">
        <w:t xml:space="preserve">Against the softer backdrop, </w:t>
      </w:r>
      <w:r w:rsidRPr="00B065C1">
        <w:rPr>
          <w:b/>
          <w:bCs/>
        </w:rPr>
        <w:t>aggregate hours</w:t>
      </w:r>
      <w:r w:rsidRPr="00B065C1">
        <w:t xml:space="preserve"> worked decreased by 8.2 million hours (or 0.4%) over the quarter (Figure 1). While the aggregate hours worked series can be volatile, the annual rate of growth in hours worked </w:t>
      </w:r>
      <w:r w:rsidR="007A4AF5" w:rsidRPr="00B065C1">
        <w:t xml:space="preserve">has </w:t>
      </w:r>
      <w:r w:rsidRPr="00B065C1">
        <w:t xml:space="preserve">eased considerably, from its recent peak of 10.3% in January 2023 (significantly higher than the 3.6% increase in employment at that time), to its current rate, of just 1.2% (well </w:t>
      </w:r>
      <w:r w:rsidRPr="00B065C1">
        <w:rPr>
          <w:i/>
          <w:iCs/>
        </w:rPr>
        <w:t xml:space="preserve">below </w:t>
      </w:r>
      <w:r w:rsidRPr="00B065C1">
        <w:t xml:space="preserve">the current annual employment growth rate, of 2.8%). The fall in aggregate hours worked, </w:t>
      </w:r>
      <w:r w:rsidR="006E5B3F" w:rsidRPr="00B065C1">
        <w:t>together with</w:t>
      </w:r>
      <w:r w:rsidRPr="00B065C1">
        <w:t xml:space="preserve"> </w:t>
      </w:r>
      <w:r w:rsidR="006F458D" w:rsidRPr="00B065C1">
        <w:t>the</w:t>
      </w:r>
      <w:r w:rsidRPr="00B065C1">
        <w:t xml:space="preserve"> strong rise in part-time </w:t>
      </w:r>
      <w:r w:rsidRPr="00B065C1">
        <w:lastRenderedPageBreak/>
        <w:t xml:space="preserve">employment, suggests that employers may be hoarding workers in </w:t>
      </w:r>
      <w:r w:rsidR="00F25BCC" w:rsidRPr="00B065C1">
        <w:t>what is still</w:t>
      </w:r>
      <w:r w:rsidRPr="00B065C1">
        <w:t xml:space="preserve"> </w:t>
      </w:r>
      <w:r w:rsidR="00F25BCC" w:rsidRPr="00B065C1">
        <w:t xml:space="preserve">a </w:t>
      </w:r>
      <w:r w:rsidR="00E90776" w:rsidRPr="00B065C1">
        <w:t>reasonably</w:t>
      </w:r>
      <w:r w:rsidR="00F25BCC" w:rsidRPr="00B065C1">
        <w:t xml:space="preserve"> </w:t>
      </w:r>
      <w:r w:rsidRPr="00B065C1">
        <w:t xml:space="preserve">tight labour market and are </w:t>
      </w:r>
      <w:r w:rsidR="00C6617A" w:rsidRPr="00B065C1">
        <w:t xml:space="preserve">instead </w:t>
      </w:r>
      <w:r w:rsidRPr="00B065C1">
        <w:t xml:space="preserve">preferring to reduce employee hours </w:t>
      </w:r>
      <w:r w:rsidR="00C6617A" w:rsidRPr="00B065C1">
        <w:t>in the first instance</w:t>
      </w:r>
      <w:r w:rsidR="004B3B13">
        <w:t>,</w:t>
      </w:r>
      <w:r w:rsidRPr="00B065C1">
        <w:t xml:space="preserve"> rather than letting staff go in response to </w:t>
      </w:r>
      <w:r w:rsidR="00A90602" w:rsidRPr="00B065C1">
        <w:t xml:space="preserve">the </w:t>
      </w:r>
      <w:r w:rsidR="00DF2061">
        <w:t xml:space="preserve">gradual </w:t>
      </w:r>
      <w:r w:rsidR="00A90602" w:rsidRPr="00B065C1">
        <w:t>softening</w:t>
      </w:r>
      <w:r w:rsidRPr="00B065C1">
        <w:t xml:space="preserve"> </w:t>
      </w:r>
      <w:r w:rsidR="00DF2061">
        <w:t>in</w:t>
      </w:r>
      <w:r w:rsidRPr="00B065C1">
        <w:t xml:space="preserve"> conditions.</w:t>
      </w:r>
    </w:p>
    <w:p w14:paraId="5BF684CE" w14:textId="115880EF" w:rsidR="003E5919" w:rsidRPr="00361842" w:rsidRDefault="0035714A" w:rsidP="00361842">
      <w:pPr>
        <w:pStyle w:val="ChartandTablelabel"/>
        <w:rPr>
          <w:rFonts w:asciiTheme="minorHAnsi" w:hAnsiTheme="minorHAnsi"/>
        </w:rPr>
      </w:pPr>
      <w:r w:rsidRPr="00B065C1">
        <w:rPr>
          <w:rFonts w:asciiTheme="minorHAnsi" w:hAnsiTheme="minorHAnsi"/>
        </w:rPr>
        <w:t>Figure 1: Annual change in employment and aggregate hours worked, December 2018 to December 2023</w:t>
      </w:r>
    </w:p>
    <w:p w14:paraId="5DAD8956" w14:textId="3982BB42" w:rsidR="004F3F87" w:rsidRPr="00B065C1" w:rsidRDefault="004F3F87" w:rsidP="003E5919">
      <w:r>
        <w:rPr>
          <w:noProof/>
        </w:rPr>
        <w:drawing>
          <wp:inline distT="0" distB="0" distL="0" distR="0" wp14:anchorId="6756A8C4" wp14:editId="13CC55F6">
            <wp:extent cx="5667375" cy="2947670"/>
            <wp:effectExtent l="0" t="0" r="0" b="5080"/>
            <wp:docPr id="516157353" name="Chart 1" descr="Figure 1 is a column and line chart, with the columns representing annual change in employment, and the line representing annual change in aggregate hours worked, in percentage terms. The chart is a time series from December 2018 to December 2023. Both series show negative percentage changes from March 2020 to February 2021, with varying levels of positive changes thereafter. More recently, the chart shows a decline in the pace of growth in hours worked, while annual employment growth has also moderated.">
              <a:extLst xmlns:a="http://schemas.openxmlformats.org/drawingml/2006/main">
                <a:ext uri="{FF2B5EF4-FFF2-40B4-BE49-F238E27FC236}">
                  <a16:creationId xmlns:a16="http://schemas.microsoft.com/office/drawing/2014/main" id="{33682809-35EE-62BF-BBDE-72EF3BB94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51A6FC" w14:textId="77777777" w:rsidR="0035714A" w:rsidRPr="00B065C1" w:rsidRDefault="0035714A" w:rsidP="003E5919">
      <w:pPr>
        <w:rPr>
          <w:sz w:val="18"/>
          <w:szCs w:val="18"/>
        </w:rPr>
      </w:pPr>
      <w:r w:rsidRPr="00B065C1">
        <w:rPr>
          <w:sz w:val="18"/>
          <w:szCs w:val="18"/>
        </w:rPr>
        <w:t>Source: ABS, Labour Force, Australia, December 2023, seasonally adjusted data.</w:t>
      </w:r>
    </w:p>
    <w:p w14:paraId="267FC45A" w14:textId="77777777" w:rsidR="003E5919" w:rsidRPr="00B065C1" w:rsidRDefault="003E5919" w:rsidP="003E5919">
      <w:r w:rsidRPr="00B065C1">
        <w:t xml:space="preserve">Reflecting the fall in hours worked, the </w:t>
      </w:r>
      <w:r w:rsidRPr="00B065C1">
        <w:rPr>
          <w:rStyle w:val="Strong"/>
        </w:rPr>
        <w:t>underemployment rate</w:t>
      </w:r>
      <w:r w:rsidRPr="00B065C1">
        <w:t xml:space="preserve"> increased over the quarter, by 0.2 percentage points, to 6.5% in December 2023, and is 0.7 percentage points above its recent trough, of 5.8% recorded in February 2023 (Figure 2). This equates to an additional 123,300 people joining the underemployment pool. </w:t>
      </w:r>
    </w:p>
    <w:p w14:paraId="219BF392" w14:textId="3272EF41" w:rsidR="003E5919" w:rsidRPr="00B065C1" w:rsidRDefault="003E5919" w:rsidP="00B556AE">
      <w:pPr>
        <w:pStyle w:val="ChartandTablelabel"/>
      </w:pPr>
      <w:r w:rsidRPr="00B065C1">
        <w:t xml:space="preserve">Figure 2: Unemployment rate and </w:t>
      </w:r>
      <w:r w:rsidR="00FE0328">
        <w:t>u</w:t>
      </w:r>
      <w:r w:rsidRPr="00B065C1">
        <w:t>nderemployment rate, December 1983 to December 2023</w:t>
      </w:r>
    </w:p>
    <w:p w14:paraId="00E4B1F0" w14:textId="1C4EF2C0" w:rsidR="00B556AE" w:rsidRPr="00B065C1" w:rsidRDefault="00B556AE" w:rsidP="003E5919">
      <w:r>
        <w:rPr>
          <w:noProof/>
        </w:rPr>
        <w:drawing>
          <wp:inline distT="0" distB="0" distL="0" distR="0" wp14:anchorId="1BC38027" wp14:editId="0499AA5F">
            <wp:extent cx="5676900" cy="2858135"/>
            <wp:effectExtent l="0" t="0" r="0" b="0"/>
            <wp:docPr id="1135608800" name="Chart 1" descr="Figure 2 is a 2-line time series chart showing the unemployment rate and underemployment rate from December 1983 to December 2023. The underemployment rate has consistently been above the unemployment rate for the past 2 decades, while prior to that, it was the opposite. These rates have moved in a similar direction in recent times.">
              <a:extLst xmlns:a="http://schemas.openxmlformats.org/drawingml/2006/main">
                <a:ext uri="{FF2B5EF4-FFF2-40B4-BE49-F238E27FC236}">
                  <a16:creationId xmlns:a16="http://schemas.microsoft.com/office/drawing/2014/main" id="{9FBE41DA-F4D5-0CF2-5F61-B78E711C2E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DBF2E4" w14:textId="77777777" w:rsidR="0035714A" w:rsidRPr="00B065C1" w:rsidRDefault="0035714A" w:rsidP="0035714A">
      <w:pPr>
        <w:pStyle w:val="Source"/>
      </w:pPr>
      <w:r w:rsidRPr="00B065C1">
        <w:t>Source: ABS, Labour Force, Australia, December 2023, seasonally adjusted data.</w:t>
      </w:r>
    </w:p>
    <w:p w14:paraId="6F020046" w14:textId="272FC582" w:rsidR="003E5919" w:rsidRPr="00B065C1" w:rsidRDefault="003E5919" w:rsidP="003E5919">
      <w:r w:rsidRPr="00B065C1">
        <w:t xml:space="preserve">It is also worth noting that the number of additional hours preferred (or not worked) by underemployed workers </w:t>
      </w:r>
      <w:r w:rsidR="00A90602" w:rsidRPr="00B065C1">
        <w:t>also</w:t>
      </w:r>
      <w:r w:rsidRPr="00B065C1">
        <w:t xml:space="preserve"> rose over the quarter, by 0.6 million hours (or 5.2%), to 12.5</w:t>
      </w:r>
      <w:r w:rsidR="005947DE">
        <w:t> </w:t>
      </w:r>
      <w:r w:rsidRPr="00B065C1">
        <w:t xml:space="preserve">million hours in November 2023 (latest available data), and is now 19.0% above the </w:t>
      </w:r>
      <w:r w:rsidRPr="00B065C1">
        <w:lastRenderedPageBreak/>
        <w:t>level recorded a year ago. This, together with the rise in the underemployment rate, indicates a clear increase in spare capacity in the labour market.</w:t>
      </w:r>
    </w:p>
    <w:p w14:paraId="3AD1698D" w14:textId="77777777" w:rsidR="003E5919" w:rsidRPr="00B065C1" w:rsidRDefault="003E5919" w:rsidP="003E5919">
      <w:r w:rsidRPr="00B065C1">
        <w:t xml:space="preserve">The </w:t>
      </w:r>
      <w:r w:rsidRPr="00B065C1">
        <w:rPr>
          <w:rStyle w:val="Strong"/>
        </w:rPr>
        <w:t>unemployment rate</w:t>
      </w:r>
      <w:r w:rsidRPr="00B065C1">
        <w:t xml:space="preserve"> also increased over the quarter, from 3.6% in September 2023, to 3.9% in December 2023, while the </w:t>
      </w:r>
      <w:r w:rsidRPr="00B065C1">
        <w:rPr>
          <w:b/>
          <w:bCs/>
        </w:rPr>
        <w:t>participation rate</w:t>
      </w:r>
      <w:r w:rsidRPr="00B065C1">
        <w:t xml:space="preserve"> was unchanged in December, at 66.8%.</w:t>
      </w:r>
    </w:p>
    <w:p w14:paraId="0ECB2443" w14:textId="77777777" w:rsidR="003E5919" w:rsidRPr="00B065C1" w:rsidRDefault="003E5919" w:rsidP="003E5919">
      <w:pPr>
        <w:pStyle w:val="ListBullet"/>
      </w:pPr>
      <w:r w:rsidRPr="00B065C1">
        <w:t xml:space="preserve">The male unemployment rate increased by 0.5 percentage points over the quarter, to 3.9% in December 2023, although this occurred in conjunction with a 0.2 percentage point rise in the participation rate for men, to 71.2% in December 2023. </w:t>
      </w:r>
    </w:p>
    <w:p w14:paraId="223AD03F" w14:textId="44E65CCA" w:rsidR="003E5919" w:rsidRPr="00B065C1" w:rsidRDefault="003E5919" w:rsidP="003E5919">
      <w:pPr>
        <w:pStyle w:val="ListBullet"/>
      </w:pPr>
      <w:r w:rsidRPr="00B065C1">
        <w:t>The female unemployment rate increased marginally, by 0.1 percentage points over the period, to 3.8% in December 2023. The female participation rate decreased slightly</w:t>
      </w:r>
      <w:r w:rsidR="00075878">
        <w:t>,</w:t>
      </w:r>
      <w:r w:rsidRPr="00B065C1">
        <w:t xml:space="preserve"> by 0.1</w:t>
      </w:r>
      <w:r w:rsidR="005947DE">
        <w:t> </w:t>
      </w:r>
      <w:r w:rsidRPr="00B065C1">
        <w:t>percentage points over the quarter, to 62.6% in December 2023.</w:t>
      </w:r>
    </w:p>
    <w:p w14:paraId="4553B350" w14:textId="7AAB5CA3" w:rsidR="003E5919" w:rsidRPr="00B065C1" w:rsidRDefault="003E5919" w:rsidP="00F45B63">
      <w:pPr>
        <w:rPr>
          <w:color w:val="FF0000"/>
        </w:rPr>
      </w:pPr>
      <w:r w:rsidRPr="00B065C1">
        <w:t xml:space="preserve">The </w:t>
      </w:r>
      <w:r w:rsidRPr="00B065C1">
        <w:rPr>
          <w:b/>
          <w:bCs/>
        </w:rPr>
        <w:t>youth</w:t>
      </w:r>
      <w:r w:rsidRPr="00B065C1">
        <w:t xml:space="preserve"> labour market also weakened over the quarter, with employment decreasing by 17,400 (or 0.8%) for the cohort over the period. Significantly, full-time employment fell by 32,200 (or 3.2%) over the December quarter. This was the second consecutive quarter where youth full-time employment recorded a </w:t>
      </w:r>
      <w:r w:rsidR="004B3B13">
        <w:t>si</w:t>
      </w:r>
      <w:r w:rsidR="00D41E97">
        <w:t>zeable</w:t>
      </w:r>
      <w:r w:rsidRPr="00B065C1">
        <w:t xml:space="preserve"> decrease, following the decline of 31,100 (or 3.0%) recorded in the September quarter 2023.</w:t>
      </w:r>
    </w:p>
    <w:p w14:paraId="3712E745" w14:textId="77777777" w:rsidR="003E5919" w:rsidRPr="00B065C1" w:rsidRDefault="003E5919" w:rsidP="00F45B63">
      <w:r w:rsidRPr="00B065C1">
        <w:t>Reflecting the weaker conditions, the youth unemployment rate increased by 1.5 percentage points over the quarter, to 9.5% in December 2023, although the participation rate for young people also rose, by 0.5 percentage points, to 70.2% in December 2023.</w:t>
      </w:r>
    </w:p>
    <w:p w14:paraId="6B3F086C" w14:textId="4C040F64" w:rsidR="003E5919" w:rsidRPr="00B065C1" w:rsidRDefault="003E5919" w:rsidP="00F45B63">
      <w:r w:rsidRPr="00B065C1">
        <w:rPr>
          <w:b/>
          <w:bCs/>
        </w:rPr>
        <w:t>Long-term unemployment</w:t>
      </w:r>
      <w:r w:rsidRPr="00B065C1">
        <w:t xml:space="preserve"> (LTU) decreased slightly over the </w:t>
      </w:r>
      <w:r w:rsidR="00172DC0">
        <w:t>3</w:t>
      </w:r>
      <w:r w:rsidRPr="00B065C1">
        <w:t xml:space="preserve"> months to December 2023, by 500 (or 0.4%), to stand at 107,200, although it remains 21,600 (or 25.2%) above the recent trough, of 85,600 recorded in April 2023 (Figure 3).</w:t>
      </w:r>
    </w:p>
    <w:p w14:paraId="6C330693" w14:textId="0941FDD4" w:rsidR="0035714A" w:rsidRPr="00B065C1" w:rsidRDefault="0035714A" w:rsidP="0035714A">
      <w:pPr>
        <w:pStyle w:val="ListBullet"/>
      </w:pPr>
      <w:r w:rsidRPr="00B065C1">
        <w:t xml:space="preserve">Female LTU decreased by 1,300 (or 2.8%) over the </w:t>
      </w:r>
      <w:r w:rsidR="00172DC0">
        <w:t>3</w:t>
      </w:r>
      <w:r w:rsidRPr="00B065C1">
        <w:t xml:space="preserve"> months to December 2023, to stand at 45,800. </w:t>
      </w:r>
    </w:p>
    <w:p w14:paraId="7C90329B" w14:textId="77777777" w:rsidR="003E5919" w:rsidRPr="00B065C1" w:rsidRDefault="003E5919" w:rsidP="003E5919">
      <w:pPr>
        <w:pStyle w:val="ListBullet"/>
      </w:pPr>
      <w:r w:rsidRPr="00B065C1">
        <w:t>Male LTU increased over the period, by 900 (or 1.4%), to 61,500 in December 2023.</w:t>
      </w:r>
    </w:p>
    <w:p w14:paraId="42F2523B" w14:textId="2F9DC920" w:rsidR="003E5919" w:rsidRPr="00B065C1" w:rsidRDefault="003E5919" w:rsidP="00F45B63">
      <w:r w:rsidRPr="005B7D3D">
        <w:t xml:space="preserve">Notwithstanding the volatility inherent in the data, the expected continued easing in the pace of employment growth is likely to </w:t>
      </w:r>
      <w:r w:rsidR="00705B64">
        <w:t>see more people becoming long-term unemployed</w:t>
      </w:r>
      <w:r w:rsidRPr="005B7D3D">
        <w:t xml:space="preserve"> going forward, as softer labour market conditions lead to greater inflows into LTU from short-term unemployment, while sizeable exits from the LTU pool </w:t>
      </w:r>
      <w:r w:rsidR="00075878" w:rsidRPr="005B7D3D">
        <w:t>may</w:t>
      </w:r>
      <w:r w:rsidRPr="005B7D3D">
        <w:t xml:space="preserve"> become </w:t>
      </w:r>
      <w:r w:rsidR="00075878" w:rsidRPr="005B7D3D">
        <w:t>more</w:t>
      </w:r>
      <w:r w:rsidRPr="005B7D3D">
        <w:t xml:space="preserve"> difficult to achieve.</w:t>
      </w:r>
    </w:p>
    <w:p w14:paraId="4BFD2147" w14:textId="13E534A4" w:rsidR="003E5919" w:rsidRPr="00ED26C5" w:rsidRDefault="003E5919" w:rsidP="00ED26C5">
      <w:pPr>
        <w:pStyle w:val="ChartandTablelabel"/>
        <w:keepNext/>
        <w:keepLines/>
        <w:rPr>
          <w:rFonts w:asciiTheme="minorHAnsi" w:hAnsiTheme="minorHAnsi"/>
        </w:rPr>
      </w:pPr>
      <w:bookmarkStart w:id="10" w:name="_Hlk150266369"/>
      <w:r w:rsidRPr="00B065C1">
        <w:rPr>
          <w:rFonts w:asciiTheme="minorHAnsi" w:hAnsiTheme="minorHAnsi"/>
        </w:rPr>
        <w:t xml:space="preserve">Figure 3: Long-term unemployment and annual </w:t>
      </w:r>
      <w:r w:rsidR="00B23CE0">
        <w:rPr>
          <w:rFonts w:asciiTheme="minorHAnsi" w:hAnsiTheme="minorHAnsi"/>
        </w:rPr>
        <w:t xml:space="preserve">change in </w:t>
      </w:r>
      <w:r w:rsidRPr="00B065C1">
        <w:rPr>
          <w:rFonts w:asciiTheme="minorHAnsi" w:hAnsiTheme="minorHAnsi"/>
        </w:rPr>
        <w:t>employment, December 2003 to December 2023</w:t>
      </w:r>
      <w:bookmarkEnd w:id="10"/>
    </w:p>
    <w:p w14:paraId="7286A2E3" w14:textId="04B13D1C" w:rsidR="00ED26C5" w:rsidRPr="00B065C1" w:rsidRDefault="00ED26C5" w:rsidP="00BA2087">
      <w:pPr>
        <w:pStyle w:val="ListBullet"/>
        <w:keepNext/>
        <w:keepLines/>
        <w:numPr>
          <w:ilvl w:val="0"/>
          <w:numId w:val="0"/>
        </w:numPr>
        <w:ind w:left="284" w:hanging="284"/>
      </w:pPr>
      <w:r>
        <w:rPr>
          <w:noProof/>
        </w:rPr>
        <w:drawing>
          <wp:inline distT="0" distB="0" distL="0" distR="0" wp14:anchorId="1E821BD6" wp14:editId="6EF4C6B7">
            <wp:extent cx="5648400" cy="2545200"/>
            <wp:effectExtent l="0" t="0" r="0" b="7620"/>
            <wp:docPr id="540548219" name="Chart 1" descr="Figure 3 is a column and line chart, with the columns representing annual change in employment, in percentage terms, and the line representing the level of long-term unemployment. The chart is a time series covering the last 2 decades and shows a decline in long-term unemployment since March 2021, which occurred in conjunction with a period of strong employment growth. That said, the level of long-term unemployment has increased since the recent trough in April 2023, while the pace of employment growth has moderated.">
              <a:extLst xmlns:a="http://schemas.openxmlformats.org/drawingml/2006/main">
                <a:ext uri="{FF2B5EF4-FFF2-40B4-BE49-F238E27FC236}">
                  <a16:creationId xmlns:a16="http://schemas.microsoft.com/office/drawing/2014/main" id="{D4A932D5-25CA-4BD0-967B-7EE5A179F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F28293" w14:textId="1EC43AE4" w:rsidR="006E62D4" w:rsidRPr="00B065C1" w:rsidRDefault="0035714A" w:rsidP="00BA2087">
      <w:pPr>
        <w:pStyle w:val="Source"/>
        <w:keepLines/>
      </w:pPr>
      <w:r w:rsidRPr="00B065C1">
        <w:t xml:space="preserve">Source: ABS, Labour Force, Australia, Detailed, December 2023 for long-term unemployment; ABS, Labour Force, Australia, December 2023 for annual </w:t>
      </w:r>
      <w:r w:rsidR="00B23CE0">
        <w:t>change in employment</w:t>
      </w:r>
      <w:r w:rsidRPr="00B065C1">
        <w:t>. All data are seasonally adjusted.</w:t>
      </w:r>
    </w:p>
    <w:p w14:paraId="09A37835" w14:textId="2D7FCA91" w:rsidR="005D7362" w:rsidRPr="00B065C1" w:rsidRDefault="005D7362" w:rsidP="005D7362">
      <w:pPr>
        <w:pStyle w:val="Heading2"/>
      </w:pPr>
      <w:bookmarkStart w:id="11" w:name="_Toc159428939"/>
      <w:r w:rsidRPr="00B065C1">
        <w:lastRenderedPageBreak/>
        <w:t>Demand for labour</w:t>
      </w:r>
      <w:bookmarkEnd w:id="8"/>
      <w:bookmarkEnd w:id="9"/>
      <w:bookmarkEnd w:id="11"/>
    </w:p>
    <w:p w14:paraId="48593E36" w14:textId="2C5BD858" w:rsidR="0035714A" w:rsidRPr="00B065C1" w:rsidRDefault="005D7362" w:rsidP="005D7362">
      <w:bookmarkStart w:id="12" w:name="_Hlk157671481"/>
      <w:r w:rsidRPr="00B065C1">
        <w:t xml:space="preserve">Results from Jobs and Skills Australia’s December 2023 </w:t>
      </w:r>
      <w:r w:rsidRPr="00B065C1">
        <w:rPr>
          <w:i/>
          <w:iCs/>
        </w:rPr>
        <w:t>Recruitment Experience</w:t>
      </w:r>
      <w:r w:rsidR="009B3324">
        <w:rPr>
          <w:i/>
          <w:iCs/>
        </w:rPr>
        <w:t>s</w:t>
      </w:r>
      <w:r w:rsidRPr="00B065C1">
        <w:rPr>
          <w:i/>
          <w:iCs/>
        </w:rPr>
        <w:t xml:space="preserve"> and Outlook Survey (REOS)</w:t>
      </w:r>
      <w:r w:rsidRPr="00B065C1">
        <w:t xml:space="preserve"> confirm </w:t>
      </w:r>
      <w:r w:rsidR="002A29EB" w:rsidRPr="00B065C1">
        <w:t xml:space="preserve">that </w:t>
      </w:r>
      <w:r w:rsidRPr="00B065C1">
        <w:t xml:space="preserve">labour market conditions remain softer than a year ago. </w:t>
      </w:r>
      <w:r w:rsidR="008652DF">
        <w:t>For instance, t</w:t>
      </w:r>
      <w:r w:rsidRPr="00B065C1">
        <w:t xml:space="preserve">he </w:t>
      </w:r>
      <w:r w:rsidRPr="00B065C1">
        <w:rPr>
          <w:b/>
          <w:bCs/>
        </w:rPr>
        <w:t>recruitment rate</w:t>
      </w:r>
      <w:r w:rsidRPr="00B065C1">
        <w:t xml:space="preserve"> is 6 percentage points lower than a year ago</w:t>
      </w:r>
      <w:r w:rsidR="008652DF">
        <w:t xml:space="preserve">, </w:t>
      </w:r>
      <w:r w:rsidR="0078042F">
        <w:t>a</w:t>
      </w:r>
      <w:r w:rsidR="008652DF">
        <w:t>lthough it</w:t>
      </w:r>
      <w:r w:rsidRPr="00B065C1">
        <w:t xml:space="preserve"> has held some ground over the quarter, with the proportion of employers recruiting increasing by 2</w:t>
      </w:r>
      <w:r w:rsidR="005040A4">
        <w:t> </w:t>
      </w:r>
      <w:r w:rsidRPr="00B065C1">
        <w:t>percentage points since September 2023</w:t>
      </w:r>
      <w:r w:rsidR="007A2FA7">
        <w:t xml:space="preserve"> (Figure 4)</w:t>
      </w:r>
      <w:r w:rsidRPr="00B065C1">
        <w:t xml:space="preserve">. </w:t>
      </w:r>
      <w:r w:rsidR="008652DF">
        <w:t>Nevertheless,</w:t>
      </w:r>
      <w:r w:rsidRPr="00B065C1">
        <w:t xml:space="preserve"> </w:t>
      </w:r>
      <w:r w:rsidR="008652DF">
        <w:t>t</w:t>
      </w:r>
      <w:r w:rsidRPr="00B065C1">
        <w:t>he recruitment rate is 8 percentage points lower than the peak of 58% recorded in the June quarter of 2022.</w:t>
      </w:r>
    </w:p>
    <w:bookmarkEnd w:id="12"/>
    <w:p w14:paraId="38B58C28" w14:textId="3A2D4EAB" w:rsidR="005D7362" w:rsidRPr="00011CE7" w:rsidRDefault="005D7362" w:rsidP="005D7362">
      <w:pPr>
        <w:pStyle w:val="ChartandTablelabel"/>
        <w:rPr>
          <w:rFonts w:asciiTheme="minorHAnsi" w:hAnsiTheme="minorHAnsi"/>
        </w:rPr>
      </w:pPr>
      <w:r w:rsidRPr="00B065C1">
        <w:rPr>
          <w:rFonts w:asciiTheme="minorHAnsi" w:hAnsiTheme="minorHAnsi"/>
        </w:rPr>
        <w:t xml:space="preserve">Figure </w:t>
      </w:r>
      <w:r w:rsidR="00A41907" w:rsidRPr="00B065C1">
        <w:rPr>
          <w:rFonts w:asciiTheme="minorHAnsi" w:hAnsiTheme="minorHAnsi"/>
        </w:rPr>
        <w:t>4</w:t>
      </w:r>
      <w:r w:rsidRPr="00B065C1">
        <w:rPr>
          <w:rFonts w:asciiTheme="minorHAnsi" w:hAnsiTheme="minorHAnsi"/>
        </w:rPr>
        <w:t xml:space="preserve">: Recruitment rate (proportion of employers currently recruiting or who recruited in the past month), December </w:t>
      </w:r>
      <w:r w:rsidR="0084033C">
        <w:rPr>
          <w:rFonts w:asciiTheme="minorHAnsi" w:hAnsiTheme="minorHAnsi"/>
        </w:rPr>
        <w:t>q</w:t>
      </w:r>
      <w:r w:rsidRPr="00B065C1">
        <w:rPr>
          <w:rFonts w:asciiTheme="minorHAnsi" w:hAnsiTheme="minorHAnsi"/>
        </w:rPr>
        <w:t xml:space="preserve">uarter 2020 to December </w:t>
      </w:r>
      <w:r w:rsidR="0084033C">
        <w:rPr>
          <w:rFonts w:asciiTheme="minorHAnsi" w:hAnsiTheme="minorHAnsi"/>
        </w:rPr>
        <w:t>q</w:t>
      </w:r>
      <w:r w:rsidRPr="00B065C1">
        <w:rPr>
          <w:rFonts w:asciiTheme="minorHAnsi" w:hAnsiTheme="minorHAnsi"/>
        </w:rPr>
        <w:t>uarter 2023</w:t>
      </w:r>
    </w:p>
    <w:p w14:paraId="35A4D13D" w14:textId="00D7E5B3" w:rsidR="008764A8" w:rsidRPr="00B065C1" w:rsidRDefault="008764A8" w:rsidP="005D7362">
      <w:pPr>
        <w:pStyle w:val="ChartandTablelabel"/>
      </w:pPr>
      <w:r>
        <w:rPr>
          <w:noProof/>
        </w:rPr>
        <w:drawing>
          <wp:inline distT="0" distB="0" distL="0" distR="0" wp14:anchorId="7593A358" wp14:editId="0DF06C55">
            <wp:extent cx="5608320" cy="2419350"/>
            <wp:effectExtent l="0" t="0" r="0" b="0"/>
            <wp:docPr id="1203154649" name="Chart 1" descr="Figure 4 is a line chart showing the recruitment rate from the December quarter 2020 to the December quarter 2023. Notwithstanding the impact of the COVID-19 lockdowns, the recruitment rate generally increased, from 44% in December quarter 2020, to 58% in the June quarter 2022, before moderating to 50% in the December quarter 2023.">
              <a:extLst xmlns:a="http://schemas.openxmlformats.org/drawingml/2006/main">
                <a:ext uri="{FF2B5EF4-FFF2-40B4-BE49-F238E27FC236}">
                  <a16:creationId xmlns:a16="http://schemas.microsoft.com/office/drawing/2014/main" id="{253E5DD2-8B81-111E-E6E4-5EFA40F55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CEAE74" w14:textId="77777777" w:rsidR="005D7362" w:rsidRPr="00B065C1" w:rsidRDefault="005D7362" w:rsidP="005D7362">
      <w:pPr>
        <w:pStyle w:val="Source"/>
      </w:pPr>
      <w:r w:rsidRPr="00B065C1">
        <w:rPr>
          <w:iCs/>
        </w:rPr>
        <w:t>Source: Jobs and Skills Australia</w:t>
      </w:r>
      <w:r w:rsidRPr="00B065C1">
        <w:t xml:space="preserve">, Recruitment Experiences and Outlook Survey, </w:t>
      </w:r>
      <w:r w:rsidRPr="00B065C1">
        <w:rPr>
          <w:iCs/>
        </w:rPr>
        <w:t>December 2023.</w:t>
      </w:r>
    </w:p>
    <w:p w14:paraId="20A0EEB2" w14:textId="22A87B80" w:rsidR="00784DDA" w:rsidRPr="00B065C1" w:rsidRDefault="002A29EB" w:rsidP="00784DDA">
      <w:bookmarkStart w:id="13" w:name="_Hlk157671683"/>
      <w:r w:rsidRPr="00B065C1">
        <w:t>M</w:t>
      </w:r>
      <w:r w:rsidR="00784DDA" w:rsidRPr="00B065C1">
        <w:t>onthly</w:t>
      </w:r>
      <w:r w:rsidR="00784DDA" w:rsidRPr="00B065C1">
        <w:rPr>
          <w:b/>
          <w:bCs/>
        </w:rPr>
        <w:t xml:space="preserve"> job advertisements</w:t>
      </w:r>
      <w:r w:rsidR="00784DDA" w:rsidRPr="00B065C1">
        <w:t xml:space="preserve"> have </w:t>
      </w:r>
      <w:r w:rsidRPr="00B065C1">
        <w:t xml:space="preserve">also </w:t>
      </w:r>
      <w:r w:rsidR="00784DDA" w:rsidRPr="00B065C1">
        <w:t>been gradually declining and are below their mid</w:t>
      </w:r>
      <w:r w:rsidR="004B105D">
        <w:noBreakHyphen/>
      </w:r>
      <w:r w:rsidR="00784DDA" w:rsidRPr="00B065C1">
        <w:t xml:space="preserve">2022 peak. </w:t>
      </w:r>
      <w:r w:rsidR="00211170">
        <w:t xml:space="preserve">Indeed, </w:t>
      </w:r>
      <w:r w:rsidR="00784DDA" w:rsidRPr="00B065C1">
        <w:t xml:space="preserve">Jobs and Skills Australia’s </w:t>
      </w:r>
      <w:r w:rsidR="00784DDA" w:rsidRPr="00B065C1">
        <w:rPr>
          <w:i/>
          <w:iCs/>
        </w:rPr>
        <w:t>Internet Vacancy Index (IVI)</w:t>
      </w:r>
      <w:r w:rsidR="00784DDA" w:rsidRPr="00B065C1">
        <w:t xml:space="preserve"> shows that there has been an overall decrease in recruitment activity over the quarter to December 2023, with job advertisements </w:t>
      </w:r>
      <w:r w:rsidR="008D22D2" w:rsidRPr="00B065C1">
        <w:t>declining</w:t>
      </w:r>
      <w:r w:rsidR="00211170">
        <w:t xml:space="preserve"> further</w:t>
      </w:r>
      <w:r w:rsidR="0030336C">
        <w:t>,</w:t>
      </w:r>
      <w:r w:rsidR="008D22D2" w:rsidRPr="00B065C1">
        <w:t xml:space="preserve"> by </w:t>
      </w:r>
      <w:r w:rsidR="00784DDA" w:rsidRPr="00B065C1">
        <w:t xml:space="preserve">3.5% (or 9,500 job advertisements) </w:t>
      </w:r>
      <w:r w:rsidR="008D22D2" w:rsidRPr="00B065C1">
        <w:t>over the period</w:t>
      </w:r>
      <w:r w:rsidR="00784DDA" w:rsidRPr="00B065C1">
        <w:t xml:space="preserve"> (Figure </w:t>
      </w:r>
      <w:r w:rsidR="00A41907" w:rsidRPr="00B065C1">
        <w:t>5</w:t>
      </w:r>
      <w:r w:rsidR="00784DDA" w:rsidRPr="00B065C1">
        <w:t xml:space="preserve">). </w:t>
      </w:r>
      <w:r w:rsidR="008D22D2" w:rsidRPr="00B065C1">
        <w:t>I</w:t>
      </w:r>
      <w:r w:rsidR="00784DDA" w:rsidRPr="00B065C1">
        <w:t>nternet job advertisements decreased by 16,100 (or 5.8%)</w:t>
      </w:r>
      <w:r w:rsidR="008D22D2" w:rsidRPr="00B065C1">
        <w:t xml:space="preserve"> over the year to December 2023, although they remain </w:t>
      </w:r>
      <w:r w:rsidR="00784DDA" w:rsidRPr="00B065C1">
        <w:t xml:space="preserve">significantly elevated compared </w:t>
      </w:r>
      <w:r w:rsidR="00211170">
        <w:t>with their</w:t>
      </w:r>
      <w:r w:rsidR="00784DDA" w:rsidRPr="00B065C1">
        <w:t xml:space="preserve"> pre</w:t>
      </w:r>
      <w:r w:rsidR="005D5F8E">
        <w:noBreakHyphen/>
      </w:r>
      <w:r w:rsidR="00784DDA" w:rsidRPr="00B065C1">
        <w:t>COVID levels.</w:t>
      </w:r>
    </w:p>
    <w:bookmarkEnd w:id="13"/>
    <w:p w14:paraId="51045100" w14:textId="218E29E1" w:rsidR="00784DDA" w:rsidRPr="007B7BB1" w:rsidRDefault="00784DDA" w:rsidP="007B7BB1">
      <w:pPr>
        <w:pStyle w:val="ChartandTablelabel"/>
        <w:keepNext/>
        <w:keepLines/>
        <w:rPr>
          <w:rFonts w:asciiTheme="minorHAnsi" w:hAnsiTheme="minorHAnsi"/>
        </w:rPr>
      </w:pPr>
      <w:r w:rsidRPr="00B065C1">
        <w:rPr>
          <w:rFonts w:asciiTheme="minorHAnsi" w:hAnsiTheme="minorHAnsi"/>
        </w:rPr>
        <w:t xml:space="preserve">Figure </w:t>
      </w:r>
      <w:r w:rsidR="00A41907" w:rsidRPr="00B065C1">
        <w:rPr>
          <w:rFonts w:asciiTheme="minorHAnsi" w:hAnsiTheme="minorHAnsi"/>
        </w:rPr>
        <w:t>5</w:t>
      </w:r>
      <w:r w:rsidRPr="00B065C1">
        <w:rPr>
          <w:rFonts w:asciiTheme="minorHAnsi" w:hAnsiTheme="minorHAnsi"/>
        </w:rPr>
        <w:t xml:space="preserve">: </w:t>
      </w:r>
      <w:r w:rsidR="00EE604D" w:rsidRPr="00B065C1">
        <w:rPr>
          <w:rFonts w:asciiTheme="minorHAnsi" w:hAnsiTheme="minorHAnsi"/>
        </w:rPr>
        <w:t>IVI</w:t>
      </w:r>
      <w:r w:rsidRPr="00B065C1">
        <w:rPr>
          <w:rFonts w:asciiTheme="minorHAnsi" w:hAnsiTheme="minorHAnsi"/>
        </w:rPr>
        <w:t xml:space="preserve"> job advertisements and unemployment rate, </w:t>
      </w:r>
      <w:r w:rsidR="00CD4A5E">
        <w:rPr>
          <w:rFonts w:asciiTheme="minorHAnsi" w:hAnsiTheme="minorHAnsi"/>
        </w:rPr>
        <w:t>December</w:t>
      </w:r>
      <w:r w:rsidRPr="00B065C1">
        <w:rPr>
          <w:rFonts w:asciiTheme="minorHAnsi" w:hAnsiTheme="minorHAnsi"/>
        </w:rPr>
        <w:t xml:space="preserve"> 2006 to December 2023</w:t>
      </w:r>
    </w:p>
    <w:p w14:paraId="658B3F94" w14:textId="21D18BE5" w:rsidR="0043285E" w:rsidRPr="00B065C1" w:rsidRDefault="0043285E" w:rsidP="00BA2087">
      <w:pPr>
        <w:keepNext/>
        <w:keepLines/>
      </w:pPr>
      <w:r>
        <w:rPr>
          <w:noProof/>
        </w:rPr>
        <w:drawing>
          <wp:inline distT="0" distB="0" distL="0" distR="0" wp14:anchorId="7EF083D0" wp14:editId="7E515611">
            <wp:extent cx="5730875" cy="2466975"/>
            <wp:effectExtent l="0" t="0" r="3175" b="0"/>
            <wp:docPr id="554375280" name="Chart 1" descr="Figure 5 is a column and line chart, with the columns representing the Internet Vacancy Index monthly count of online job advertisements and the line representing the unemployment rate, from December 2006 to December 2023. This figure shows that the number of job advertisements are generally higher during periods when the unemployment rate is lower, and job advertisements are lower when the unemployment rate is elevated. Job advertisements reached a series low in April 2020, during the initial COVID-19 lockdowns,  before increasing rapidly and reaching a near series high in June 2022. Since then, job advertisements have decreased slightly but remain significantly elevated compared with their pre-COVID levels.">
              <a:extLst xmlns:a="http://schemas.openxmlformats.org/drawingml/2006/main">
                <a:ext uri="{FF2B5EF4-FFF2-40B4-BE49-F238E27FC236}">
                  <a16:creationId xmlns:a16="http://schemas.microsoft.com/office/drawing/2014/main" id="{4AB291D2-2FC5-7C95-F4D1-BC194E23D4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E86DBFF" w14:textId="2DA441F8" w:rsidR="008564DD" w:rsidRPr="00B065C1" w:rsidRDefault="00784DDA" w:rsidP="00BA2087">
      <w:pPr>
        <w:pStyle w:val="Source"/>
        <w:keepLines/>
      </w:pPr>
      <w:r w:rsidRPr="00B065C1">
        <w:t>Source: ABS, Labour Force Australia, December 2023, seasonally adjusted data; Jobs and Skills Australia, Internet Vacancy Index, December 2023, seasonally adjusted data.</w:t>
      </w:r>
    </w:p>
    <w:p w14:paraId="72369C31" w14:textId="167174A2" w:rsidR="00544539" w:rsidRPr="00B065C1" w:rsidRDefault="00784DDA" w:rsidP="00784DDA">
      <w:bookmarkStart w:id="14" w:name="_Toc151365182"/>
      <w:r w:rsidRPr="00B065C1">
        <w:lastRenderedPageBreak/>
        <w:t xml:space="preserve">Recent trends in </w:t>
      </w:r>
      <w:r w:rsidR="00BA7C74" w:rsidRPr="00B065C1">
        <w:t xml:space="preserve">the </w:t>
      </w:r>
      <w:r w:rsidRPr="00B065C1">
        <w:t>ABS</w:t>
      </w:r>
      <w:r w:rsidR="00BA7C74" w:rsidRPr="00B065C1">
        <w:t>’</w:t>
      </w:r>
      <w:r w:rsidRPr="00B065C1">
        <w:t xml:space="preserve"> </w:t>
      </w:r>
      <w:r w:rsidRPr="00B065C1">
        <w:rPr>
          <w:i/>
          <w:iCs/>
        </w:rPr>
        <w:t>Job Vacancies Survey</w:t>
      </w:r>
      <w:r w:rsidRPr="00B065C1">
        <w:t xml:space="preserve"> data reflect a </w:t>
      </w:r>
      <w:r w:rsidR="000D29D1">
        <w:t>gradual</w:t>
      </w:r>
      <w:r w:rsidRPr="00B065C1">
        <w:t xml:space="preserve"> decline in recruitment activity. </w:t>
      </w:r>
      <w:r w:rsidR="00544539" w:rsidRPr="00B065C1">
        <w:t>Latest available</w:t>
      </w:r>
      <w:r w:rsidRPr="00B065C1">
        <w:t xml:space="preserve"> ABS data </w:t>
      </w:r>
      <w:r w:rsidR="00544539" w:rsidRPr="00B065C1">
        <w:t>show job vacancies fell by 2,900 (or 0.7%) over the quarter, to 388,800 in November 2023, and are 65,300 (or 14.4%) below the level recorde</w:t>
      </w:r>
      <w:r w:rsidR="002647D4" w:rsidRPr="00B065C1">
        <w:t>d</w:t>
      </w:r>
      <w:r w:rsidR="00544539" w:rsidRPr="00B065C1">
        <w:t xml:space="preserve"> a year ago. While ABS job vacancies are below their series peak in mid-2022, they remain high by historical standards.</w:t>
      </w:r>
    </w:p>
    <w:p w14:paraId="6617F2D5" w14:textId="4C77E027" w:rsidR="005946B7" w:rsidRPr="00B065C1" w:rsidRDefault="005946B7" w:rsidP="00D70A20">
      <w:pPr>
        <w:pStyle w:val="Heading2"/>
      </w:pPr>
      <w:bookmarkStart w:id="15" w:name="_Hlk156825427"/>
      <w:bookmarkStart w:id="16" w:name="_Toc151365183"/>
      <w:bookmarkStart w:id="17" w:name="_Toc159428940"/>
      <w:bookmarkEnd w:id="14"/>
      <w:bookmarkEnd w:id="15"/>
      <w:r w:rsidRPr="00B065C1">
        <w:t>Vacancy rates</w:t>
      </w:r>
      <w:bookmarkEnd w:id="17"/>
    </w:p>
    <w:p w14:paraId="06AE6AC2" w14:textId="1A25A8FB" w:rsidR="005946B7" w:rsidRPr="00B065C1" w:rsidRDefault="005946B7" w:rsidP="005946B7">
      <w:r w:rsidRPr="00B065C1">
        <w:t xml:space="preserve">The </w:t>
      </w:r>
      <w:r w:rsidRPr="00B065C1">
        <w:rPr>
          <w:b/>
          <w:bCs/>
        </w:rPr>
        <w:t>vacancy rate</w:t>
      </w:r>
      <w:r w:rsidRPr="00B065C1">
        <w:t xml:space="preserve"> (job vacancies as a share of employment) can be a useful indicator of underlying labour market dynamism. As illustrated in Figure </w:t>
      </w:r>
      <w:r w:rsidR="00A41907" w:rsidRPr="00B065C1">
        <w:t>6</w:t>
      </w:r>
      <w:r w:rsidRPr="00B065C1">
        <w:t xml:space="preserve">, the IVI vacancy rate can be a sensitive leading indicator of </w:t>
      </w:r>
      <w:r w:rsidR="00BF452E">
        <w:t xml:space="preserve">future </w:t>
      </w:r>
      <w:r w:rsidR="000D6253" w:rsidRPr="00B065C1">
        <w:t xml:space="preserve">labour market </w:t>
      </w:r>
      <w:r w:rsidRPr="00B065C1">
        <w:t xml:space="preserve">conditions, with declines </w:t>
      </w:r>
      <w:r w:rsidR="00BF452E">
        <w:t>preceding</w:t>
      </w:r>
      <w:r w:rsidRPr="00B065C1">
        <w:t xml:space="preserve"> the Global Financial Crisis, the end of the mining boom and the first COVID-19 shock</w:t>
      </w:r>
      <w:r w:rsidR="000D6253" w:rsidRPr="00B065C1">
        <w:t xml:space="preserve"> </w:t>
      </w:r>
      <w:r w:rsidRPr="00B065C1">
        <w:t xml:space="preserve">(including the </w:t>
      </w:r>
      <w:r w:rsidR="00BF452E">
        <w:t>subsequent</w:t>
      </w:r>
      <w:r w:rsidRPr="00B065C1">
        <w:t xml:space="preserve"> Delta</w:t>
      </w:r>
      <w:r w:rsidR="007563E2">
        <w:t xml:space="preserve"> </w:t>
      </w:r>
      <w:r w:rsidRPr="00B065C1">
        <w:t>wave)</w:t>
      </w:r>
      <w:r w:rsidR="00C757D9">
        <w:t>,</w:t>
      </w:r>
      <w:r w:rsidRPr="00B065C1">
        <w:t xml:space="preserve"> </w:t>
      </w:r>
      <w:r w:rsidR="00936CDA">
        <w:t>as well as heralding</w:t>
      </w:r>
      <w:r w:rsidRPr="00B065C1">
        <w:t xml:space="preserve"> changes in the unemployment rate. </w:t>
      </w:r>
      <w:r w:rsidR="000D6253" w:rsidRPr="00B065C1">
        <w:t xml:space="preserve">It is worth noting </w:t>
      </w:r>
      <w:r w:rsidRPr="00B065C1">
        <w:t xml:space="preserve">that the </w:t>
      </w:r>
      <w:r w:rsidR="009D4524">
        <w:t>2</w:t>
      </w:r>
      <w:r w:rsidRPr="00B065C1">
        <w:t xml:space="preserve"> series have converged and are tracking closely, </w:t>
      </w:r>
      <w:r w:rsidR="000D6253" w:rsidRPr="00B065C1">
        <w:t xml:space="preserve">which is in line with </w:t>
      </w:r>
      <w:r w:rsidR="00936CDA">
        <w:t>Treasury’s forecast</w:t>
      </w:r>
      <w:r w:rsidR="000D6253" w:rsidRPr="00B065C1">
        <w:t xml:space="preserve"> </w:t>
      </w:r>
      <w:r w:rsidR="0084033C">
        <w:t>for</w:t>
      </w:r>
      <w:r w:rsidR="000D6253" w:rsidRPr="00B065C1">
        <w:t xml:space="preserve"> the unemployment rate </w:t>
      </w:r>
      <w:r w:rsidR="001F0FD8" w:rsidRPr="00B065C1">
        <w:t>in the period ahead</w:t>
      </w:r>
      <w:r w:rsidR="000D6253" w:rsidRPr="00B065C1">
        <w:t>.</w:t>
      </w:r>
      <w:r w:rsidRPr="00B065C1">
        <w:t xml:space="preserve"> </w:t>
      </w:r>
      <w:r w:rsidR="00C233F1" w:rsidRPr="00B065C1">
        <w:t>That said</w:t>
      </w:r>
      <w:r w:rsidRPr="00B065C1">
        <w:t xml:space="preserve">, the IVI vacancy rate remains high, at around 1.8% in December 2023, </w:t>
      </w:r>
      <w:r w:rsidR="00C233F1" w:rsidRPr="00B065C1">
        <w:t xml:space="preserve">and is </w:t>
      </w:r>
      <w:r w:rsidRPr="00B065C1">
        <w:t>well above the low of 0.5% recorded in April 2020.</w:t>
      </w:r>
    </w:p>
    <w:p w14:paraId="44F4B724" w14:textId="354A7527" w:rsidR="005946B7" w:rsidRPr="00380EA3" w:rsidRDefault="005946B7" w:rsidP="00380EA3">
      <w:pPr>
        <w:pStyle w:val="ChartandTablelabel"/>
        <w:keepNext/>
        <w:keepLines/>
        <w:rPr>
          <w:rFonts w:asciiTheme="minorHAnsi" w:hAnsiTheme="minorHAnsi"/>
        </w:rPr>
      </w:pPr>
      <w:r w:rsidRPr="00B065C1">
        <w:rPr>
          <w:rFonts w:asciiTheme="minorHAnsi" w:hAnsiTheme="minorHAnsi"/>
        </w:rPr>
        <w:t xml:space="preserve">Figure </w:t>
      </w:r>
      <w:r w:rsidR="00A41907" w:rsidRPr="00B065C1">
        <w:rPr>
          <w:rFonts w:asciiTheme="minorHAnsi" w:hAnsiTheme="minorHAnsi"/>
        </w:rPr>
        <w:t>6</w:t>
      </w:r>
      <w:r w:rsidRPr="00B065C1">
        <w:rPr>
          <w:rFonts w:asciiTheme="minorHAnsi" w:hAnsiTheme="minorHAnsi"/>
        </w:rPr>
        <w:t xml:space="preserve">: </w:t>
      </w:r>
      <w:r w:rsidR="003B08D1" w:rsidRPr="00B065C1">
        <w:rPr>
          <w:rFonts w:asciiTheme="minorHAnsi" w:hAnsiTheme="minorHAnsi"/>
        </w:rPr>
        <w:t xml:space="preserve">IVI </w:t>
      </w:r>
      <w:r w:rsidRPr="00B065C1">
        <w:rPr>
          <w:rFonts w:asciiTheme="minorHAnsi" w:hAnsiTheme="minorHAnsi"/>
        </w:rPr>
        <w:t xml:space="preserve">vacancy rate and unemployment rate, </w:t>
      </w:r>
      <w:r w:rsidR="00CD4A5E">
        <w:rPr>
          <w:rFonts w:asciiTheme="minorHAnsi" w:hAnsiTheme="minorHAnsi"/>
        </w:rPr>
        <w:t>December</w:t>
      </w:r>
      <w:r w:rsidRPr="00B065C1">
        <w:rPr>
          <w:rFonts w:asciiTheme="minorHAnsi" w:hAnsiTheme="minorHAnsi"/>
        </w:rPr>
        <w:t xml:space="preserve"> 2006 to December 2023</w:t>
      </w:r>
    </w:p>
    <w:p w14:paraId="222C0360" w14:textId="265B4F94" w:rsidR="00380EA3" w:rsidRPr="00B065C1" w:rsidRDefault="00380EA3" w:rsidP="00BA2087">
      <w:pPr>
        <w:keepNext/>
        <w:keepLines/>
      </w:pPr>
      <w:r>
        <w:rPr>
          <w:noProof/>
        </w:rPr>
        <w:drawing>
          <wp:inline distT="0" distB="0" distL="0" distR="0" wp14:anchorId="1808A687" wp14:editId="1DC358BA">
            <wp:extent cx="5730875" cy="2943225"/>
            <wp:effectExtent l="0" t="0" r="3175" b="0"/>
            <wp:docPr id="1530381657" name="Chart 1" descr="Figure 6 is a 2-line time series chart showing the unemployment rate and the Internet Vacancy Index vacancy rate from December 2006 to December 2023. This figure shows that large changes in the vacancy rate generally precede observable changes in the unemployment rate. For example, during the initial COVID-19 shock, the vacancy rate fell to a low in April 2020, before increasing sharply until May 2022. Since then, the vacancy rate has gradually eased, although it remains high compared with the pre-COVID rate. The unemployment rate generally has an inverse relationship with the vacancy rate and the two series have recently converged and are tracking closely.">
              <a:extLst xmlns:a="http://schemas.openxmlformats.org/drawingml/2006/main">
                <a:ext uri="{FF2B5EF4-FFF2-40B4-BE49-F238E27FC236}">
                  <a16:creationId xmlns:a16="http://schemas.microsoft.com/office/drawing/2014/main" id="{3DC84BB0-F862-A733-4908-F67CA8134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A20147" w14:textId="4FFC59B6" w:rsidR="005946B7" w:rsidRPr="00B065C1" w:rsidRDefault="005946B7" w:rsidP="00BA2087">
      <w:pPr>
        <w:pStyle w:val="Source"/>
        <w:keepNext/>
        <w:keepLines/>
      </w:pPr>
      <w:r w:rsidRPr="00B065C1">
        <w:t>Source: ABS, Labour Force Australia, December 2023, seasonally adjusted data; Jobs and Skills Australia, Internet Vacancy Index, December 2023, seasonally adjusted data.</w:t>
      </w:r>
    </w:p>
    <w:p w14:paraId="54C94336" w14:textId="403B3244" w:rsidR="008C659D" w:rsidRPr="00B065C1" w:rsidRDefault="00DB0028" w:rsidP="00D70A20">
      <w:pPr>
        <w:pStyle w:val="Heading2"/>
      </w:pPr>
      <w:bookmarkStart w:id="18" w:name="_Toc159428941"/>
      <w:r w:rsidRPr="00B065C1">
        <w:t>Ease of filling jobs nationally</w:t>
      </w:r>
      <w:bookmarkEnd w:id="18"/>
    </w:p>
    <w:p w14:paraId="0A0CC1F3" w14:textId="239867D5" w:rsidR="00E10CBD" w:rsidRPr="00B065C1" w:rsidRDefault="00C233F1" w:rsidP="00E10CBD">
      <w:pPr>
        <w:rPr>
          <w:rFonts w:cs="Arial"/>
        </w:rPr>
      </w:pPr>
      <w:r w:rsidRPr="00B065C1">
        <w:rPr>
          <w:rFonts w:cs="Arial"/>
        </w:rPr>
        <w:t>Jobs and Skills Australia’s</w:t>
      </w:r>
      <w:r w:rsidR="00E10CBD" w:rsidRPr="00B065C1">
        <w:rPr>
          <w:rFonts w:cs="Arial"/>
        </w:rPr>
        <w:t xml:space="preserve"> </w:t>
      </w:r>
      <w:r w:rsidR="00E10CBD" w:rsidRPr="00B065C1">
        <w:rPr>
          <w:rFonts w:cs="Arial"/>
          <w:i/>
          <w:iCs/>
        </w:rPr>
        <w:t xml:space="preserve">Survey of Employers </w:t>
      </w:r>
      <w:r w:rsidR="00811F14" w:rsidRPr="00B065C1">
        <w:rPr>
          <w:rFonts w:cs="Arial"/>
          <w:i/>
          <w:iCs/>
        </w:rPr>
        <w:t>w</w:t>
      </w:r>
      <w:r w:rsidR="00E10CBD" w:rsidRPr="00B065C1">
        <w:rPr>
          <w:rFonts w:cs="Arial"/>
          <w:i/>
          <w:iCs/>
        </w:rPr>
        <w:t xml:space="preserve">ho have </w:t>
      </w:r>
      <w:r w:rsidR="00811F14" w:rsidRPr="00B065C1">
        <w:rPr>
          <w:rFonts w:cs="Arial"/>
          <w:i/>
          <w:iCs/>
        </w:rPr>
        <w:t>R</w:t>
      </w:r>
      <w:r w:rsidR="00E10CBD" w:rsidRPr="00B065C1">
        <w:rPr>
          <w:rFonts w:cs="Arial"/>
          <w:i/>
          <w:iCs/>
        </w:rPr>
        <w:t>ecently Advertised (SERA)</w:t>
      </w:r>
      <w:r w:rsidR="00E10CBD" w:rsidRPr="00B065C1">
        <w:rPr>
          <w:rFonts w:cs="Arial"/>
        </w:rPr>
        <w:t xml:space="preserve"> shows the </w:t>
      </w:r>
      <w:r w:rsidR="00E10CBD" w:rsidRPr="00B065C1">
        <w:rPr>
          <w:rFonts w:cs="Arial"/>
          <w:b/>
          <w:bCs/>
        </w:rPr>
        <w:t>fill rates</w:t>
      </w:r>
      <w:r w:rsidR="00E10CBD" w:rsidRPr="00B065C1">
        <w:rPr>
          <w:rFonts w:cs="Arial"/>
        </w:rPr>
        <w:t xml:space="preserve"> of advertised vacancies are rising but remain low. The vacancy fill rate increased slightly, by 1.5 percentage points, to 64% over the December 2023 quarter. Moreover, based on an average per vacancy basis, the average number of applicants, qualified applicants and suitable applicants all increased in the </w:t>
      </w:r>
      <w:r w:rsidR="00336FC6" w:rsidRPr="00B065C1">
        <w:rPr>
          <w:rFonts w:cs="Arial"/>
        </w:rPr>
        <w:t>December quarter</w:t>
      </w:r>
      <w:r w:rsidR="00E10CBD" w:rsidRPr="00B065C1">
        <w:rPr>
          <w:rFonts w:cs="Arial"/>
        </w:rPr>
        <w:t xml:space="preserve"> (Table </w:t>
      </w:r>
      <w:r w:rsidR="00596F1C" w:rsidRPr="00B065C1">
        <w:rPr>
          <w:rFonts w:cs="Arial"/>
        </w:rPr>
        <w:t>2</w:t>
      </w:r>
      <w:r w:rsidR="00E10CBD" w:rsidRPr="00B065C1">
        <w:rPr>
          <w:rFonts w:cs="Arial"/>
        </w:rPr>
        <w:t>)</w:t>
      </w:r>
      <w:r w:rsidR="00596F1C" w:rsidRPr="00B065C1">
        <w:rPr>
          <w:rFonts w:cs="Arial"/>
        </w:rPr>
        <w:t>.</w:t>
      </w:r>
      <w:r w:rsidR="00E10CBD" w:rsidRPr="00B065C1">
        <w:rPr>
          <w:rStyle w:val="FootnoteReference"/>
          <w:rFonts w:cs="Arial"/>
        </w:rPr>
        <w:footnoteReference w:id="2"/>
      </w:r>
    </w:p>
    <w:p w14:paraId="26792ADF" w14:textId="2BF05199" w:rsidR="00E10CBD" w:rsidRPr="00B065C1" w:rsidRDefault="00E10CBD" w:rsidP="00811F14">
      <w:pPr>
        <w:pStyle w:val="ChartandTablelabel"/>
      </w:pPr>
      <w:r w:rsidRPr="00B065C1">
        <w:lastRenderedPageBreak/>
        <w:t xml:space="preserve">Table </w:t>
      </w:r>
      <w:r w:rsidR="00811F14" w:rsidRPr="00B065C1">
        <w:t>2</w:t>
      </w:r>
      <w:r w:rsidRPr="00B065C1">
        <w:t xml:space="preserve">: National </w:t>
      </w:r>
      <w:r w:rsidR="00811F14" w:rsidRPr="00B065C1">
        <w:t>s</w:t>
      </w:r>
      <w:r w:rsidRPr="00B065C1">
        <w:t>napshot</w:t>
      </w:r>
      <w:r w:rsidR="00811F14" w:rsidRPr="00B065C1">
        <w:t xml:space="preserve"> of recruitment experiences</w:t>
      </w:r>
    </w:p>
    <w:tbl>
      <w:tblPr>
        <w:tblStyle w:val="JSATable1"/>
        <w:tblW w:w="9072" w:type="dxa"/>
        <w:tblLayout w:type="fixed"/>
        <w:tblLook w:val="0020" w:firstRow="1" w:lastRow="0" w:firstColumn="0" w:lastColumn="0" w:noHBand="0" w:noVBand="0"/>
      </w:tblPr>
      <w:tblGrid>
        <w:gridCol w:w="1814"/>
        <w:gridCol w:w="1814"/>
        <w:gridCol w:w="1815"/>
        <w:gridCol w:w="1814"/>
        <w:gridCol w:w="1815"/>
      </w:tblGrid>
      <w:tr w:rsidR="00E10CBD" w:rsidRPr="00B065C1" w14:paraId="0B885A9E" w14:textId="77777777" w:rsidTr="00D81E7B">
        <w:trPr>
          <w:cnfStyle w:val="100000000000" w:firstRow="1" w:lastRow="0" w:firstColumn="0" w:lastColumn="0" w:oddVBand="0" w:evenVBand="0" w:oddHBand="0" w:evenHBand="0" w:firstRowFirstColumn="0" w:firstRowLastColumn="0" w:lastRowFirstColumn="0" w:lastRowLastColumn="0"/>
          <w:trHeight w:val="867"/>
        </w:trPr>
        <w:tc>
          <w:tcPr>
            <w:tcW w:w="1814" w:type="dxa"/>
            <w:shd w:val="clear" w:color="auto" w:fill="012749"/>
          </w:tcPr>
          <w:p w14:paraId="116E6B35" w14:textId="77777777" w:rsidR="00E10CBD" w:rsidRPr="00B065C1" w:rsidRDefault="00E10CBD">
            <w:pPr>
              <w:rPr>
                <w:rFonts w:cs="Arial"/>
                <w:sz w:val="19"/>
                <w:szCs w:val="19"/>
              </w:rPr>
            </w:pPr>
          </w:p>
        </w:tc>
        <w:tc>
          <w:tcPr>
            <w:tcW w:w="1814" w:type="dxa"/>
            <w:shd w:val="clear" w:color="auto" w:fill="012749"/>
            <w:vAlign w:val="center"/>
          </w:tcPr>
          <w:p w14:paraId="54137A96" w14:textId="77777777" w:rsidR="00E10CBD" w:rsidRPr="00B065C1" w:rsidRDefault="00E10CBD" w:rsidP="00653D94">
            <w:pPr>
              <w:jc w:val="center"/>
              <w:rPr>
                <w:rFonts w:cs="Arial"/>
                <w:sz w:val="19"/>
                <w:szCs w:val="19"/>
              </w:rPr>
            </w:pPr>
            <w:r w:rsidRPr="00B065C1">
              <w:rPr>
                <w:rFonts w:cs="Arial"/>
                <w:sz w:val="19"/>
                <w:szCs w:val="19"/>
              </w:rPr>
              <w:t>Fill rate (%)</w:t>
            </w:r>
          </w:p>
        </w:tc>
        <w:tc>
          <w:tcPr>
            <w:tcW w:w="1815" w:type="dxa"/>
            <w:shd w:val="clear" w:color="auto" w:fill="012749"/>
            <w:vAlign w:val="center"/>
          </w:tcPr>
          <w:p w14:paraId="0A52BE63" w14:textId="77777777" w:rsidR="00E10CBD" w:rsidRPr="00B065C1" w:rsidRDefault="00E10CBD" w:rsidP="00653D94">
            <w:pPr>
              <w:jc w:val="center"/>
              <w:rPr>
                <w:rFonts w:cs="Arial"/>
                <w:sz w:val="19"/>
                <w:szCs w:val="19"/>
              </w:rPr>
            </w:pPr>
            <w:r w:rsidRPr="00B065C1">
              <w:rPr>
                <w:rFonts w:cs="Arial"/>
                <w:sz w:val="19"/>
                <w:szCs w:val="19"/>
              </w:rPr>
              <w:t>Applicants per vacancy (no.)</w:t>
            </w:r>
          </w:p>
        </w:tc>
        <w:tc>
          <w:tcPr>
            <w:tcW w:w="1814" w:type="dxa"/>
            <w:shd w:val="clear" w:color="auto" w:fill="012749"/>
            <w:vAlign w:val="center"/>
          </w:tcPr>
          <w:p w14:paraId="235E930A" w14:textId="77777777" w:rsidR="00E10CBD" w:rsidRPr="00B065C1" w:rsidRDefault="00E10CBD" w:rsidP="00653D94">
            <w:pPr>
              <w:jc w:val="center"/>
              <w:rPr>
                <w:rFonts w:cs="Arial"/>
                <w:sz w:val="19"/>
                <w:szCs w:val="19"/>
              </w:rPr>
            </w:pPr>
            <w:r w:rsidRPr="00B065C1">
              <w:rPr>
                <w:rFonts w:cs="Arial"/>
                <w:sz w:val="19"/>
                <w:szCs w:val="19"/>
              </w:rPr>
              <w:t>Qualified applicants per vacancy (no.)</w:t>
            </w:r>
          </w:p>
        </w:tc>
        <w:tc>
          <w:tcPr>
            <w:tcW w:w="1815" w:type="dxa"/>
            <w:shd w:val="clear" w:color="auto" w:fill="012749"/>
            <w:vAlign w:val="center"/>
          </w:tcPr>
          <w:p w14:paraId="7E3BAD83" w14:textId="77777777" w:rsidR="00E10CBD" w:rsidRPr="00B065C1" w:rsidRDefault="00E10CBD" w:rsidP="00653D94">
            <w:pPr>
              <w:jc w:val="center"/>
              <w:rPr>
                <w:rFonts w:cs="Arial"/>
                <w:sz w:val="19"/>
                <w:szCs w:val="19"/>
              </w:rPr>
            </w:pPr>
            <w:r w:rsidRPr="00B065C1">
              <w:rPr>
                <w:rFonts w:cs="Arial"/>
                <w:sz w:val="19"/>
                <w:szCs w:val="19"/>
              </w:rPr>
              <w:t>Suitable applicants per vacancy (no.)</w:t>
            </w:r>
          </w:p>
        </w:tc>
      </w:tr>
      <w:tr w:rsidR="00E10CBD" w:rsidRPr="00B065C1" w14:paraId="375CC067" w14:textId="77777777" w:rsidTr="00120AF5">
        <w:trPr>
          <w:trHeight w:val="893"/>
        </w:trPr>
        <w:tc>
          <w:tcPr>
            <w:tcW w:w="1814" w:type="dxa"/>
            <w:tcBorders>
              <w:bottom w:val="nil"/>
            </w:tcBorders>
            <w:vAlign w:val="center"/>
          </w:tcPr>
          <w:p w14:paraId="0909228A" w14:textId="77777777" w:rsidR="00E10CBD" w:rsidRPr="00B065C1" w:rsidRDefault="00E10CBD">
            <w:pPr>
              <w:rPr>
                <w:rFonts w:cs="Arial"/>
                <w:b/>
                <w:sz w:val="19"/>
                <w:szCs w:val="19"/>
              </w:rPr>
            </w:pPr>
            <w:r w:rsidRPr="00B065C1">
              <w:rPr>
                <w:rFonts w:cs="Arial"/>
                <w:b/>
                <w:sz w:val="19"/>
                <w:szCs w:val="19"/>
              </w:rPr>
              <w:t>December 2023 quarter</w:t>
            </w:r>
          </w:p>
        </w:tc>
        <w:tc>
          <w:tcPr>
            <w:tcW w:w="1814" w:type="dxa"/>
            <w:tcBorders>
              <w:bottom w:val="nil"/>
            </w:tcBorders>
            <w:vAlign w:val="center"/>
          </w:tcPr>
          <w:p w14:paraId="3E7EB205" w14:textId="77777777" w:rsidR="00E10CBD" w:rsidRPr="00B065C1" w:rsidRDefault="00E10CBD" w:rsidP="00653D94">
            <w:pPr>
              <w:jc w:val="center"/>
              <w:rPr>
                <w:rFonts w:cs="Arial"/>
                <w:sz w:val="19"/>
                <w:szCs w:val="19"/>
              </w:rPr>
            </w:pPr>
            <w:r w:rsidRPr="00B065C1">
              <w:rPr>
                <w:rFonts w:cs="Arial"/>
                <w:b/>
                <w:sz w:val="19"/>
                <w:szCs w:val="19"/>
              </w:rPr>
              <w:t>63.6%</w:t>
            </w:r>
          </w:p>
        </w:tc>
        <w:tc>
          <w:tcPr>
            <w:tcW w:w="1815" w:type="dxa"/>
            <w:tcBorders>
              <w:bottom w:val="nil"/>
            </w:tcBorders>
            <w:vAlign w:val="center"/>
          </w:tcPr>
          <w:p w14:paraId="1D8031E6" w14:textId="77777777" w:rsidR="00E10CBD" w:rsidRPr="00B065C1" w:rsidRDefault="00E10CBD" w:rsidP="00653D94">
            <w:pPr>
              <w:jc w:val="center"/>
              <w:rPr>
                <w:rFonts w:cs="Arial"/>
                <w:sz w:val="19"/>
                <w:szCs w:val="19"/>
              </w:rPr>
            </w:pPr>
            <w:r w:rsidRPr="00B065C1">
              <w:rPr>
                <w:rFonts w:cs="Arial"/>
                <w:b/>
                <w:sz w:val="19"/>
                <w:szCs w:val="19"/>
              </w:rPr>
              <w:t>18.1</w:t>
            </w:r>
          </w:p>
        </w:tc>
        <w:tc>
          <w:tcPr>
            <w:tcW w:w="1814" w:type="dxa"/>
            <w:tcBorders>
              <w:bottom w:val="nil"/>
            </w:tcBorders>
            <w:vAlign w:val="center"/>
          </w:tcPr>
          <w:p w14:paraId="5A07145A" w14:textId="77777777" w:rsidR="00E10CBD" w:rsidRPr="00B065C1" w:rsidRDefault="00E10CBD" w:rsidP="00653D94">
            <w:pPr>
              <w:jc w:val="center"/>
              <w:rPr>
                <w:rFonts w:cs="Arial"/>
                <w:sz w:val="19"/>
                <w:szCs w:val="19"/>
              </w:rPr>
            </w:pPr>
            <w:r w:rsidRPr="00B065C1">
              <w:rPr>
                <w:rFonts w:cs="Arial"/>
                <w:b/>
                <w:sz w:val="19"/>
                <w:szCs w:val="19"/>
              </w:rPr>
              <w:t>6.1</w:t>
            </w:r>
          </w:p>
        </w:tc>
        <w:tc>
          <w:tcPr>
            <w:tcW w:w="1815" w:type="dxa"/>
            <w:tcBorders>
              <w:bottom w:val="nil"/>
            </w:tcBorders>
            <w:vAlign w:val="center"/>
          </w:tcPr>
          <w:p w14:paraId="5CA4ABB1" w14:textId="77777777" w:rsidR="00E10CBD" w:rsidRPr="00B065C1" w:rsidRDefault="00E10CBD" w:rsidP="00653D94">
            <w:pPr>
              <w:jc w:val="center"/>
              <w:rPr>
                <w:rFonts w:cs="Arial"/>
                <w:sz w:val="19"/>
                <w:szCs w:val="19"/>
              </w:rPr>
            </w:pPr>
            <w:r w:rsidRPr="00B065C1">
              <w:rPr>
                <w:rFonts w:cs="Arial"/>
                <w:b/>
                <w:sz w:val="19"/>
                <w:szCs w:val="19"/>
              </w:rPr>
              <w:t>2.7</w:t>
            </w:r>
          </w:p>
        </w:tc>
      </w:tr>
      <w:tr w:rsidR="00E10CBD" w:rsidRPr="00B065C1" w14:paraId="45800A70" w14:textId="77777777" w:rsidTr="00120AF5">
        <w:trPr>
          <w:cnfStyle w:val="000000010000" w:firstRow="0" w:lastRow="0" w:firstColumn="0" w:lastColumn="0" w:oddVBand="0" w:evenVBand="0" w:oddHBand="0" w:evenHBand="1" w:firstRowFirstColumn="0" w:firstRowLastColumn="0" w:lastRowFirstColumn="0" w:lastRowLastColumn="0"/>
          <w:trHeight w:val="1004"/>
        </w:trPr>
        <w:tc>
          <w:tcPr>
            <w:tcW w:w="1814" w:type="dxa"/>
            <w:tcBorders>
              <w:bottom w:val="single" w:sz="4" w:space="0" w:color="auto"/>
            </w:tcBorders>
            <w:vAlign w:val="center"/>
          </w:tcPr>
          <w:p w14:paraId="7C4E06B5" w14:textId="77777777" w:rsidR="00E10CBD" w:rsidRPr="00B065C1" w:rsidRDefault="00E10CBD">
            <w:pPr>
              <w:rPr>
                <w:rFonts w:cs="Arial"/>
                <w:sz w:val="19"/>
                <w:szCs w:val="19"/>
              </w:rPr>
            </w:pPr>
            <w:r w:rsidRPr="00B065C1">
              <w:rPr>
                <w:rFonts w:cs="Arial"/>
                <w:sz w:val="19"/>
                <w:szCs w:val="19"/>
              </w:rPr>
              <w:t>Change since September 2023 quarter</w:t>
            </w:r>
          </w:p>
        </w:tc>
        <w:tc>
          <w:tcPr>
            <w:tcW w:w="1814" w:type="dxa"/>
            <w:tcBorders>
              <w:bottom w:val="single" w:sz="4" w:space="0" w:color="auto"/>
            </w:tcBorders>
            <w:vAlign w:val="center"/>
          </w:tcPr>
          <w:p w14:paraId="58643F0B" w14:textId="77777777" w:rsidR="00E10CBD" w:rsidRPr="00B065C1" w:rsidRDefault="00E10CBD" w:rsidP="00653D94">
            <w:pPr>
              <w:jc w:val="center"/>
              <w:rPr>
                <w:rFonts w:cs="Arial"/>
                <w:sz w:val="19"/>
                <w:szCs w:val="19"/>
              </w:rPr>
            </w:pPr>
            <w:r w:rsidRPr="00B065C1">
              <w:rPr>
                <w:rFonts w:cs="Arial"/>
                <w:sz w:val="19"/>
                <w:szCs w:val="19"/>
              </w:rPr>
              <w:t>↑1.5% pts</w:t>
            </w:r>
          </w:p>
        </w:tc>
        <w:tc>
          <w:tcPr>
            <w:tcW w:w="1815" w:type="dxa"/>
            <w:tcBorders>
              <w:bottom w:val="single" w:sz="4" w:space="0" w:color="auto"/>
            </w:tcBorders>
            <w:vAlign w:val="center"/>
          </w:tcPr>
          <w:p w14:paraId="18D37B6A" w14:textId="77777777" w:rsidR="00E10CBD" w:rsidRPr="00B065C1" w:rsidRDefault="00E10CBD" w:rsidP="00653D94">
            <w:pPr>
              <w:jc w:val="center"/>
              <w:rPr>
                <w:rFonts w:cs="Arial"/>
                <w:sz w:val="19"/>
                <w:szCs w:val="19"/>
              </w:rPr>
            </w:pPr>
            <w:r w:rsidRPr="00B065C1">
              <w:rPr>
                <w:rFonts w:cs="Arial"/>
                <w:sz w:val="19"/>
                <w:szCs w:val="19"/>
              </w:rPr>
              <w:t>↑ 1.1</w:t>
            </w:r>
          </w:p>
        </w:tc>
        <w:tc>
          <w:tcPr>
            <w:tcW w:w="1814" w:type="dxa"/>
            <w:tcBorders>
              <w:bottom w:val="single" w:sz="4" w:space="0" w:color="auto"/>
            </w:tcBorders>
            <w:vAlign w:val="center"/>
          </w:tcPr>
          <w:p w14:paraId="04325300" w14:textId="77777777" w:rsidR="00E10CBD" w:rsidRPr="00B065C1" w:rsidRDefault="00E10CBD" w:rsidP="00653D94">
            <w:pPr>
              <w:jc w:val="center"/>
              <w:rPr>
                <w:rFonts w:cs="Arial"/>
                <w:sz w:val="19"/>
                <w:szCs w:val="19"/>
              </w:rPr>
            </w:pPr>
            <w:r w:rsidRPr="00B065C1">
              <w:rPr>
                <w:rFonts w:cs="Arial"/>
                <w:sz w:val="19"/>
                <w:szCs w:val="19"/>
              </w:rPr>
              <w:t>↑ 0.3</w:t>
            </w:r>
          </w:p>
        </w:tc>
        <w:tc>
          <w:tcPr>
            <w:tcW w:w="1815" w:type="dxa"/>
            <w:tcBorders>
              <w:bottom w:val="single" w:sz="4" w:space="0" w:color="auto"/>
            </w:tcBorders>
            <w:vAlign w:val="center"/>
          </w:tcPr>
          <w:p w14:paraId="19A6D10A" w14:textId="77777777" w:rsidR="00E10CBD" w:rsidRPr="00B065C1" w:rsidRDefault="00E10CBD" w:rsidP="00653D94">
            <w:pPr>
              <w:jc w:val="center"/>
              <w:rPr>
                <w:rFonts w:cs="Arial"/>
                <w:sz w:val="19"/>
                <w:szCs w:val="19"/>
              </w:rPr>
            </w:pPr>
            <w:r w:rsidRPr="00B065C1">
              <w:rPr>
                <w:rFonts w:cs="Arial"/>
                <w:sz w:val="19"/>
                <w:szCs w:val="19"/>
              </w:rPr>
              <w:t>↑ 0.02</w:t>
            </w:r>
          </w:p>
        </w:tc>
      </w:tr>
    </w:tbl>
    <w:p w14:paraId="5C1D566F" w14:textId="270C73B8" w:rsidR="00E10CBD" w:rsidRPr="00B065C1" w:rsidRDefault="00E10CBD" w:rsidP="00811F14">
      <w:pPr>
        <w:pStyle w:val="Source"/>
      </w:pPr>
      <w:r w:rsidRPr="00B065C1">
        <w:t>Source: Jobs and Skills Australia, Survey of Employers who have Recently Advertised</w:t>
      </w:r>
      <w:r w:rsidR="00D81D31">
        <w:t>,</w:t>
      </w:r>
      <w:r w:rsidRPr="00B065C1">
        <w:t xml:space="preserve"> 2023</w:t>
      </w:r>
      <w:r w:rsidR="00D03139">
        <w:t>, 12-month averages.</w:t>
      </w:r>
    </w:p>
    <w:p w14:paraId="63CCEAB2" w14:textId="6ADF3703" w:rsidR="00E10CBD" w:rsidRPr="00B065C1" w:rsidRDefault="008E26A5" w:rsidP="00E10CBD">
      <w:pPr>
        <w:rPr>
          <w:rFonts w:cs="Arial"/>
        </w:rPr>
      </w:pPr>
      <w:bookmarkStart w:id="19" w:name="_Hlk150886469"/>
      <w:r w:rsidRPr="00B065C1">
        <w:rPr>
          <w:rFonts w:cs="Arial"/>
        </w:rPr>
        <w:t>T</w:t>
      </w:r>
      <w:r w:rsidR="00E10CBD" w:rsidRPr="00B065C1">
        <w:rPr>
          <w:rFonts w:cs="Arial"/>
        </w:rPr>
        <w:t>he easing</w:t>
      </w:r>
      <w:r w:rsidR="005C5774" w:rsidRPr="00B065C1">
        <w:rPr>
          <w:rFonts w:cs="Arial"/>
        </w:rPr>
        <w:t xml:space="preserve"> </w:t>
      </w:r>
      <w:r w:rsidRPr="00B065C1">
        <w:rPr>
          <w:rFonts w:cs="Arial"/>
        </w:rPr>
        <w:t xml:space="preserve">in labour market </w:t>
      </w:r>
      <w:r w:rsidR="005C5774" w:rsidRPr="00B065C1">
        <w:rPr>
          <w:rFonts w:cs="Arial"/>
        </w:rPr>
        <w:t>conditions</w:t>
      </w:r>
      <w:r w:rsidR="00E10CBD" w:rsidRPr="00B065C1">
        <w:rPr>
          <w:rFonts w:cs="Arial"/>
        </w:rPr>
        <w:t xml:space="preserve"> </w:t>
      </w:r>
      <w:r w:rsidRPr="00B065C1">
        <w:rPr>
          <w:rFonts w:cs="Arial"/>
        </w:rPr>
        <w:t>at the national level</w:t>
      </w:r>
      <w:r w:rsidR="00172CA7">
        <w:rPr>
          <w:rFonts w:cs="Arial"/>
        </w:rPr>
        <w:t>, however,</w:t>
      </w:r>
      <w:r w:rsidRPr="00B065C1">
        <w:rPr>
          <w:rFonts w:cs="Arial"/>
        </w:rPr>
        <w:t xml:space="preserve"> </w:t>
      </w:r>
      <w:r w:rsidR="00172CA7">
        <w:rPr>
          <w:rFonts w:cs="Arial"/>
        </w:rPr>
        <w:t>is</w:t>
      </w:r>
      <w:r w:rsidRPr="00B065C1">
        <w:rPr>
          <w:rFonts w:cs="Arial"/>
        </w:rPr>
        <w:t xml:space="preserve"> yet to </w:t>
      </w:r>
      <w:r w:rsidR="00E10CBD" w:rsidRPr="00B065C1">
        <w:rPr>
          <w:rFonts w:cs="Arial"/>
        </w:rPr>
        <w:t>fully materialise in</w:t>
      </w:r>
      <w:r w:rsidR="00D70A20" w:rsidRPr="00B065C1">
        <w:rPr>
          <w:rFonts w:cs="Arial"/>
        </w:rPr>
        <w:t xml:space="preserve"> higher</w:t>
      </w:r>
      <w:r w:rsidR="00E10CBD" w:rsidRPr="00B065C1">
        <w:rPr>
          <w:rFonts w:cs="Arial"/>
        </w:rPr>
        <w:t xml:space="preserve"> employer fill rates, which may suggest that difficulty filling vacancies </w:t>
      </w:r>
      <w:r w:rsidR="001954EC">
        <w:rPr>
          <w:rFonts w:cs="Arial"/>
        </w:rPr>
        <w:t>is continuing</w:t>
      </w:r>
      <w:r w:rsidR="00E10CBD" w:rsidRPr="00B065C1">
        <w:rPr>
          <w:rFonts w:cs="Arial"/>
        </w:rPr>
        <w:t xml:space="preserve">. </w:t>
      </w:r>
      <w:bookmarkEnd w:id="19"/>
      <w:r w:rsidR="00557111" w:rsidRPr="00B065C1">
        <w:rPr>
          <w:rFonts w:cs="Arial"/>
        </w:rPr>
        <w:t>Despite recent falls</w:t>
      </w:r>
      <w:r w:rsidR="00D70A20" w:rsidRPr="00B065C1">
        <w:rPr>
          <w:rFonts w:cs="Arial"/>
        </w:rPr>
        <w:t xml:space="preserve"> in</w:t>
      </w:r>
      <w:r w:rsidR="00557111" w:rsidRPr="00B065C1">
        <w:rPr>
          <w:rFonts w:cs="Arial"/>
        </w:rPr>
        <w:t xml:space="preserve"> the number of internet vacancies and recruitment difficulty</w:t>
      </w:r>
      <w:r w:rsidR="00E10CBD" w:rsidRPr="00B065C1">
        <w:rPr>
          <w:rFonts w:cs="Arial"/>
        </w:rPr>
        <w:t>, employers are still experiencing challenges finding suitably skilled workers to fill vacant positions</w:t>
      </w:r>
      <w:r w:rsidR="00557111" w:rsidRPr="00B065C1">
        <w:rPr>
          <w:rFonts w:cs="Arial"/>
        </w:rPr>
        <w:t xml:space="preserve"> (Figure </w:t>
      </w:r>
      <w:r w:rsidR="009F5004" w:rsidRPr="00B065C1">
        <w:rPr>
          <w:rFonts w:cs="Arial"/>
        </w:rPr>
        <w:t>7</w:t>
      </w:r>
      <w:r w:rsidR="00557111" w:rsidRPr="00B065C1">
        <w:rPr>
          <w:rFonts w:cs="Arial"/>
        </w:rPr>
        <w:t>)</w:t>
      </w:r>
      <w:r w:rsidR="00E10CBD" w:rsidRPr="00B065C1">
        <w:rPr>
          <w:rFonts w:cs="Arial"/>
        </w:rPr>
        <w:t>.</w:t>
      </w:r>
    </w:p>
    <w:p w14:paraId="4754A32D" w14:textId="0E1A3CDD" w:rsidR="00E10CBD" w:rsidRPr="00B065C1" w:rsidRDefault="00E10CBD" w:rsidP="00BA2087">
      <w:pPr>
        <w:pStyle w:val="ChartandTablelabel"/>
        <w:keepNext/>
        <w:keepLines/>
      </w:pPr>
      <w:r w:rsidRPr="00B065C1">
        <w:t xml:space="preserve">Figure </w:t>
      </w:r>
      <w:r w:rsidR="000F70BC" w:rsidRPr="00B065C1">
        <w:t>7</w:t>
      </w:r>
      <w:r w:rsidRPr="00B065C1">
        <w:t>: Fill rate, recruitment difficulty rate and internet vacancies</w:t>
      </w:r>
      <w:r w:rsidR="001C5DC2">
        <w:t>, December 2021 to December 2023</w:t>
      </w:r>
    </w:p>
    <w:p w14:paraId="1504E080" w14:textId="77777777" w:rsidR="00E10CBD" w:rsidRPr="00B065C1" w:rsidRDefault="00E10CBD" w:rsidP="00BA2087">
      <w:pPr>
        <w:keepNext/>
        <w:keepLines/>
        <w:rPr>
          <w:rFonts w:cs="Arial"/>
        </w:rPr>
      </w:pPr>
      <w:r w:rsidRPr="00B065C1">
        <w:rPr>
          <w:noProof/>
        </w:rPr>
        <w:drawing>
          <wp:inline distT="0" distB="0" distL="0" distR="0" wp14:anchorId="1551675B" wp14:editId="115FD8FE">
            <wp:extent cx="5903595" cy="3183466"/>
            <wp:effectExtent l="0" t="0" r="1905" b="0"/>
            <wp:docPr id="1482534407" name="Chart 1" descr="Figure 7 is a time series line chart, with 3 lines representing recruitment difficulty, and the fill rate, both as percentages, and internet advertisements as measured by Internet Vacancy Index between December 2021 and December 2023. The fill rate has been broadly stable over this period, while recruitment difficulty and job advertisements have both declined since early to mid-2023.">
              <a:extLst xmlns:a="http://schemas.openxmlformats.org/drawingml/2006/main">
                <a:ext uri="{FF2B5EF4-FFF2-40B4-BE49-F238E27FC236}">
                  <a16:creationId xmlns:a16="http://schemas.microsoft.com/office/drawing/2014/main" id="{A373D884-E497-4D48-9ECD-B12C6E81B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725383B" w14:textId="77777777" w:rsidR="00E10CBD" w:rsidRPr="00B065C1" w:rsidRDefault="00E10CBD" w:rsidP="00BA2087">
      <w:pPr>
        <w:pStyle w:val="Source"/>
        <w:keepNext/>
        <w:keepLines/>
      </w:pPr>
      <w:r w:rsidRPr="00B065C1">
        <w:t xml:space="preserve">Source: Jobs and Skills Australia, Survey of Employers who have Recently Advertised; Jobs and Skills Australia, Recruitment Experiences and Outlook Survey; Jobs and Skills Australia, Internet Vacancy Index. </w:t>
      </w:r>
    </w:p>
    <w:p w14:paraId="12F66C3E" w14:textId="104E5A97" w:rsidR="006E62D4" w:rsidRPr="00B065C1" w:rsidRDefault="00E10CBD" w:rsidP="007D1224">
      <w:pPr>
        <w:rPr>
          <w:rStyle w:val="IntenseEmphasis"/>
          <w:rFonts w:cs="Arial"/>
          <w:i w:val="0"/>
          <w:iCs w:val="0"/>
          <w:color w:val="auto"/>
        </w:rPr>
      </w:pPr>
      <w:r w:rsidRPr="00B065C1">
        <w:rPr>
          <w:rFonts w:cs="Arial"/>
        </w:rPr>
        <w:t>While the average number of applicants per vacancy has generally been increasing over the year (from 13.6 in the December quarter 2022</w:t>
      </w:r>
      <w:r w:rsidR="00172CA7">
        <w:rPr>
          <w:rFonts w:cs="Arial"/>
        </w:rPr>
        <w:t>,</w:t>
      </w:r>
      <w:r w:rsidRPr="00B065C1">
        <w:rPr>
          <w:rFonts w:cs="Arial"/>
        </w:rPr>
        <w:t xml:space="preserve"> to 18.1 in the December quarter 2023), there has </w:t>
      </w:r>
      <w:r w:rsidR="00A72289" w:rsidRPr="00B065C1">
        <w:rPr>
          <w:rFonts w:cs="Arial"/>
        </w:rPr>
        <w:t>only been</w:t>
      </w:r>
      <w:r w:rsidRPr="00B065C1">
        <w:rPr>
          <w:rFonts w:cs="Arial"/>
        </w:rPr>
        <w:t xml:space="preserve"> a marginal increase</w:t>
      </w:r>
      <w:r w:rsidR="005B40A1" w:rsidRPr="00B065C1">
        <w:rPr>
          <w:rFonts w:cs="Arial"/>
        </w:rPr>
        <w:t xml:space="preserve"> </w:t>
      </w:r>
      <w:r w:rsidRPr="00B065C1">
        <w:rPr>
          <w:rFonts w:cs="Arial"/>
        </w:rPr>
        <w:t>in the average number of suitable applicants per vacancy</w:t>
      </w:r>
      <w:r w:rsidR="005B40A1" w:rsidRPr="00B065C1">
        <w:rPr>
          <w:rFonts w:cs="Arial"/>
        </w:rPr>
        <w:t xml:space="preserve"> over the same period</w:t>
      </w:r>
      <w:r w:rsidRPr="00B065C1">
        <w:rPr>
          <w:rFonts w:cs="Arial"/>
        </w:rPr>
        <w:t xml:space="preserve"> (from 2.2</w:t>
      </w:r>
      <w:r w:rsidR="00172CA7">
        <w:rPr>
          <w:rFonts w:cs="Arial"/>
        </w:rPr>
        <w:t>,</w:t>
      </w:r>
      <w:r w:rsidRPr="00B065C1">
        <w:rPr>
          <w:rFonts w:cs="Arial"/>
        </w:rPr>
        <w:t xml:space="preserve"> to 2.7)</w:t>
      </w:r>
      <w:r w:rsidR="00A72289" w:rsidRPr="00B065C1">
        <w:rPr>
          <w:rFonts w:cs="Arial"/>
        </w:rPr>
        <w:t>, suggesting that there is still shortage pressure</w:t>
      </w:r>
      <w:r w:rsidR="00172CA7">
        <w:rPr>
          <w:rFonts w:cs="Arial"/>
        </w:rPr>
        <w:t xml:space="preserve"> evident</w:t>
      </w:r>
      <w:r w:rsidR="00A72289" w:rsidRPr="00B065C1">
        <w:rPr>
          <w:rFonts w:cs="Arial"/>
        </w:rPr>
        <w:t xml:space="preserve"> in the labour market</w:t>
      </w:r>
      <w:r w:rsidR="005B40A1" w:rsidRPr="00B065C1">
        <w:rPr>
          <w:rFonts w:cs="Arial"/>
        </w:rPr>
        <w:t xml:space="preserve"> </w:t>
      </w:r>
      <w:r w:rsidRPr="00B065C1">
        <w:rPr>
          <w:rFonts w:cs="Arial"/>
        </w:rPr>
        <w:t xml:space="preserve">(Figure </w:t>
      </w:r>
      <w:r w:rsidR="000F70BC" w:rsidRPr="00B065C1">
        <w:rPr>
          <w:rFonts w:cs="Arial"/>
        </w:rPr>
        <w:t>8</w:t>
      </w:r>
      <w:r w:rsidRPr="00B065C1">
        <w:rPr>
          <w:rFonts w:cs="Arial"/>
        </w:rPr>
        <w:t>).</w:t>
      </w:r>
    </w:p>
    <w:p w14:paraId="7F8F2660" w14:textId="5AB1D405" w:rsidR="00E10CBD" w:rsidRPr="00B065C1" w:rsidRDefault="00E10CBD" w:rsidP="00BA2087">
      <w:pPr>
        <w:pStyle w:val="ChartandTablelabel"/>
        <w:keepNext/>
        <w:keepLines/>
      </w:pPr>
      <w:r w:rsidRPr="00B065C1">
        <w:rPr>
          <w:rStyle w:val="IntenseEmphasis"/>
          <w:i w:val="0"/>
          <w:iCs w:val="0"/>
          <w:color w:val="000000" w:themeColor="text1"/>
        </w:rPr>
        <w:lastRenderedPageBreak/>
        <w:t xml:space="preserve">Figure </w:t>
      </w:r>
      <w:r w:rsidR="000F70BC" w:rsidRPr="00B065C1">
        <w:rPr>
          <w:rStyle w:val="IntenseEmphasis"/>
          <w:i w:val="0"/>
          <w:iCs w:val="0"/>
          <w:color w:val="000000" w:themeColor="text1"/>
        </w:rPr>
        <w:t>8</w:t>
      </w:r>
      <w:r w:rsidRPr="00B065C1">
        <w:rPr>
          <w:rStyle w:val="IntenseEmphasis"/>
          <w:i w:val="0"/>
          <w:iCs w:val="0"/>
          <w:color w:val="000000" w:themeColor="text1"/>
        </w:rPr>
        <w:t xml:space="preserve">: Quarterly fill rate, applicants and suitable applicants per vacancy </w:t>
      </w:r>
    </w:p>
    <w:p w14:paraId="31C01B20" w14:textId="77777777" w:rsidR="00E10CBD" w:rsidRPr="00B065C1" w:rsidRDefault="00E10CBD" w:rsidP="00BA2087">
      <w:pPr>
        <w:keepNext/>
        <w:keepLines/>
        <w:rPr>
          <w:rFonts w:cs="Arial"/>
        </w:rPr>
      </w:pPr>
      <w:r w:rsidRPr="00B065C1">
        <w:rPr>
          <w:rFonts w:cs="Arial"/>
          <w:noProof/>
        </w:rPr>
        <w:drawing>
          <wp:inline distT="0" distB="0" distL="0" distR="0" wp14:anchorId="0EFD8D52" wp14:editId="251443D8">
            <wp:extent cx="5657850" cy="2581275"/>
            <wp:effectExtent l="0" t="0" r="0" b="0"/>
            <wp:docPr id="952783723" name="Chart 1" descr="Figure 8 is a column and point chart, with 2 columns showcasing the number of applicants per vacancy and suitable applicants per vacancy, and the proportion of vacancies filled as points, from quarter 4 2022 to quarter 4 2023. Applicant numbers and fill rates have been slowly increasing each quarter.">
              <a:extLst xmlns:a="http://schemas.openxmlformats.org/drawingml/2006/main">
                <a:ext uri="{FF2B5EF4-FFF2-40B4-BE49-F238E27FC236}">
                  <a16:creationId xmlns:a16="http://schemas.microsoft.com/office/drawing/2014/main" id="{795E5E8F-3E84-ECAB-D20C-05B776A24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1DD63FB" w14:textId="77777777" w:rsidR="00E10CBD" w:rsidRPr="00B065C1" w:rsidRDefault="00E10CBD" w:rsidP="00BA2087">
      <w:pPr>
        <w:pStyle w:val="Source"/>
        <w:keepLines/>
      </w:pPr>
      <w:r w:rsidRPr="00B065C1">
        <w:t>Source: Jobs and Skills Australia, Survey of Employers who have Recently Advertised, 2023</w:t>
      </w:r>
    </w:p>
    <w:p w14:paraId="2D966F84" w14:textId="09A6940A" w:rsidR="005D7362" w:rsidRPr="00B065C1" w:rsidRDefault="005D7362" w:rsidP="00D70A20">
      <w:pPr>
        <w:pStyle w:val="Heading2"/>
      </w:pPr>
      <w:bookmarkStart w:id="20" w:name="_Toc151365184"/>
      <w:bookmarkStart w:id="21" w:name="_Toc152324301"/>
      <w:bookmarkStart w:id="22" w:name="_Hlk156824338"/>
      <w:bookmarkStart w:id="23" w:name="_Toc159428942"/>
      <w:bookmarkEnd w:id="16"/>
      <w:r w:rsidRPr="00B065C1">
        <w:t>Views from employers</w:t>
      </w:r>
      <w:bookmarkEnd w:id="20"/>
      <w:bookmarkEnd w:id="21"/>
      <w:bookmarkEnd w:id="23"/>
    </w:p>
    <w:p w14:paraId="7F40ED98" w14:textId="1AC69BFB" w:rsidR="005D7362" w:rsidRPr="00B065C1" w:rsidRDefault="005D7362" w:rsidP="005D7362">
      <w:r w:rsidRPr="00B065C1">
        <w:t xml:space="preserve">While most of the information collected through Jobs and Skills Australia’s </w:t>
      </w:r>
      <w:r w:rsidRPr="00B065C1">
        <w:rPr>
          <w:i/>
          <w:iCs/>
        </w:rPr>
        <w:t>Recruitment Experiences and Outlook Survey</w:t>
      </w:r>
      <w:r w:rsidRPr="00B065C1">
        <w:t xml:space="preserve"> is quantitative in nature, useful qualitative information from employers about their recruitment experiences is also </w:t>
      </w:r>
      <w:r w:rsidR="003E694D">
        <w:t>collected</w:t>
      </w:r>
      <w:r w:rsidRPr="00B065C1">
        <w:t xml:space="preserve">. </w:t>
      </w:r>
      <w:r w:rsidR="000D1801">
        <w:t>Outlined b</w:t>
      </w:r>
      <w:r w:rsidRPr="00B065C1">
        <w:t xml:space="preserve">elow is a selection of employer quotes from various industries recruiting for a variety of occupations. While these are not </w:t>
      </w:r>
      <w:r w:rsidR="006E3196">
        <w:t xml:space="preserve">necessarily </w:t>
      </w:r>
      <w:r w:rsidRPr="00B065C1">
        <w:t>representative, by industry or area, they do provide some insight into recent recruitment experiences and</w:t>
      </w:r>
      <w:r w:rsidR="003E694D">
        <w:t xml:space="preserve"> employer</w:t>
      </w:r>
      <w:r w:rsidRPr="00B065C1">
        <w:t xml:space="preserve"> sentiment. In the future, Jobs and Skills Australia will be expanding its research to gain employee and job seeker perspectives on the labour market.</w:t>
      </w:r>
    </w:p>
    <w:p w14:paraId="78E7EDD5" w14:textId="77777777" w:rsidR="005D7362" w:rsidRPr="00B065C1" w:rsidRDefault="005D7362" w:rsidP="005D7362">
      <w:pPr>
        <w:rPr>
          <w:rStyle w:val="Strong"/>
        </w:rPr>
      </w:pPr>
      <w:r w:rsidRPr="00B065C1">
        <w:rPr>
          <w:rStyle w:val="Strong"/>
        </w:rPr>
        <w:t>Manufacturing employer, October 2023, Sydney</w:t>
      </w:r>
    </w:p>
    <w:p w14:paraId="749BE9E7" w14:textId="591A9746" w:rsidR="005D7362" w:rsidRPr="00B065C1" w:rsidRDefault="005D7362" w:rsidP="005D7362">
      <w:pPr>
        <w:pStyle w:val="Quote"/>
      </w:pPr>
      <w:r w:rsidRPr="00B065C1">
        <w:t>“I wanted an Industrial Engineer but had to take on a welder instead</w:t>
      </w:r>
      <w:r w:rsidR="008B0B0E">
        <w:t>,</w:t>
      </w:r>
      <w:r w:rsidRPr="00B065C1">
        <w:t xml:space="preserve"> as there are no Engineers available.”</w:t>
      </w:r>
    </w:p>
    <w:p w14:paraId="1C6947EB" w14:textId="77777777" w:rsidR="005D7362" w:rsidRPr="00B065C1" w:rsidRDefault="005D7362" w:rsidP="005D7362">
      <w:pPr>
        <w:rPr>
          <w:b/>
          <w:bCs/>
        </w:rPr>
      </w:pPr>
      <w:r w:rsidRPr="00B065C1">
        <w:rPr>
          <w:b/>
          <w:bCs/>
        </w:rPr>
        <w:t>Professional, Scientific and Technical Services employer, November 2023, Regional WA</w:t>
      </w:r>
    </w:p>
    <w:p w14:paraId="0DF8C5BC" w14:textId="6EE90783" w:rsidR="005D7362" w:rsidRPr="00B065C1" w:rsidRDefault="005D7362" w:rsidP="005D7362">
      <w:pPr>
        <w:pStyle w:val="Quote"/>
      </w:pPr>
      <w:r w:rsidRPr="00B065C1">
        <w:t>“We pay high wages and provide a car and try everything we can to entice people to the location but it’s still difficult.”</w:t>
      </w:r>
    </w:p>
    <w:p w14:paraId="1BC67C17" w14:textId="77777777" w:rsidR="005D7362" w:rsidRPr="00B065C1" w:rsidRDefault="005D7362" w:rsidP="005D7362">
      <w:pPr>
        <w:rPr>
          <w:b/>
          <w:bCs/>
        </w:rPr>
      </w:pPr>
      <w:r w:rsidRPr="00B065C1">
        <w:rPr>
          <w:b/>
          <w:bCs/>
        </w:rPr>
        <w:t>Construction employer, October 2023, Regional Tasmania</w:t>
      </w:r>
    </w:p>
    <w:p w14:paraId="28933A13" w14:textId="7CD20D8B" w:rsidR="005D7362" w:rsidRPr="00B065C1" w:rsidRDefault="005D7362" w:rsidP="005D7362">
      <w:pPr>
        <w:pStyle w:val="Quote"/>
      </w:pPr>
      <w:r w:rsidRPr="00B065C1">
        <w:t>“We have so much work on it’s difficult to keep up but we can’t fill any roles for A grade electricians.”</w:t>
      </w:r>
    </w:p>
    <w:p w14:paraId="3327BBD3" w14:textId="505ABD1B" w:rsidR="005D7362" w:rsidRPr="00B065C1" w:rsidRDefault="005D7362" w:rsidP="005D7362">
      <w:pPr>
        <w:rPr>
          <w:b/>
          <w:bCs/>
        </w:rPr>
      </w:pPr>
      <w:r w:rsidRPr="00B065C1">
        <w:rPr>
          <w:b/>
          <w:bCs/>
        </w:rPr>
        <w:t>Repairs and maintenance</w:t>
      </w:r>
      <w:r w:rsidR="00BB727C">
        <w:rPr>
          <w:b/>
          <w:bCs/>
        </w:rPr>
        <w:t xml:space="preserve"> -</w:t>
      </w:r>
      <w:r w:rsidRPr="00B065C1">
        <w:rPr>
          <w:b/>
          <w:bCs/>
        </w:rPr>
        <w:t xml:space="preserve"> Other Services, employer, September 2023, Regional Victoria</w:t>
      </w:r>
    </w:p>
    <w:p w14:paraId="165D6E17" w14:textId="77777777" w:rsidR="005D7362" w:rsidRPr="00B065C1" w:rsidRDefault="005D7362" w:rsidP="005D7362">
      <w:pPr>
        <w:pStyle w:val="Quote"/>
      </w:pPr>
      <w:r w:rsidRPr="00B065C1">
        <w:t>“We had to source panel beaters and spray painters from overseas.”</w:t>
      </w:r>
    </w:p>
    <w:p w14:paraId="19551311" w14:textId="77777777" w:rsidR="005D7362" w:rsidRPr="00B065C1" w:rsidRDefault="005D7362" w:rsidP="005D7362">
      <w:pPr>
        <w:pStyle w:val="Quote"/>
        <w:ind w:left="0"/>
        <w:jc w:val="left"/>
        <w:rPr>
          <w:b/>
          <w:bCs/>
          <w:i w:val="0"/>
          <w:iCs w:val="0"/>
          <w:color w:val="auto"/>
        </w:rPr>
      </w:pPr>
      <w:r w:rsidRPr="00B065C1">
        <w:rPr>
          <w:b/>
          <w:bCs/>
          <w:i w:val="0"/>
          <w:iCs w:val="0"/>
          <w:color w:val="auto"/>
        </w:rPr>
        <w:t>Accommodation and Food Services employer, October 2023, Adelaide</w:t>
      </w:r>
    </w:p>
    <w:p w14:paraId="6FC93B2E" w14:textId="77BB6688" w:rsidR="005D7362" w:rsidRPr="00B065C1" w:rsidRDefault="005D7362" w:rsidP="005D7362">
      <w:pPr>
        <w:ind w:left="851" w:right="946"/>
        <w:jc w:val="center"/>
        <w:rPr>
          <w:i/>
          <w:iCs/>
          <w:color w:val="404040" w:themeColor="text1" w:themeTint="BF"/>
        </w:rPr>
      </w:pPr>
      <w:r w:rsidRPr="00B065C1">
        <w:rPr>
          <w:i/>
          <w:iCs/>
          <w:color w:val="404040" w:themeColor="text1" w:themeTint="BF"/>
        </w:rPr>
        <w:t>“Since the pandemic</w:t>
      </w:r>
      <w:r w:rsidR="006E3196">
        <w:rPr>
          <w:i/>
          <w:iCs/>
          <w:color w:val="404040" w:themeColor="text1" w:themeTint="BF"/>
        </w:rPr>
        <w:t>,</w:t>
      </w:r>
      <w:r w:rsidRPr="00B065C1">
        <w:rPr>
          <w:i/>
          <w:iCs/>
          <w:color w:val="404040" w:themeColor="text1" w:themeTint="BF"/>
        </w:rPr>
        <w:t xml:space="preserve"> hospitality is no longer seen as a secure occupation so not as many people apply.”</w:t>
      </w:r>
    </w:p>
    <w:p w14:paraId="34DA2FA3" w14:textId="15F042E8" w:rsidR="008564DD" w:rsidRPr="00B065C1" w:rsidRDefault="005D7362" w:rsidP="005D7362">
      <w:pPr>
        <w:pStyle w:val="Source"/>
        <w:rPr>
          <w:rStyle w:val="StrongandEmphasis"/>
          <w:b w:val="0"/>
          <w:i w:val="0"/>
          <w:sz w:val="18"/>
          <w:lang w:eastAsia="en-AU"/>
        </w:rPr>
      </w:pPr>
      <w:r w:rsidRPr="00B065C1">
        <w:rPr>
          <w:lang w:eastAsia="en-AU"/>
        </w:rPr>
        <w:t>Source: Jobs and Skills Australia, Recruitment Experiences and Outlook Survey, 2023</w:t>
      </w:r>
      <w:bookmarkEnd w:id="22"/>
      <w:r w:rsidRPr="00B065C1">
        <w:rPr>
          <w:lang w:eastAsia="en-AU"/>
        </w:rPr>
        <w:t>.</w:t>
      </w:r>
      <w:r w:rsidR="008564DD" w:rsidRPr="00B065C1">
        <w:rPr>
          <w:rStyle w:val="StrongandEmphasis"/>
          <w:b w:val="0"/>
          <w:bCs/>
          <w:i w:val="0"/>
          <w:iCs/>
        </w:rPr>
        <w:br w:type="page"/>
      </w:r>
    </w:p>
    <w:p w14:paraId="316251AA" w14:textId="77777777" w:rsidR="008564DD" w:rsidRPr="00B065C1" w:rsidRDefault="008564DD" w:rsidP="00320647">
      <w:pPr>
        <w:pStyle w:val="Heading1"/>
      </w:pPr>
      <w:bookmarkStart w:id="24" w:name="_Toc151365185"/>
      <w:bookmarkStart w:id="25" w:name="_Toc159428943"/>
      <w:r w:rsidRPr="00B065C1">
        <w:lastRenderedPageBreak/>
        <w:t>How are the states and territories faring?</w:t>
      </w:r>
      <w:bookmarkEnd w:id="24"/>
      <w:bookmarkEnd w:id="25"/>
    </w:p>
    <w:p w14:paraId="23E3AB3F" w14:textId="77777777" w:rsidR="008564DD" w:rsidRPr="00B065C1" w:rsidRDefault="008564DD" w:rsidP="00320647">
      <w:pPr>
        <w:pStyle w:val="Heading2"/>
      </w:pPr>
      <w:bookmarkStart w:id="26" w:name="_Toc151365186"/>
      <w:bookmarkStart w:id="27" w:name="_Toc159428944"/>
      <w:r w:rsidRPr="00B065C1">
        <w:t>State and territory labour market outcomes</w:t>
      </w:r>
      <w:bookmarkEnd w:id="26"/>
      <w:bookmarkEnd w:id="27"/>
    </w:p>
    <w:p w14:paraId="73E43354" w14:textId="19243C93" w:rsidR="006B239B" w:rsidRPr="00B065C1" w:rsidRDefault="006B239B" w:rsidP="006B239B">
      <w:r w:rsidRPr="00B065C1">
        <w:t xml:space="preserve">Employment rose in 5 out of 8 jurisdictions over the December quarter 2023, with the largest increase occurring in New South Wales (up by 36,400 or 0.8%), followed by Queensland (up by 35,100 or 1.2%) — see Table </w:t>
      </w:r>
      <w:r w:rsidR="000F70BC" w:rsidRPr="00B065C1">
        <w:t>3</w:t>
      </w:r>
      <w:r w:rsidRPr="00B065C1">
        <w:t>.</w:t>
      </w:r>
    </w:p>
    <w:p w14:paraId="14922597" w14:textId="77777777" w:rsidR="0035714A" w:rsidRPr="00B065C1" w:rsidRDefault="0035714A" w:rsidP="0035714A">
      <w:pPr>
        <w:pStyle w:val="ListBullet"/>
      </w:pPr>
      <w:r w:rsidRPr="00B065C1">
        <w:t xml:space="preserve">Notably, however, </w:t>
      </w:r>
      <w:r w:rsidRPr="00B065C1">
        <w:rPr>
          <w:rStyle w:val="Emphasis"/>
        </w:rPr>
        <w:t>full-time employment decreased</w:t>
      </w:r>
      <w:r w:rsidRPr="00B065C1">
        <w:rPr>
          <w:i/>
        </w:rPr>
        <w:t xml:space="preserve"> </w:t>
      </w:r>
      <w:r w:rsidRPr="00B065C1">
        <w:t xml:space="preserve">in 5 jurisdictions over the period, with the largest decline recorded in New South Wales (down by 17,900 or 0.6%), followed by South Australia (down by 16,700 or 2.6%). </w:t>
      </w:r>
    </w:p>
    <w:p w14:paraId="45B8BFF0" w14:textId="77777777" w:rsidR="0035714A" w:rsidRPr="00B065C1" w:rsidRDefault="0035714A" w:rsidP="0035714A">
      <w:r w:rsidRPr="00B065C1">
        <w:t>Five jurisdictions recorded an unemployment rate below 4.0% in December 2023, with the lowest rate recorded in New South Wales (of 3.4%), followed by Tasmania (of 3.6</w:t>
      </w:r>
      <w:r w:rsidR="006B239B" w:rsidRPr="00B065C1">
        <w:t>%). That said, the unemployment rate rose in all jurisdictions over the quarter, with the exception of</w:t>
      </w:r>
      <w:r w:rsidRPr="00B065C1">
        <w:t xml:space="preserve"> Tasmania and the Australian Capital Territory.</w:t>
      </w:r>
    </w:p>
    <w:p w14:paraId="5BA828DC" w14:textId="77777777" w:rsidR="0035714A" w:rsidRPr="00B065C1" w:rsidRDefault="0035714A" w:rsidP="0035714A">
      <w:r w:rsidRPr="00B065C1">
        <w:t>The Northern Territory recorded the highest participation rate, of 74.4% in December 2023, while Tasmania recorded the lowest participation rate, of 62.2%.</w:t>
      </w:r>
    </w:p>
    <w:p w14:paraId="5D34757C" w14:textId="6B600BE2" w:rsidR="006B239B" w:rsidRPr="00B065C1" w:rsidRDefault="006B239B" w:rsidP="006B239B">
      <w:pPr>
        <w:pStyle w:val="ChartandTablelabel"/>
        <w:rPr>
          <w:rFonts w:asciiTheme="minorHAnsi" w:hAnsiTheme="minorHAnsi"/>
        </w:rPr>
      </w:pPr>
      <w:r w:rsidRPr="00B065C1">
        <w:rPr>
          <w:rFonts w:asciiTheme="minorHAnsi" w:hAnsiTheme="minorHAnsi"/>
        </w:rPr>
        <w:t xml:space="preserve">Table </w:t>
      </w:r>
      <w:r w:rsidR="000F70BC" w:rsidRPr="00B065C1">
        <w:rPr>
          <w:rFonts w:asciiTheme="minorHAnsi" w:hAnsiTheme="minorHAnsi"/>
        </w:rPr>
        <w:t>3</w:t>
      </w:r>
      <w:r w:rsidRPr="00B065C1">
        <w:rPr>
          <w:rFonts w:asciiTheme="minorHAnsi" w:hAnsiTheme="minorHAnsi"/>
        </w:rPr>
        <w:t>: Key labour market indicators by state and territory, December 2023</w:t>
      </w:r>
    </w:p>
    <w:tbl>
      <w:tblPr>
        <w:tblW w:w="9520" w:type="dxa"/>
        <w:tblLook w:val="04A0" w:firstRow="1" w:lastRow="0" w:firstColumn="1" w:lastColumn="0" w:noHBand="0" w:noVBand="1"/>
      </w:tblPr>
      <w:tblGrid>
        <w:gridCol w:w="2623"/>
        <w:gridCol w:w="995"/>
        <w:gridCol w:w="933"/>
        <w:gridCol w:w="909"/>
        <w:gridCol w:w="924"/>
        <w:gridCol w:w="1106"/>
        <w:gridCol w:w="924"/>
        <w:gridCol w:w="1106"/>
      </w:tblGrid>
      <w:tr w:rsidR="0035714A" w:rsidRPr="008B7755" w14:paraId="4214F5FD" w14:textId="77777777" w:rsidTr="001C5DC2">
        <w:trPr>
          <w:trHeight w:val="300"/>
        </w:trPr>
        <w:tc>
          <w:tcPr>
            <w:tcW w:w="2800" w:type="dxa"/>
            <w:vMerge w:val="restart"/>
            <w:tcBorders>
              <w:top w:val="nil"/>
              <w:left w:val="nil"/>
              <w:bottom w:val="nil"/>
              <w:right w:val="nil"/>
            </w:tcBorders>
            <w:shd w:val="clear" w:color="000000" w:fill="012749"/>
            <w:vAlign w:val="center"/>
            <w:hideMark/>
          </w:tcPr>
          <w:p w14:paraId="408BEFA9"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 </w:t>
            </w:r>
          </w:p>
        </w:tc>
        <w:tc>
          <w:tcPr>
            <w:tcW w:w="2880" w:type="dxa"/>
            <w:gridSpan w:val="3"/>
            <w:vMerge w:val="restart"/>
            <w:tcBorders>
              <w:top w:val="nil"/>
              <w:left w:val="nil"/>
              <w:right w:val="nil"/>
            </w:tcBorders>
            <w:shd w:val="clear" w:color="000000" w:fill="012749"/>
            <w:vAlign w:val="center"/>
            <w:hideMark/>
          </w:tcPr>
          <w:p w14:paraId="53760986"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Employment ('000)</w:t>
            </w:r>
          </w:p>
        </w:tc>
        <w:tc>
          <w:tcPr>
            <w:tcW w:w="1920" w:type="dxa"/>
            <w:gridSpan w:val="2"/>
            <w:tcBorders>
              <w:top w:val="nil"/>
              <w:left w:val="nil"/>
              <w:right w:val="nil"/>
            </w:tcBorders>
            <w:shd w:val="clear" w:color="000000" w:fill="012749"/>
            <w:vAlign w:val="center"/>
            <w:hideMark/>
          </w:tcPr>
          <w:p w14:paraId="72583F6E"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Unemployment</w:t>
            </w:r>
          </w:p>
        </w:tc>
        <w:tc>
          <w:tcPr>
            <w:tcW w:w="1920" w:type="dxa"/>
            <w:gridSpan w:val="2"/>
            <w:tcBorders>
              <w:top w:val="nil"/>
              <w:left w:val="nil"/>
              <w:right w:val="nil"/>
            </w:tcBorders>
            <w:shd w:val="clear" w:color="000000" w:fill="012749"/>
            <w:vAlign w:val="center"/>
            <w:hideMark/>
          </w:tcPr>
          <w:p w14:paraId="3E86526D"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Participation</w:t>
            </w:r>
          </w:p>
        </w:tc>
      </w:tr>
      <w:tr w:rsidR="0035714A" w:rsidRPr="008B7755" w14:paraId="69B51BFE" w14:textId="77777777" w:rsidTr="001C5DC2">
        <w:trPr>
          <w:trHeight w:val="315"/>
        </w:trPr>
        <w:tc>
          <w:tcPr>
            <w:tcW w:w="2800" w:type="dxa"/>
            <w:vMerge/>
            <w:tcBorders>
              <w:top w:val="nil"/>
              <w:left w:val="nil"/>
              <w:bottom w:val="nil"/>
              <w:right w:val="nil"/>
            </w:tcBorders>
            <w:vAlign w:val="center"/>
            <w:hideMark/>
          </w:tcPr>
          <w:p w14:paraId="392DD54F"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p>
        </w:tc>
        <w:tc>
          <w:tcPr>
            <w:tcW w:w="2880" w:type="dxa"/>
            <w:gridSpan w:val="3"/>
            <w:vMerge/>
            <w:tcBorders>
              <w:top w:val="nil"/>
              <w:left w:val="nil"/>
              <w:bottom w:val="single" w:sz="4" w:space="0" w:color="FFFFFF" w:themeColor="background1"/>
              <w:right w:val="nil"/>
            </w:tcBorders>
            <w:vAlign w:val="center"/>
            <w:hideMark/>
          </w:tcPr>
          <w:p w14:paraId="2E5D0ED8" w14:textId="77777777" w:rsidR="0035714A" w:rsidRPr="008B7755" w:rsidRDefault="0035714A">
            <w:pPr>
              <w:spacing w:after="0" w:line="240" w:lineRule="auto"/>
              <w:rPr>
                <w:rFonts w:asciiTheme="majorHAnsi" w:eastAsia="Times New Roman" w:hAnsiTheme="majorHAnsi" w:cstheme="majorHAnsi"/>
                <w:b/>
                <w:color w:val="FFFFFF"/>
                <w:sz w:val="20"/>
                <w:szCs w:val="20"/>
                <w:lang w:eastAsia="en-AU"/>
              </w:rPr>
            </w:pPr>
          </w:p>
        </w:tc>
        <w:tc>
          <w:tcPr>
            <w:tcW w:w="1920" w:type="dxa"/>
            <w:gridSpan w:val="2"/>
            <w:tcBorders>
              <w:top w:val="nil"/>
              <w:left w:val="nil"/>
              <w:bottom w:val="single" w:sz="4" w:space="0" w:color="FFFFFF" w:themeColor="background1"/>
              <w:right w:val="nil"/>
            </w:tcBorders>
            <w:shd w:val="clear" w:color="000000" w:fill="012749"/>
            <w:vAlign w:val="center"/>
            <w:hideMark/>
          </w:tcPr>
          <w:p w14:paraId="430F3176"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rate (%)</w:t>
            </w:r>
          </w:p>
        </w:tc>
        <w:tc>
          <w:tcPr>
            <w:tcW w:w="1920" w:type="dxa"/>
            <w:gridSpan w:val="2"/>
            <w:tcBorders>
              <w:top w:val="nil"/>
              <w:left w:val="nil"/>
              <w:bottom w:val="single" w:sz="4" w:space="0" w:color="FFFFFF" w:themeColor="background1"/>
              <w:right w:val="nil"/>
            </w:tcBorders>
            <w:shd w:val="clear" w:color="000000" w:fill="012749"/>
            <w:vAlign w:val="center"/>
            <w:hideMark/>
          </w:tcPr>
          <w:p w14:paraId="38E9502A"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rate (%)</w:t>
            </w:r>
          </w:p>
        </w:tc>
      </w:tr>
      <w:tr w:rsidR="0035714A" w:rsidRPr="008B7755" w14:paraId="68F44A9D" w14:textId="77777777" w:rsidTr="001C5DC2">
        <w:trPr>
          <w:trHeight w:val="510"/>
        </w:trPr>
        <w:tc>
          <w:tcPr>
            <w:tcW w:w="2800" w:type="dxa"/>
            <w:vMerge/>
            <w:tcBorders>
              <w:top w:val="nil"/>
              <w:left w:val="nil"/>
              <w:bottom w:val="nil"/>
              <w:right w:val="nil"/>
            </w:tcBorders>
            <w:vAlign w:val="center"/>
            <w:hideMark/>
          </w:tcPr>
          <w:p w14:paraId="63FFDD13"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p>
        </w:tc>
        <w:tc>
          <w:tcPr>
            <w:tcW w:w="960" w:type="dxa"/>
            <w:vMerge w:val="restart"/>
            <w:tcBorders>
              <w:top w:val="single" w:sz="4" w:space="0" w:color="FFFFFF" w:themeColor="background1"/>
              <w:left w:val="nil"/>
              <w:bottom w:val="nil"/>
              <w:right w:val="nil"/>
            </w:tcBorders>
            <w:shd w:val="clear" w:color="000000" w:fill="012749"/>
            <w:vAlign w:val="center"/>
            <w:hideMark/>
          </w:tcPr>
          <w:p w14:paraId="69D12121"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Dec-23</w:t>
            </w:r>
          </w:p>
        </w:tc>
        <w:tc>
          <w:tcPr>
            <w:tcW w:w="1920" w:type="dxa"/>
            <w:gridSpan w:val="2"/>
            <w:tcBorders>
              <w:top w:val="single" w:sz="4" w:space="0" w:color="FFFFFF" w:themeColor="background1"/>
              <w:left w:val="nil"/>
              <w:bottom w:val="nil"/>
              <w:right w:val="nil"/>
            </w:tcBorders>
            <w:shd w:val="clear" w:color="000000" w:fill="012749"/>
            <w:vAlign w:val="center"/>
            <w:hideMark/>
          </w:tcPr>
          <w:p w14:paraId="16F0D92A"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Quarterly change</w:t>
            </w:r>
          </w:p>
        </w:tc>
        <w:tc>
          <w:tcPr>
            <w:tcW w:w="960" w:type="dxa"/>
            <w:vMerge w:val="restart"/>
            <w:tcBorders>
              <w:top w:val="single" w:sz="4" w:space="0" w:color="FFFFFF" w:themeColor="background1"/>
              <w:left w:val="nil"/>
              <w:bottom w:val="nil"/>
              <w:right w:val="nil"/>
            </w:tcBorders>
            <w:shd w:val="clear" w:color="000000" w:fill="012749"/>
            <w:vAlign w:val="center"/>
            <w:hideMark/>
          </w:tcPr>
          <w:p w14:paraId="30C7E27F"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Dec-23</w:t>
            </w:r>
          </w:p>
        </w:tc>
        <w:tc>
          <w:tcPr>
            <w:tcW w:w="960" w:type="dxa"/>
            <w:tcBorders>
              <w:top w:val="single" w:sz="4" w:space="0" w:color="FFFFFF" w:themeColor="background1"/>
              <w:left w:val="nil"/>
              <w:bottom w:val="nil"/>
              <w:right w:val="nil"/>
            </w:tcBorders>
            <w:shd w:val="clear" w:color="000000" w:fill="012749"/>
            <w:vAlign w:val="center"/>
            <w:hideMark/>
          </w:tcPr>
          <w:p w14:paraId="7F48EB7D"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Quarterly change</w:t>
            </w:r>
          </w:p>
        </w:tc>
        <w:tc>
          <w:tcPr>
            <w:tcW w:w="960" w:type="dxa"/>
            <w:vMerge w:val="restart"/>
            <w:tcBorders>
              <w:top w:val="single" w:sz="4" w:space="0" w:color="FFFFFF" w:themeColor="background1"/>
              <w:left w:val="nil"/>
              <w:bottom w:val="nil"/>
              <w:right w:val="nil"/>
            </w:tcBorders>
            <w:shd w:val="clear" w:color="000000" w:fill="012749"/>
            <w:vAlign w:val="center"/>
            <w:hideMark/>
          </w:tcPr>
          <w:p w14:paraId="2B7F13F2"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Dec-23</w:t>
            </w:r>
          </w:p>
        </w:tc>
        <w:tc>
          <w:tcPr>
            <w:tcW w:w="960" w:type="dxa"/>
            <w:tcBorders>
              <w:top w:val="single" w:sz="4" w:space="0" w:color="FFFFFF" w:themeColor="background1"/>
              <w:left w:val="nil"/>
              <w:bottom w:val="nil"/>
              <w:right w:val="nil"/>
            </w:tcBorders>
            <w:shd w:val="clear" w:color="000000" w:fill="012749"/>
            <w:vAlign w:val="center"/>
            <w:hideMark/>
          </w:tcPr>
          <w:p w14:paraId="452CF65E"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Quarterly change</w:t>
            </w:r>
          </w:p>
        </w:tc>
      </w:tr>
      <w:tr w:rsidR="0035714A" w:rsidRPr="008B7755" w14:paraId="5AB2AFD1" w14:textId="77777777">
        <w:trPr>
          <w:trHeight w:val="300"/>
        </w:trPr>
        <w:tc>
          <w:tcPr>
            <w:tcW w:w="2800" w:type="dxa"/>
            <w:vMerge/>
            <w:tcBorders>
              <w:top w:val="nil"/>
              <w:left w:val="nil"/>
              <w:bottom w:val="nil"/>
              <w:right w:val="nil"/>
            </w:tcBorders>
            <w:vAlign w:val="center"/>
            <w:hideMark/>
          </w:tcPr>
          <w:p w14:paraId="7EDF5A66"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p>
        </w:tc>
        <w:tc>
          <w:tcPr>
            <w:tcW w:w="960" w:type="dxa"/>
            <w:vMerge/>
            <w:tcBorders>
              <w:top w:val="nil"/>
              <w:left w:val="nil"/>
              <w:bottom w:val="nil"/>
              <w:right w:val="nil"/>
            </w:tcBorders>
            <w:vAlign w:val="center"/>
            <w:hideMark/>
          </w:tcPr>
          <w:p w14:paraId="599BF470" w14:textId="77777777" w:rsidR="0035714A" w:rsidRPr="008B7755" w:rsidRDefault="0035714A">
            <w:pPr>
              <w:spacing w:after="0" w:line="240" w:lineRule="auto"/>
              <w:rPr>
                <w:rFonts w:asciiTheme="majorHAnsi" w:eastAsia="Times New Roman" w:hAnsiTheme="majorHAnsi" w:cstheme="majorHAnsi"/>
                <w:b/>
                <w:color w:val="FFFFFF"/>
                <w:sz w:val="20"/>
                <w:szCs w:val="20"/>
                <w:lang w:eastAsia="en-AU"/>
              </w:rPr>
            </w:pPr>
          </w:p>
        </w:tc>
        <w:tc>
          <w:tcPr>
            <w:tcW w:w="960" w:type="dxa"/>
            <w:tcBorders>
              <w:top w:val="nil"/>
              <w:left w:val="nil"/>
              <w:bottom w:val="nil"/>
              <w:right w:val="nil"/>
            </w:tcBorders>
            <w:shd w:val="clear" w:color="000000" w:fill="012749"/>
            <w:vAlign w:val="center"/>
            <w:hideMark/>
          </w:tcPr>
          <w:p w14:paraId="4EFD506B" w14:textId="77777777" w:rsidR="0035714A" w:rsidRPr="008B7755" w:rsidRDefault="0035714A">
            <w:pPr>
              <w:spacing w:after="0" w:line="240" w:lineRule="auto"/>
              <w:jc w:val="center"/>
              <w:rPr>
                <w:rFonts w:asciiTheme="majorHAnsi" w:eastAsia="Times New Roman" w:hAnsiTheme="majorHAnsi" w:cstheme="majorHAnsi"/>
                <w:color w:val="FFFFFF"/>
                <w:sz w:val="20"/>
                <w:szCs w:val="20"/>
                <w:lang w:eastAsia="en-AU"/>
              </w:rPr>
            </w:pPr>
            <w:r w:rsidRPr="008B7755">
              <w:rPr>
                <w:rFonts w:asciiTheme="majorHAnsi" w:eastAsia="Times New Roman" w:hAnsiTheme="majorHAnsi" w:cstheme="majorHAnsi"/>
                <w:color w:val="FFFFFF"/>
                <w:sz w:val="20"/>
                <w:szCs w:val="20"/>
                <w:lang w:eastAsia="en-AU"/>
              </w:rPr>
              <w:t>(‘000)</w:t>
            </w:r>
          </w:p>
        </w:tc>
        <w:tc>
          <w:tcPr>
            <w:tcW w:w="960" w:type="dxa"/>
            <w:tcBorders>
              <w:top w:val="nil"/>
              <w:left w:val="nil"/>
              <w:bottom w:val="nil"/>
              <w:right w:val="nil"/>
            </w:tcBorders>
            <w:shd w:val="clear" w:color="000000" w:fill="012749"/>
            <w:vAlign w:val="center"/>
            <w:hideMark/>
          </w:tcPr>
          <w:p w14:paraId="6702E9A4" w14:textId="77777777" w:rsidR="0035714A" w:rsidRPr="008B7755" w:rsidRDefault="0035714A">
            <w:pPr>
              <w:spacing w:after="0" w:line="240" w:lineRule="auto"/>
              <w:jc w:val="center"/>
              <w:rPr>
                <w:rFonts w:asciiTheme="majorHAnsi" w:eastAsia="Times New Roman" w:hAnsiTheme="majorHAnsi" w:cstheme="majorHAnsi"/>
                <w:color w:val="FFFFFF"/>
                <w:sz w:val="20"/>
                <w:szCs w:val="20"/>
                <w:lang w:eastAsia="en-AU"/>
              </w:rPr>
            </w:pPr>
            <w:r w:rsidRPr="008B7755">
              <w:rPr>
                <w:rFonts w:asciiTheme="majorHAnsi" w:eastAsia="Times New Roman" w:hAnsiTheme="majorHAnsi" w:cstheme="majorHAnsi"/>
                <w:color w:val="FFFFFF"/>
                <w:sz w:val="20"/>
                <w:szCs w:val="20"/>
                <w:lang w:eastAsia="en-AU"/>
              </w:rPr>
              <w:t>(%)</w:t>
            </w:r>
          </w:p>
        </w:tc>
        <w:tc>
          <w:tcPr>
            <w:tcW w:w="960" w:type="dxa"/>
            <w:vMerge/>
            <w:tcBorders>
              <w:top w:val="nil"/>
              <w:left w:val="nil"/>
              <w:bottom w:val="nil"/>
              <w:right w:val="nil"/>
            </w:tcBorders>
            <w:vAlign w:val="center"/>
            <w:hideMark/>
          </w:tcPr>
          <w:p w14:paraId="75CA316F" w14:textId="77777777" w:rsidR="0035714A" w:rsidRPr="008B7755" w:rsidRDefault="0035714A">
            <w:pPr>
              <w:spacing w:after="0" w:line="240" w:lineRule="auto"/>
              <w:rPr>
                <w:rFonts w:asciiTheme="majorHAnsi" w:eastAsia="Times New Roman" w:hAnsiTheme="majorHAnsi" w:cstheme="majorHAnsi"/>
                <w:b/>
                <w:color w:val="FFFFFF"/>
                <w:sz w:val="20"/>
                <w:szCs w:val="20"/>
                <w:lang w:eastAsia="en-AU"/>
              </w:rPr>
            </w:pPr>
          </w:p>
        </w:tc>
        <w:tc>
          <w:tcPr>
            <w:tcW w:w="960" w:type="dxa"/>
            <w:tcBorders>
              <w:top w:val="nil"/>
              <w:left w:val="nil"/>
              <w:bottom w:val="nil"/>
              <w:right w:val="nil"/>
            </w:tcBorders>
            <w:shd w:val="clear" w:color="000000" w:fill="012749"/>
            <w:vAlign w:val="center"/>
            <w:hideMark/>
          </w:tcPr>
          <w:p w14:paraId="68D76F00"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 pts)</w:t>
            </w:r>
          </w:p>
        </w:tc>
        <w:tc>
          <w:tcPr>
            <w:tcW w:w="960" w:type="dxa"/>
            <w:vMerge/>
            <w:tcBorders>
              <w:top w:val="nil"/>
              <w:left w:val="nil"/>
              <w:bottom w:val="nil"/>
              <w:right w:val="nil"/>
            </w:tcBorders>
            <w:vAlign w:val="center"/>
            <w:hideMark/>
          </w:tcPr>
          <w:p w14:paraId="2BCA409F" w14:textId="77777777" w:rsidR="0035714A" w:rsidRPr="008B7755" w:rsidRDefault="0035714A">
            <w:pPr>
              <w:spacing w:after="0" w:line="240" w:lineRule="auto"/>
              <w:rPr>
                <w:rFonts w:asciiTheme="majorHAnsi" w:eastAsia="Times New Roman" w:hAnsiTheme="majorHAnsi" w:cstheme="majorHAnsi"/>
                <w:b/>
                <w:color w:val="FFFFFF"/>
                <w:sz w:val="20"/>
                <w:szCs w:val="20"/>
                <w:lang w:eastAsia="en-AU"/>
              </w:rPr>
            </w:pPr>
          </w:p>
        </w:tc>
        <w:tc>
          <w:tcPr>
            <w:tcW w:w="960" w:type="dxa"/>
            <w:tcBorders>
              <w:top w:val="nil"/>
              <w:left w:val="nil"/>
              <w:bottom w:val="nil"/>
              <w:right w:val="nil"/>
            </w:tcBorders>
            <w:shd w:val="clear" w:color="000000" w:fill="012749"/>
            <w:vAlign w:val="center"/>
            <w:hideMark/>
          </w:tcPr>
          <w:p w14:paraId="091DE3A4" w14:textId="77777777" w:rsidR="0035714A" w:rsidRPr="008B7755" w:rsidRDefault="0035714A">
            <w:pPr>
              <w:spacing w:after="0" w:line="240" w:lineRule="auto"/>
              <w:jc w:val="center"/>
              <w:rPr>
                <w:rFonts w:asciiTheme="majorHAnsi" w:eastAsia="Times New Roman" w:hAnsiTheme="majorHAnsi" w:cstheme="majorHAnsi"/>
                <w:b/>
                <w:color w:val="FFFFFF"/>
                <w:sz w:val="20"/>
                <w:szCs w:val="20"/>
                <w:lang w:eastAsia="en-AU"/>
              </w:rPr>
            </w:pPr>
            <w:r w:rsidRPr="008B7755">
              <w:rPr>
                <w:rFonts w:asciiTheme="majorHAnsi" w:eastAsia="Times New Roman" w:hAnsiTheme="majorHAnsi" w:cstheme="majorHAnsi"/>
                <w:b/>
                <w:color w:val="FFFFFF"/>
                <w:sz w:val="20"/>
                <w:szCs w:val="20"/>
                <w:lang w:eastAsia="en-AU"/>
              </w:rPr>
              <w:t>(% pts)</w:t>
            </w:r>
          </w:p>
        </w:tc>
      </w:tr>
      <w:tr w:rsidR="0035714A" w:rsidRPr="008B7755" w14:paraId="4E35AF30" w14:textId="77777777">
        <w:trPr>
          <w:trHeight w:val="300"/>
        </w:trPr>
        <w:tc>
          <w:tcPr>
            <w:tcW w:w="2800" w:type="dxa"/>
            <w:tcBorders>
              <w:top w:val="nil"/>
              <w:left w:val="nil"/>
              <w:bottom w:val="nil"/>
              <w:right w:val="nil"/>
            </w:tcBorders>
            <w:shd w:val="clear" w:color="auto" w:fill="auto"/>
            <w:vAlign w:val="center"/>
            <w:hideMark/>
          </w:tcPr>
          <w:p w14:paraId="140FC955"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New South Wales</w:t>
            </w:r>
          </w:p>
        </w:tc>
        <w:tc>
          <w:tcPr>
            <w:tcW w:w="960" w:type="dxa"/>
            <w:tcBorders>
              <w:top w:val="nil"/>
              <w:left w:val="nil"/>
              <w:bottom w:val="nil"/>
              <w:right w:val="nil"/>
            </w:tcBorders>
            <w:shd w:val="clear" w:color="auto" w:fill="auto"/>
            <w:vAlign w:val="center"/>
            <w:hideMark/>
          </w:tcPr>
          <w:p w14:paraId="3CAB84A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4,423.6</w:t>
            </w:r>
          </w:p>
        </w:tc>
        <w:tc>
          <w:tcPr>
            <w:tcW w:w="960" w:type="dxa"/>
            <w:tcBorders>
              <w:top w:val="nil"/>
              <w:left w:val="nil"/>
              <w:bottom w:val="nil"/>
              <w:right w:val="nil"/>
            </w:tcBorders>
            <w:shd w:val="clear" w:color="auto" w:fill="auto"/>
            <w:vAlign w:val="center"/>
            <w:hideMark/>
          </w:tcPr>
          <w:p w14:paraId="1B0C5B5A"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36.4</w:t>
            </w:r>
          </w:p>
        </w:tc>
        <w:tc>
          <w:tcPr>
            <w:tcW w:w="960" w:type="dxa"/>
            <w:tcBorders>
              <w:top w:val="nil"/>
              <w:left w:val="nil"/>
              <w:bottom w:val="nil"/>
              <w:right w:val="nil"/>
            </w:tcBorders>
            <w:shd w:val="clear" w:color="auto" w:fill="auto"/>
            <w:vAlign w:val="center"/>
            <w:hideMark/>
          </w:tcPr>
          <w:p w14:paraId="44194205"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0.8</w:t>
            </w:r>
          </w:p>
        </w:tc>
        <w:tc>
          <w:tcPr>
            <w:tcW w:w="960" w:type="dxa"/>
            <w:tcBorders>
              <w:top w:val="nil"/>
              <w:left w:val="nil"/>
              <w:bottom w:val="nil"/>
              <w:right w:val="nil"/>
            </w:tcBorders>
            <w:shd w:val="clear" w:color="auto" w:fill="auto"/>
            <w:vAlign w:val="center"/>
            <w:hideMark/>
          </w:tcPr>
          <w:p w14:paraId="180687BF"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3.4</w:t>
            </w:r>
          </w:p>
        </w:tc>
        <w:tc>
          <w:tcPr>
            <w:tcW w:w="960" w:type="dxa"/>
            <w:tcBorders>
              <w:top w:val="nil"/>
              <w:left w:val="nil"/>
              <w:bottom w:val="nil"/>
              <w:right w:val="nil"/>
            </w:tcBorders>
            <w:shd w:val="clear" w:color="auto" w:fill="auto"/>
            <w:vAlign w:val="center"/>
            <w:hideMark/>
          </w:tcPr>
          <w:p w14:paraId="4D925A4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0.1</w:t>
            </w:r>
          </w:p>
        </w:tc>
        <w:tc>
          <w:tcPr>
            <w:tcW w:w="960" w:type="dxa"/>
            <w:tcBorders>
              <w:top w:val="nil"/>
              <w:left w:val="nil"/>
              <w:bottom w:val="nil"/>
              <w:right w:val="nil"/>
            </w:tcBorders>
            <w:shd w:val="clear" w:color="auto" w:fill="auto"/>
            <w:vAlign w:val="center"/>
            <w:hideMark/>
          </w:tcPr>
          <w:p w14:paraId="029DBF2B"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66.2</w:t>
            </w:r>
          </w:p>
        </w:tc>
        <w:tc>
          <w:tcPr>
            <w:tcW w:w="960" w:type="dxa"/>
            <w:tcBorders>
              <w:top w:val="nil"/>
              <w:left w:val="nil"/>
              <w:bottom w:val="nil"/>
              <w:right w:val="nil"/>
            </w:tcBorders>
            <w:shd w:val="clear" w:color="auto" w:fill="auto"/>
            <w:vAlign w:val="center"/>
            <w:hideMark/>
          </w:tcPr>
          <w:p w14:paraId="78BB8DA3"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0.2</w:t>
            </w:r>
          </w:p>
        </w:tc>
      </w:tr>
      <w:tr w:rsidR="0035714A" w:rsidRPr="008B7755" w14:paraId="2C5BA397" w14:textId="77777777">
        <w:trPr>
          <w:trHeight w:val="300"/>
        </w:trPr>
        <w:tc>
          <w:tcPr>
            <w:tcW w:w="2800" w:type="dxa"/>
            <w:tcBorders>
              <w:top w:val="nil"/>
              <w:left w:val="nil"/>
              <w:bottom w:val="nil"/>
              <w:right w:val="nil"/>
            </w:tcBorders>
            <w:shd w:val="clear" w:color="000000" w:fill="E6E6E6"/>
            <w:vAlign w:val="center"/>
            <w:hideMark/>
          </w:tcPr>
          <w:p w14:paraId="7C8E907D"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Victoria</w:t>
            </w:r>
          </w:p>
        </w:tc>
        <w:tc>
          <w:tcPr>
            <w:tcW w:w="960" w:type="dxa"/>
            <w:tcBorders>
              <w:top w:val="nil"/>
              <w:left w:val="nil"/>
              <w:bottom w:val="nil"/>
              <w:right w:val="nil"/>
            </w:tcBorders>
            <w:shd w:val="clear" w:color="000000" w:fill="E6E6E6"/>
            <w:vAlign w:val="center"/>
            <w:hideMark/>
          </w:tcPr>
          <w:p w14:paraId="0449F34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3,682.1</w:t>
            </w:r>
          </w:p>
        </w:tc>
        <w:tc>
          <w:tcPr>
            <w:tcW w:w="960" w:type="dxa"/>
            <w:tcBorders>
              <w:top w:val="nil"/>
              <w:left w:val="nil"/>
              <w:bottom w:val="nil"/>
              <w:right w:val="nil"/>
            </w:tcBorders>
            <w:shd w:val="clear" w:color="000000" w:fill="E6E6E6"/>
            <w:vAlign w:val="center"/>
            <w:hideMark/>
          </w:tcPr>
          <w:p w14:paraId="240621E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14.5</w:t>
            </w:r>
          </w:p>
        </w:tc>
        <w:tc>
          <w:tcPr>
            <w:tcW w:w="960" w:type="dxa"/>
            <w:tcBorders>
              <w:top w:val="nil"/>
              <w:left w:val="nil"/>
              <w:bottom w:val="nil"/>
              <w:right w:val="nil"/>
            </w:tcBorders>
            <w:shd w:val="clear" w:color="000000" w:fill="E6E6E6"/>
            <w:vAlign w:val="center"/>
            <w:hideMark/>
          </w:tcPr>
          <w:p w14:paraId="1A4EE56C"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0.4</w:t>
            </w:r>
          </w:p>
        </w:tc>
        <w:tc>
          <w:tcPr>
            <w:tcW w:w="960" w:type="dxa"/>
            <w:tcBorders>
              <w:top w:val="nil"/>
              <w:left w:val="nil"/>
              <w:bottom w:val="nil"/>
              <w:right w:val="nil"/>
            </w:tcBorders>
            <w:shd w:val="clear" w:color="000000" w:fill="E6E6E6"/>
            <w:vAlign w:val="center"/>
            <w:hideMark/>
          </w:tcPr>
          <w:p w14:paraId="5FC41F8C"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4.0</w:t>
            </w:r>
          </w:p>
        </w:tc>
        <w:tc>
          <w:tcPr>
            <w:tcW w:w="960" w:type="dxa"/>
            <w:tcBorders>
              <w:top w:val="nil"/>
              <w:left w:val="nil"/>
              <w:bottom w:val="nil"/>
              <w:right w:val="nil"/>
            </w:tcBorders>
            <w:shd w:val="clear" w:color="000000" w:fill="E6E6E6"/>
            <w:vAlign w:val="center"/>
            <w:hideMark/>
          </w:tcPr>
          <w:p w14:paraId="01FB2A5C"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0.5</w:t>
            </w:r>
          </w:p>
        </w:tc>
        <w:tc>
          <w:tcPr>
            <w:tcW w:w="960" w:type="dxa"/>
            <w:tcBorders>
              <w:top w:val="nil"/>
              <w:left w:val="nil"/>
              <w:bottom w:val="nil"/>
              <w:right w:val="nil"/>
            </w:tcBorders>
            <w:shd w:val="clear" w:color="000000" w:fill="E6E6E6"/>
            <w:vAlign w:val="center"/>
            <w:hideMark/>
          </w:tcPr>
          <w:p w14:paraId="1B94BF80"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67.4</w:t>
            </w:r>
          </w:p>
        </w:tc>
        <w:tc>
          <w:tcPr>
            <w:tcW w:w="960" w:type="dxa"/>
            <w:tcBorders>
              <w:top w:val="nil"/>
              <w:left w:val="nil"/>
              <w:bottom w:val="nil"/>
              <w:right w:val="nil"/>
            </w:tcBorders>
            <w:shd w:val="clear" w:color="000000" w:fill="E6E6E6"/>
            <w:vAlign w:val="center"/>
            <w:hideMark/>
          </w:tcPr>
          <w:p w14:paraId="34834E32"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0.1</w:t>
            </w:r>
          </w:p>
        </w:tc>
      </w:tr>
      <w:tr w:rsidR="0035714A" w:rsidRPr="008B7755" w14:paraId="6C74BE1B" w14:textId="77777777">
        <w:trPr>
          <w:trHeight w:val="300"/>
        </w:trPr>
        <w:tc>
          <w:tcPr>
            <w:tcW w:w="2800" w:type="dxa"/>
            <w:tcBorders>
              <w:top w:val="nil"/>
              <w:left w:val="nil"/>
              <w:bottom w:val="nil"/>
              <w:right w:val="nil"/>
            </w:tcBorders>
            <w:shd w:val="clear" w:color="auto" w:fill="auto"/>
            <w:vAlign w:val="center"/>
            <w:hideMark/>
          </w:tcPr>
          <w:p w14:paraId="529FA003"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Queensland</w:t>
            </w:r>
          </w:p>
        </w:tc>
        <w:tc>
          <w:tcPr>
            <w:tcW w:w="960" w:type="dxa"/>
            <w:tcBorders>
              <w:top w:val="nil"/>
              <w:left w:val="nil"/>
              <w:bottom w:val="nil"/>
              <w:right w:val="nil"/>
            </w:tcBorders>
            <w:shd w:val="clear" w:color="auto" w:fill="auto"/>
            <w:vAlign w:val="center"/>
            <w:hideMark/>
          </w:tcPr>
          <w:p w14:paraId="50CA69DB"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2,883.6</w:t>
            </w:r>
          </w:p>
        </w:tc>
        <w:tc>
          <w:tcPr>
            <w:tcW w:w="960" w:type="dxa"/>
            <w:tcBorders>
              <w:top w:val="nil"/>
              <w:left w:val="nil"/>
              <w:bottom w:val="nil"/>
              <w:right w:val="nil"/>
            </w:tcBorders>
            <w:shd w:val="clear" w:color="auto" w:fill="auto"/>
            <w:vAlign w:val="center"/>
            <w:hideMark/>
          </w:tcPr>
          <w:p w14:paraId="004BDD70"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35.1</w:t>
            </w:r>
          </w:p>
        </w:tc>
        <w:tc>
          <w:tcPr>
            <w:tcW w:w="960" w:type="dxa"/>
            <w:tcBorders>
              <w:top w:val="nil"/>
              <w:left w:val="nil"/>
              <w:bottom w:val="nil"/>
              <w:right w:val="nil"/>
            </w:tcBorders>
            <w:shd w:val="clear" w:color="auto" w:fill="auto"/>
            <w:vAlign w:val="center"/>
            <w:hideMark/>
          </w:tcPr>
          <w:p w14:paraId="797AD438"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1.2</w:t>
            </w:r>
          </w:p>
        </w:tc>
        <w:tc>
          <w:tcPr>
            <w:tcW w:w="960" w:type="dxa"/>
            <w:tcBorders>
              <w:top w:val="nil"/>
              <w:left w:val="nil"/>
              <w:bottom w:val="nil"/>
              <w:right w:val="nil"/>
            </w:tcBorders>
            <w:shd w:val="clear" w:color="auto" w:fill="auto"/>
            <w:vAlign w:val="center"/>
            <w:hideMark/>
          </w:tcPr>
          <w:p w14:paraId="782C73EF"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4.3</w:t>
            </w:r>
          </w:p>
        </w:tc>
        <w:tc>
          <w:tcPr>
            <w:tcW w:w="960" w:type="dxa"/>
            <w:tcBorders>
              <w:top w:val="nil"/>
              <w:left w:val="nil"/>
              <w:bottom w:val="nil"/>
              <w:right w:val="nil"/>
            </w:tcBorders>
            <w:shd w:val="clear" w:color="auto" w:fill="auto"/>
            <w:vAlign w:val="center"/>
            <w:hideMark/>
          </w:tcPr>
          <w:p w14:paraId="5C688F55"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0.4</w:t>
            </w:r>
          </w:p>
        </w:tc>
        <w:tc>
          <w:tcPr>
            <w:tcW w:w="960" w:type="dxa"/>
            <w:tcBorders>
              <w:top w:val="nil"/>
              <w:left w:val="nil"/>
              <w:bottom w:val="nil"/>
              <w:right w:val="nil"/>
            </w:tcBorders>
            <w:shd w:val="clear" w:color="auto" w:fill="auto"/>
            <w:vAlign w:val="center"/>
            <w:hideMark/>
          </w:tcPr>
          <w:p w14:paraId="324FA54B"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66.9</w:t>
            </w:r>
          </w:p>
        </w:tc>
        <w:tc>
          <w:tcPr>
            <w:tcW w:w="960" w:type="dxa"/>
            <w:tcBorders>
              <w:top w:val="nil"/>
              <w:left w:val="nil"/>
              <w:bottom w:val="nil"/>
              <w:right w:val="nil"/>
            </w:tcBorders>
            <w:shd w:val="clear" w:color="auto" w:fill="auto"/>
            <w:vAlign w:val="center"/>
            <w:hideMark/>
          </w:tcPr>
          <w:p w14:paraId="3484F9ED"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0.6</w:t>
            </w:r>
          </w:p>
        </w:tc>
      </w:tr>
      <w:tr w:rsidR="0035714A" w:rsidRPr="008B7755" w14:paraId="4407C7B3" w14:textId="77777777">
        <w:trPr>
          <w:trHeight w:val="300"/>
        </w:trPr>
        <w:tc>
          <w:tcPr>
            <w:tcW w:w="2800" w:type="dxa"/>
            <w:tcBorders>
              <w:top w:val="nil"/>
              <w:left w:val="nil"/>
              <w:bottom w:val="nil"/>
              <w:right w:val="nil"/>
            </w:tcBorders>
            <w:shd w:val="clear" w:color="000000" w:fill="E6E6E6"/>
            <w:vAlign w:val="center"/>
            <w:hideMark/>
          </w:tcPr>
          <w:p w14:paraId="55ADF6D0"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South Australia</w:t>
            </w:r>
          </w:p>
        </w:tc>
        <w:tc>
          <w:tcPr>
            <w:tcW w:w="960" w:type="dxa"/>
            <w:tcBorders>
              <w:top w:val="nil"/>
              <w:left w:val="nil"/>
              <w:bottom w:val="nil"/>
              <w:right w:val="nil"/>
            </w:tcBorders>
            <w:shd w:val="clear" w:color="000000" w:fill="E6E6E6"/>
            <w:vAlign w:val="center"/>
            <w:hideMark/>
          </w:tcPr>
          <w:p w14:paraId="0DE25DB6"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945.8</w:t>
            </w:r>
          </w:p>
        </w:tc>
        <w:tc>
          <w:tcPr>
            <w:tcW w:w="960" w:type="dxa"/>
            <w:tcBorders>
              <w:top w:val="nil"/>
              <w:left w:val="nil"/>
              <w:bottom w:val="nil"/>
              <w:right w:val="nil"/>
            </w:tcBorders>
            <w:shd w:val="clear" w:color="000000" w:fill="E6E6E6"/>
            <w:vAlign w:val="center"/>
            <w:hideMark/>
          </w:tcPr>
          <w:p w14:paraId="4031C1EB"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-9.5</w:t>
            </w:r>
          </w:p>
        </w:tc>
        <w:tc>
          <w:tcPr>
            <w:tcW w:w="960" w:type="dxa"/>
            <w:tcBorders>
              <w:top w:val="nil"/>
              <w:left w:val="nil"/>
              <w:bottom w:val="nil"/>
              <w:right w:val="nil"/>
            </w:tcBorders>
            <w:shd w:val="clear" w:color="000000" w:fill="E6E6E6"/>
            <w:vAlign w:val="center"/>
            <w:hideMark/>
          </w:tcPr>
          <w:p w14:paraId="4FE9340E"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-1.0</w:t>
            </w:r>
          </w:p>
        </w:tc>
        <w:tc>
          <w:tcPr>
            <w:tcW w:w="960" w:type="dxa"/>
            <w:tcBorders>
              <w:top w:val="nil"/>
              <w:left w:val="nil"/>
              <w:bottom w:val="nil"/>
              <w:right w:val="nil"/>
            </w:tcBorders>
            <w:shd w:val="clear" w:color="000000" w:fill="E6E6E6"/>
            <w:vAlign w:val="center"/>
            <w:hideMark/>
          </w:tcPr>
          <w:p w14:paraId="407ED53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3.9</w:t>
            </w:r>
          </w:p>
        </w:tc>
        <w:tc>
          <w:tcPr>
            <w:tcW w:w="960" w:type="dxa"/>
            <w:tcBorders>
              <w:top w:val="nil"/>
              <w:left w:val="nil"/>
              <w:bottom w:val="nil"/>
              <w:right w:val="nil"/>
            </w:tcBorders>
            <w:shd w:val="clear" w:color="000000" w:fill="E6E6E6"/>
            <w:vAlign w:val="center"/>
            <w:hideMark/>
          </w:tcPr>
          <w:p w14:paraId="5CC5F6BE"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0.2</w:t>
            </w:r>
          </w:p>
        </w:tc>
        <w:tc>
          <w:tcPr>
            <w:tcW w:w="960" w:type="dxa"/>
            <w:tcBorders>
              <w:top w:val="nil"/>
              <w:left w:val="nil"/>
              <w:bottom w:val="nil"/>
              <w:right w:val="nil"/>
            </w:tcBorders>
            <w:shd w:val="clear" w:color="000000" w:fill="E6E6E6"/>
            <w:vAlign w:val="center"/>
            <w:hideMark/>
          </w:tcPr>
          <w:p w14:paraId="3197C279"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63.5</w:t>
            </w:r>
          </w:p>
        </w:tc>
        <w:tc>
          <w:tcPr>
            <w:tcW w:w="960" w:type="dxa"/>
            <w:tcBorders>
              <w:top w:val="nil"/>
              <w:left w:val="nil"/>
              <w:bottom w:val="nil"/>
              <w:right w:val="nil"/>
            </w:tcBorders>
            <w:shd w:val="clear" w:color="000000" w:fill="E6E6E6"/>
            <w:vAlign w:val="center"/>
            <w:hideMark/>
          </w:tcPr>
          <w:p w14:paraId="260C6191"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-0.8</w:t>
            </w:r>
          </w:p>
        </w:tc>
      </w:tr>
      <w:tr w:rsidR="0035714A" w:rsidRPr="008B7755" w14:paraId="7DB8FA6E" w14:textId="77777777">
        <w:trPr>
          <w:trHeight w:val="300"/>
        </w:trPr>
        <w:tc>
          <w:tcPr>
            <w:tcW w:w="2800" w:type="dxa"/>
            <w:tcBorders>
              <w:top w:val="nil"/>
              <w:left w:val="nil"/>
              <w:bottom w:val="nil"/>
              <w:right w:val="nil"/>
            </w:tcBorders>
            <w:shd w:val="clear" w:color="auto" w:fill="auto"/>
            <w:vAlign w:val="center"/>
            <w:hideMark/>
          </w:tcPr>
          <w:p w14:paraId="7984F790"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Western Australia</w:t>
            </w:r>
          </w:p>
        </w:tc>
        <w:tc>
          <w:tcPr>
            <w:tcW w:w="960" w:type="dxa"/>
            <w:tcBorders>
              <w:top w:val="nil"/>
              <w:left w:val="nil"/>
              <w:bottom w:val="nil"/>
              <w:right w:val="nil"/>
            </w:tcBorders>
            <w:shd w:val="clear" w:color="auto" w:fill="auto"/>
            <w:vAlign w:val="center"/>
            <w:hideMark/>
          </w:tcPr>
          <w:p w14:paraId="7D1A51D6"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1,587.6</w:t>
            </w:r>
          </w:p>
        </w:tc>
        <w:tc>
          <w:tcPr>
            <w:tcW w:w="960" w:type="dxa"/>
            <w:tcBorders>
              <w:top w:val="nil"/>
              <w:left w:val="nil"/>
              <w:bottom w:val="nil"/>
              <w:right w:val="nil"/>
            </w:tcBorders>
            <w:shd w:val="clear" w:color="auto" w:fill="auto"/>
            <w:vAlign w:val="center"/>
            <w:hideMark/>
          </w:tcPr>
          <w:p w14:paraId="75C268C3"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16.4</w:t>
            </w:r>
          </w:p>
        </w:tc>
        <w:tc>
          <w:tcPr>
            <w:tcW w:w="960" w:type="dxa"/>
            <w:tcBorders>
              <w:top w:val="nil"/>
              <w:left w:val="nil"/>
              <w:bottom w:val="nil"/>
              <w:right w:val="nil"/>
            </w:tcBorders>
            <w:shd w:val="clear" w:color="auto" w:fill="auto"/>
            <w:vAlign w:val="center"/>
            <w:hideMark/>
          </w:tcPr>
          <w:p w14:paraId="3E3A01F1"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1.0</w:t>
            </w:r>
          </w:p>
        </w:tc>
        <w:tc>
          <w:tcPr>
            <w:tcW w:w="960" w:type="dxa"/>
            <w:tcBorders>
              <w:top w:val="nil"/>
              <w:left w:val="nil"/>
              <w:bottom w:val="nil"/>
              <w:right w:val="nil"/>
            </w:tcBorders>
            <w:shd w:val="clear" w:color="auto" w:fill="auto"/>
            <w:vAlign w:val="center"/>
            <w:hideMark/>
          </w:tcPr>
          <w:p w14:paraId="52695331"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3.9</w:t>
            </w:r>
          </w:p>
        </w:tc>
        <w:tc>
          <w:tcPr>
            <w:tcW w:w="960" w:type="dxa"/>
            <w:tcBorders>
              <w:top w:val="nil"/>
              <w:left w:val="nil"/>
              <w:bottom w:val="nil"/>
              <w:right w:val="nil"/>
            </w:tcBorders>
            <w:shd w:val="clear" w:color="auto" w:fill="auto"/>
            <w:vAlign w:val="center"/>
            <w:hideMark/>
          </w:tcPr>
          <w:p w14:paraId="2DA95412"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0.6</w:t>
            </w:r>
          </w:p>
        </w:tc>
        <w:tc>
          <w:tcPr>
            <w:tcW w:w="960" w:type="dxa"/>
            <w:tcBorders>
              <w:top w:val="nil"/>
              <w:left w:val="nil"/>
              <w:bottom w:val="nil"/>
              <w:right w:val="nil"/>
            </w:tcBorders>
            <w:shd w:val="clear" w:color="auto" w:fill="auto"/>
            <w:vAlign w:val="center"/>
            <w:hideMark/>
          </w:tcPr>
          <w:p w14:paraId="540B0523"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69.4</w:t>
            </w:r>
          </w:p>
        </w:tc>
        <w:tc>
          <w:tcPr>
            <w:tcW w:w="960" w:type="dxa"/>
            <w:tcBorders>
              <w:top w:val="nil"/>
              <w:left w:val="nil"/>
              <w:bottom w:val="nil"/>
              <w:right w:val="nil"/>
            </w:tcBorders>
            <w:shd w:val="clear" w:color="auto" w:fill="auto"/>
            <w:vAlign w:val="center"/>
            <w:hideMark/>
          </w:tcPr>
          <w:p w14:paraId="45D0FE4F"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0.6</w:t>
            </w:r>
          </w:p>
        </w:tc>
      </w:tr>
      <w:tr w:rsidR="0035714A" w:rsidRPr="008B7755" w14:paraId="6A49F2AA" w14:textId="77777777">
        <w:trPr>
          <w:trHeight w:val="300"/>
        </w:trPr>
        <w:tc>
          <w:tcPr>
            <w:tcW w:w="2800" w:type="dxa"/>
            <w:tcBorders>
              <w:top w:val="nil"/>
              <w:left w:val="nil"/>
              <w:bottom w:val="nil"/>
              <w:right w:val="nil"/>
            </w:tcBorders>
            <w:shd w:val="clear" w:color="000000" w:fill="E6E6E6"/>
            <w:vAlign w:val="center"/>
            <w:hideMark/>
          </w:tcPr>
          <w:p w14:paraId="3C6C5715"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Tasmania</w:t>
            </w:r>
          </w:p>
        </w:tc>
        <w:tc>
          <w:tcPr>
            <w:tcW w:w="960" w:type="dxa"/>
            <w:tcBorders>
              <w:top w:val="nil"/>
              <w:left w:val="nil"/>
              <w:bottom w:val="nil"/>
              <w:right w:val="nil"/>
            </w:tcBorders>
            <w:shd w:val="clear" w:color="000000" w:fill="E6E6E6"/>
            <w:vAlign w:val="center"/>
            <w:hideMark/>
          </w:tcPr>
          <w:p w14:paraId="235583B1"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288.5</w:t>
            </w:r>
          </w:p>
        </w:tc>
        <w:tc>
          <w:tcPr>
            <w:tcW w:w="960" w:type="dxa"/>
            <w:tcBorders>
              <w:top w:val="nil"/>
              <w:left w:val="nil"/>
              <w:bottom w:val="nil"/>
              <w:right w:val="nil"/>
            </w:tcBorders>
            <w:shd w:val="clear" w:color="000000" w:fill="E6E6E6"/>
            <w:vAlign w:val="center"/>
            <w:hideMark/>
          </w:tcPr>
          <w:p w14:paraId="22A9E695"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-1.0</w:t>
            </w:r>
          </w:p>
        </w:tc>
        <w:tc>
          <w:tcPr>
            <w:tcW w:w="960" w:type="dxa"/>
            <w:tcBorders>
              <w:top w:val="nil"/>
              <w:left w:val="nil"/>
              <w:bottom w:val="nil"/>
              <w:right w:val="nil"/>
            </w:tcBorders>
            <w:shd w:val="clear" w:color="000000" w:fill="E6E6E6"/>
            <w:vAlign w:val="center"/>
            <w:hideMark/>
          </w:tcPr>
          <w:p w14:paraId="6AFFAE5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-0.3</w:t>
            </w:r>
          </w:p>
        </w:tc>
        <w:tc>
          <w:tcPr>
            <w:tcW w:w="960" w:type="dxa"/>
            <w:tcBorders>
              <w:top w:val="nil"/>
              <w:left w:val="nil"/>
              <w:bottom w:val="nil"/>
              <w:right w:val="nil"/>
            </w:tcBorders>
            <w:shd w:val="clear" w:color="000000" w:fill="E6E6E6"/>
            <w:vAlign w:val="center"/>
            <w:hideMark/>
          </w:tcPr>
          <w:p w14:paraId="6DCFC24D"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3.6</w:t>
            </w:r>
          </w:p>
        </w:tc>
        <w:tc>
          <w:tcPr>
            <w:tcW w:w="960" w:type="dxa"/>
            <w:tcBorders>
              <w:top w:val="nil"/>
              <w:left w:val="nil"/>
              <w:bottom w:val="nil"/>
              <w:right w:val="nil"/>
            </w:tcBorders>
            <w:shd w:val="clear" w:color="000000" w:fill="E6E6E6"/>
            <w:vAlign w:val="center"/>
            <w:hideMark/>
          </w:tcPr>
          <w:p w14:paraId="565DF27E"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-0.5</w:t>
            </w:r>
          </w:p>
        </w:tc>
        <w:tc>
          <w:tcPr>
            <w:tcW w:w="960" w:type="dxa"/>
            <w:tcBorders>
              <w:top w:val="nil"/>
              <w:left w:val="nil"/>
              <w:bottom w:val="nil"/>
              <w:right w:val="nil"/>
            </w:tcBorders>
            <w:shd w:val="clear" w:color="000000" w:fill="E6E6E6"/>
            <w:vAlign w:val="center"/>
            <w:hideMark/>
          </w:tcPr>
          <w:p w14:paraId="6D2CA29D"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62.2</w:t>
            </w:r>
          </w:p>
        </w:tc>
        <w:tc>
          <w:tcPr>
            <w:tcW w:w="960" w:type="dxa"/>
            <w:tcBorders>
              <w:top w:val="nil"/>
              <w:left w:val="nil"/>
              <w:bottom w:val="nil"/>
              <w:right w:val="nil"/>
            </w:tcBorders>
            <w:shd w:val="clear" w:color="000000" w:fill="E6E6E6"/>
            <w:vAlign w:val="center"/>
            <w:hideMark/>
          </w:tcPr>
          <w:p w14:paraId="64674EE1"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-0.7</w:t>
            </w:r>
          </w:p>
        </w:tc>
      </w:tr>
      <w:tr w:rsidR="0035714A" w:rsidRPr="008B7755" w14:paraId="472289C4" w14:textId="77777777">
        <w:trPr>
          <w:trHeight w:val="300"/>
        </w:trPr>
        <w:tc>
          <w:tcPr>
            <w:tcW w:w="2800" w:type="dxa"/>
            <w:tcBorders>
              <w:top w:val="nil"/>
              <w:left w:val="nil"/>
              <w:bottom w:val="nil"/>
              <w:right w:val="nil"/>
            </w:tcBorders>
            <w:shd w:val="clear" w:color="auto" w:fill="auto"/>
            <w:vAlign w:val="center"/>
            <w:hideMark/>
          </w:tcPr>
          <w:p w14:paraId="31EF574C"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Northern Territory</w:t>
            </w:r>
          </w:p>
        </w:tc>
        <w:tc>
          <w:tcPr>
            <w:tcW w:w="960" w:type="dxa"/>
            <w:tcBorders>
              <w:top w:val="nil"/>
              <w:left w:val="nil"/>
              <w:bottom w:val="nil"/>
              <w:right w:val="nil"/>
            </w:tcBorders>
            <w:shd w:val="clear" w:color="auto" w:fill="auto"/>
            <w:vAlign w:val="center"/>
            <w:hideMark/>
          </w:tcPr>
          <w:p w14:paraId="45F4DBE5"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140.4</w:t>
            </w:r>
          </w:p>
        </w:tc>
        <w:tc>
          <w:tcPr>
            <w:tcW w:w="960" w:type="dxa"/>
            <w:tcBorders>
              <w:top w:val="nil"/>
              <w:left w:val="nil"/>
              <w:bottom w:val="nil"/>
              <w:right w:val="nil"/>
            </w:tcBorders>
            <w:shd w:val="clear" w:color="auto" w:fill="auto"/>
            <w:vAlign w:val="center"/>
            <w:hideMark/>
          </w:tcPr>
          <w:p w14:paraId="5DA4BF80"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2.3</w:t>
            </w:r>
          </w:p>
        </w:tc>
        <w:tc>
          <w:tcPr>
            <w:tcW w:w="960" w:type="dxa"/>
            <w:tcBorders>
              <w:top w:val="nil"/>
              <w:left w:val="nil"/>
              <w:bottom w:val="nil"/>
              <w:right w:val="nil"/>
            </w:tcBorders>
            <w:shd w:val="clear" w:color="auto" w:fill="auto"/>
            <w:vAlign w:val="center"/>
            <w:hideMark/>
          </w:tcPr>
          <w:p w14:paraId="14536D24"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1.7</w:t>
            </w:r>
          </w:p>
        </w:tc>
        <w:tc>
          <w:tcPr>
            <w:tcW w:w="960" w:type="dxa"/>
            <w:tcBorders>
              <w:top w:val="nil"/>
              <w:left w:val="nil"/>
              <w:bottom w:val="nil"/>
              <w:right w:val="nil"/>
            </w:tcBorders>
            <w:shd w:val="clear" w:color="auto" w:fill="auto"/>
            <w:vAlign w:val="center"/>
            <w:hideMark/>
          </w:tcPr>
          <w:p w14:paraId="5F8EB72C"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4.5</w:t>
            </w:r>
          </w:p>
        </w:tc>
        <w:tc>
          <w:tcPr>
            <w:tcW w:w="960" w:type="dxa"/>
            <w:tcBorders>
              <w:top w:val="nil"/>
              <w:left w:val="nil"/>
              <w:bottom w:val="nil"/>
              <w:right w:val="nil"/>
            </w:tcBorders>
            <w:shd w:val="clear" w:color="auto" w:fill="auto"/>
            <w:vAlign w:val="center"/>
            <w:hideMark/>
          </w:tcPr>
          <w:p w14:paraId="0115FC90"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0.3</w:t>
            </w:r>
          </w:p>
        </w:tc>
        <w:tc>
          <w:tcPr>
            <w:tcW w:w="960" w:type="dxa"/>
            <w:tcBorders>
              <w:top w:val="nil"/>
              <w:left w:val="nil"/>
              <w:bottom w:val="nil"/>
              <w:right w:val="nil"/>
            </w:tcBorders>
            <w:shd w:val="clear" w:color="auto" w:fill="auto"/>
            <w:vAlign w:val="center"/>
            <w:hideMark/>
          </w:tcPr>
          <w:p w14:paraId="4386D12A"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74.4</w:t>
            </w:r>
          </w:p>
        </w:tc>
        <w:tc>
          <w:tcPr>
            <w:tcW w:w="960" w:type="dxa"/>
            <w:tcBorders>
              <w:top w:val="nil"/>
              <w:left w:val="nil"/>
              <w:bottom w:val="nil"/>
              <w:right w:val="nil"/>
            </w:tcBorders>
            <w:shd w:val="clear" w:color="auto" w:fill="auto"/>
            <w:vAlign w:val="center"/>
            <w:hideMark/>
          </w:tcPr>
          <w:p w14:paraId="26132296"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1.3</w:t>
            </w:r>
          </w:p>
        </w:tc>
      </w:tr>
      <w:tr w:rsidR="0035714A" w:rsidRPr="008B7755" w14:paraId="57978453" w14:textId="77777777" w:rsidTr="00120AF5">
        <w:trPr>
          <w:trHeight w:val="300"/>
        </w:trPr>
        <w:tc>
          <w:tcPr>
            <w:tcW w:w="2800" w:type="dxa"/>
            <w:tcBorders>
              <w:top w:val="nil"/>
              <w:left w:val="nil"/>
              <w:right w:val="nil"/>
            </w:tcBorders>
            <w:shd w:val="clear" w:color="000000" w:fill="E6E6E6"/>
            <w:vAlign w:val="center"/>
            <w:hideMark/>
          </w:tcPr>
          <w:p w14:paraId="130C03AA" w14:textId="77777777" w:rsidR="0035714A" w:rsidRPr="008B7755" w:rsidRDefault="0035714A">
            <w:pPr>
              <w:spacing w:after="0" w:line="240" w:lineRule="auto"/>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Australian Capital Territory</w:t>
            </w:r>
          </w:p>
        </w:tc>
        <w:tc>
          <w:tcPr>
            <w:tcW w:w="960" w:type="dxa"/>
            <w:tcBorders>
              <w:top w:val="nil"/>
              <w:left w:val="nil"/>
              <w:right w:val="nil"/>
            </w:tcBorders>
            <w:shd w:val="clear" w:color="000000" w:fill="E6E6E6"/>
            <w:vAlign w:val="center"/>
            <w:hideMark/>
          </w:tcPr>
          <w:p w14:paraId="4EF553F8"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267.8</w:t>
            </w:r>
          </w:p>
        </w:tc>
        <w:tc>
          <w:tcPr>
            <w:tcW w:w="960" w:type="dxa"/>
            <w:tcBorders>
              <w:top w:val="nil"/>
              <w:left w:val="nil"/>
              <w:right w:val="nil"/>
            </w:tcBorders>
            <w:shd w:val="clear" w:color="000000" w:fill="E6E6E6"/>
            <w:vAlign w:val="center"/>
            <w:hideMark/>
          </w:tcPr>
          <w:p w14:paraId="34A32850"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-0.7</w:t>
            </w:r>
          </w:p>
        </w:tc>
        <w:tc>
          <w:tcPr>
            <w:tcW w:w="960" w:type="dxa"/>
            <w:tcBorders>
              <w:top w:val="nil"/>
              <w:left w:val="nil"/>
              <w:right w:val="nil"/>
            </w:tcBorders>
            <w:shd w:val="clear" w:color="000000" w:fill="E6E6E6"/>
            <w:vAlign w:val="center"/>
            <w:hideMark/>
          </w:tcPr>
          <w:p w14:paraId="724E4905"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-0.3</w:t>
            </w:r>
          </w:p>
        </w:tc>
        <w:tc>
          <w:tcPr>
            <w:tcW w:w="960" w:type="dxa"/>
            <w:tcBorders>
              <w:top w:val="nil"/>
              <w:left w:val="nil"/>
              <w:right w:val="nil"/>
            </w:tcBorders>
            <w:shd w:val="clear" w:color="000000" w:fill="E6E6E6"/>
            <w:vAlign w:val="center"/>
            <w:hideMark/>
          </w:tcPr>
          <w:p w14:paraId="40543B5A"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3.9</w:t>
            </w:r>
          </w:p>
        </w:tc>
        <w:tc>
          <w:tcPr>
            <w:tcW w:w="960" w:type="dxa"/>
            <w:tcBorders>
              <w:top w:val="nil"/>
              <w:left w:val="nil"/>
              <w:right w:val="nil"/>
            </w:tcBorders>
            <w:shd w:val="clear" w:color="000000" w:fill="E6E6E6"/>
            <w:vAlign w:val="center"/>
            <w:hideMark/>
          </w:tcPr>
          <w:p w14:paraId="7A75D351"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-0.1</w:t>
            </w:r>
          </w:p>
        </w:tc>
        <w:tc>
          <w:tcPr>
            <w:tcW w:w="960" w:type="dxa"/>
            <w:tcBorders>
              <w:top w:val="nil"/>
              <w:left w:val="nil"/>
              <w:right w:val="nil"/>
            </w:tcBorders>
            <w:shd w:val="clear" w:color="000000" w:fill="E6E6E6"/>
            <w:vAlign w:val="center"/>
            <w:hideMark/>
          </w:tcPr>
          <w:p w14:paraId="1538D2A6"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72.7</w:t>
            </w:r>
          </w:p>
        </w:tc>
        <w:tc>
          <w:tcPr>
            <w:tcW w:w="960" w:type="dxa"/>
            <w:tcBorders>
              <w:top w:val="nil"/>
              <w:left w:val="nil"/>
              <w:right w:val="nil"/>
            </w:tcBorders>
            <w:shd w:val="clear" w:color="000000" w:fill="E6E6E6"/>
            <w:vAlign w:val="center"/>
            <w:hideMark/>
          </w:tcPr>
          <w:p w14:paraId="3FF5E679" w14:textId="77777777" w:rsidR="0035714A" w:rsidRPr="008B7755" w:rsidRDefault="0035714A">
            <w:pPr>
              <w:spacing w:after="0" w:line="240" w:lineRule="auto"/>
              <w:jc w:val="center"/>
              <w:rPr>
                <w:rFonts w:asciiTheme="majorHAnsi" w:eastAsia="Times New Roman" w:hAnsiTheme="majorHAnsi" w:cstheme="majorHAnsi"/>
                <w:color w:val="000000"/>
                <w:sz w:val="20"/>
                <w:szCs w:val="20"/>
                <w:lang w:eastAsia="en-AU"/>
              </w:rPr>
            </w:pPr>
            <w:r w:rsidRPr="008B7755">
              <w:rPr>
                <w:rFonts w:asciiTheme="majorHAnsi" w:eastAsia="Times New Roman" w:hAnsiTheme="majorHAnsi" w:cstheme="majorHAnsi"/>
                <w:color w:val="000000"/>
                <w:sz w:val="20"/>
                <w:szCs w:val="20"/>
                <w:lang w:eastAsia="en-AU"/>
              </w:rPr>
              <w:t>-0.6</w:t>
            </w:r>
          </w:p>
        </w:tc>
      </w:tr>
      <w:tr w:rsidR="0035714A" w:rsidRPr="008B7755" w14:paraId="6750BEDB" w14:textId="77777777" w:rsidTr="00120AF5">
        <w:trPr>
          <w:trHeight w:val="315"/>
        </w:trPr>
        <w:tc>
          <w:tcPr>
            <w:tcW w:w="2800" w:type="dxa"/>
            <w:tcBorders>
              <w:top w:val="nil"/>
              <w:left w:val="nil"/>
              <w:bottom w:val="single" w:sz="4" w:space="0" w:color="auto"/>
              <w:right w:val="nil"/>
            </w:tcBorders>
            <w:shd w:val="clear" w:color="auto" w:fill="auto"/>
            <w:vAlign w:val="center"/>
            <w:hideMark/>
          </w:tcPr>
          <w:p w14:paraId="6ABC5238" w14:textId="77777777" w:rsidR="0035714A" w:rsidRPr="008B7755" w:rsidRDefault="0035714A">
            <w:pPr>
              <w:spacing w:after="0" w:line="240" w:lineRule="auto"/>
              <w:rPr>
                <w:rFonts w:asciiTheme="majorHAnsi" w:eastAsia="Times New Roman" w:hAnsiTheme="majorHAnsi" w:cstheme="majorHAnsi"/>
                <w:b/>
                <w:color w:val="000000"/>
                <w:sz w:val="20"/>
                <w:szCs w:val="20"/>
                <w:lang w:eastAsia="en-AU"/>
              </w:rPr>
            </w:pPr>
            <w:r w:rsidRPr="008B7755">
              <w:rPr>
                <w:rFonts w:asciiTheme="majorHAnsi" w:eastAsia="Times New Roman" w:hAnsiTheme="majorHAnsi" w:cstheme="majorHAnsi"/>
                <w:b/>
                <w:color w:val="000000"/>
                <w:sz w:val="20"/>
                <w:szCs w:val="20"/>
                <w:lang w:eastAsia="en-AU"/>
              </w:rPr>
              <w:t>Australia</w:t>
            </w:r>
          </w:p>
        </w:tc>
        <w:tc>
          <w:tcPr>
            <w:tcW w:w="960" w:type="dxa"/>
            <w:tcBorders>
              <w:top w:val="nil"/>
              <w:left w:val="nil"/>
              <w:bottom w:val="single" w:sz="4" w:space="0" w:color="auto"/>
              <w:right w:val="nil"/>
            </w:tcBorders>
            <w:shd w:val="clear" w:color="auto" w:fill="auto"/>
            <w:vAlign w:val="center"/>
            <w:hideMark/>
          </w:tcPr>
          <w:p w14:paraId="55AB2807"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14,201.1</w:t>
            </w:r>
          </w:p>
        </w:tc>
        <w:tc>
          <w:tcPr>
            <w:tcW w:w="960" w:type="dxa"/>
            <w:tcBorders>
              <w:top w:val="nil"/>
              <w:left w:val="nil"/>
              <w:bottom w:val="single" w:sz="4" w:space="0" w:color="auto"/>
              <w:right w:val="nil"/>
            </w:tcBorders>
            <w:shd w:val="clear" w:color="auto" w:fill="auto"/>
            <w:vAlign w:val="center"/>
            <w:hideMark/>
          </w:tcPr>
          <w:p w14:paraId="222B6DC9"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51.7</w:t>
            </w:r>
          </w:p>
        </w:tc>
        <w:tc>
          <w:tcPr>
            <w:tcW w:w="960" w:type="dxa"/>
            <w:tcBorders>
              <w:top w:val="nil"/>
              <w:left w:val="nil"/>
              <w:bottom w:val="single" w:sz="4" w:space="0" w:color="auto"/>
              <w:right w:val="nil"/>
            </w:tcBorders>
            <w:shd w:val="clear" w:color="auto" w:fill="auto"/>
            <w:vAlign w:val="center"/>
            <w:hideMark/>
          </w:tcPr>
          <w:p w14:paraId="771F784E"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0.4</w:t>
            </w:r>
          </w:p>
        </w:tc>
        <w:tc>
          <w:tcPr>
            <w:tcW w:w="960" w:type="dxa"/>
            <w:tcBorders>
              <w:top w:val="nil"/>
              <w:left w:val="nil"/>
              <w:bottom w:val="single" w:sz="4" w:space="0" w:color="auto"/>
              <w:right w:val="nil"/>
            </w:tcBorders>
            <w:shd w:val="clear" w:color="auto" w:fill="auto"/>
            <w:vAlign w:val="center"/>
            <w:hideMark/>
          </w:tcPr>
          <w:p w14:paraId="0D5742B2"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3.9</w:t>
            </w:r>
          </w:p>
        </w:tc>
        <w:tc>
          <w:tcPr>
            <w:tcW w:w="960" w:type="dxa"/>
            <w:tcBorders>
              <w:top w:val="nil"/>
              <w:left w:val="nil"/>
              <w:bottom w:val="single" w:sz="4" w:space="0" w:color="auto"/>
              <w:right w:val="nil"/>
            </w:tcBorders>
            <w:shd w:val="clear" w:color="auto" w:fill="auto"/>
            <w:vAlign w:val="center"/>
            <w:hideMark/>
          </w:tcPr>
          <w:p w14:paraId="67A671F7"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0.3</w:t>
            </w:r>
          </w:p>
        </w:tc>
        <w:tc>
          <w:tcPr>
            <w:tcW w:w="960" w:type="dxa"/>
            <w:tcBorders>
              <w:top w:val="nil"/>
              <w:left w:val="nil"/>
              <w:bottom w:val="single" w:sz="4" w:space="0" w:color="auto"/>
              <w:right w:val="nil"/>
            </w:tcBorders>
            <w:shd w:val="clear" w:color="auto" w:fill="auto"/>
            <w:vAlign w:val="center"/>
            <w:hideMark/>
          </w:tcPr>
          <w:p w14:paraId="776EFF9F"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66.8</w:t>
            </w:r>
          </w:p>
        </w:tc>
        <w:tc>
          <w:tcPr>
            <w:tcW w:w="960" w:type="dxa"/>
            <w:tcBorders>
              <w:top w:val="nil"/>
              <w:left w:val="nil"/>
              <w:bottom w:val="single" w:sz="4" w:space="0" w:color="auto"/>
              <w:right w:val="nil"/>
            </w:tcBorders>
            <w:shd w:val="clear" w:color="auto" w:fill="auto"/>
            <w:vAlign w:val="center"/>
            <w:hideMark/>
          </w:tcPr>
          <w:p w14:paraId="7851705E" w14:textId="77777777" w:rsidR="0035714A" w:rsidRPr="008B7755" w:rsidRDefault="0035714A">
            <w:pPr>
              <w:spacing w:after="0" w:line="240" w:lineRule="auto"/>
              <w:jc w:val="center"/>
              <w:rPr>
                <w:rFonts w:asciiTheme="majorHAnsi" w:eastAsia="Times New Roman" w:hAnsiTheme="majorHAnsi" w:cstheme="majorHAnsi"/>
                <w:b/>
                <w:sz w:val="20"/>
                <w:szCs w:val="20"/>
                <w:lang w:eastAsia="en-AU"/>
              </w:rPr>
            </w:pPr>
            <w:r w:rsidRPr="008B7755">
              <w:rPr>
                <w:rFonts w:asciiTheme="majorHAnsi" w:eastAsia="Times New Roman" w:hAnsiTheme="majorHAnsi" w:cstheme="majorHAnsi"/>
                <w:b/>
                <w:sz w:val="20"/>
                <w:szCs w:val="20"/>
                <w:lang w:eastAsia="en-AU"/>
              </w:rPr>
              <w:t>0.0</w:t>
            </w:r>
          </w:p>
        </w:tc>
      </w:tr>
    </w:tbl>
    <w:p w14:paraId="1FB6C961" w14:textId="77777777" w:rsidR="0035714A" w:rsidRPr="00B065C1" w:rsidRDefault="0035714A" w:rsidP="0035714A">
      <w:pPr>
        <w:pStyle w:val="Source"/>
      </w:pPr>
      <w:r w:rsidRPr="00B065C1">
        <w:t>Source: ABS, Labour Force, Australia, December 2023, seasonally adjusted data.</w:t>
      </w:r>
    </w:p>
    <w:p w14:paraId="49D975D1" w14:textId="0EC32654" w:rsidR="005D7362" w:rsidRPr="00B065C1" w:rsidRDefault="005D7362" w:rsidP="005D7362">
      <w:r w:rsidRPr="00B065C1">
        <w:t xml:space="preserve">Results from the </w:t>
      </w:r>
      <w:r w:rsidR="007C101B" w:rsidRPr="00B065C1">
        <w:rPr>
          <w:i/>
          <w:iCs/>
        </w:rPr>
        <w:t>Recruitment Experiences and Outlook Survey</w:t>
      </w:r>
      <w:r w:rsidRPr="00B065C1">
        <w:t xml:space="preserve"> show that </w:t>
      </w:r>
      <w:r w:rsidR="009C0265">
        <w:t>while</w:t>
      </w:r>
      <w:r w:rsidR="00816C16" w:rsidRPr="00B065C1">
        <w:t xml:space="preserve"> </w:t>
      </w:r>
      <w:r w:rsidRPr="00B065C1">
        <w:t xml:space="preserve">quarterly </w:t>
      </w:r>
      <w:r w:rsidRPr="00B065C1">
        <w:rPr>
          <w:rStyle w:val="Strong"/>
          <w:b w:val="0"/>
          <w:bCs w:val="0"/>
        </w:rPr>
        <w:t>recruitment activity</w:t>
      </w:r>
      <w:r w:rsidRPr="00B065C1">
        <w:t xml:space="preserve"> has decreased in all states </w:t>
      </w:r>
      <w:r w:rsidR="00543CC5" w:rsidRPr="00B065C1">
        <w:t>over the year to the December quarter</w:t>
      </w:r>
      <w:r w:rsidRPr="00B065C1">
        <w:t xml:space="preserve"> 2023 (Figure </w:t>
      </w:r>
      <w:r w:rsidR="00791464" w:rsidRPr="00B065C1">
        <w:t>9</w:t>
      </w:r>
      <w:r w:rsidRPr="00B065C1">
        <w:t xml:space="preserve">), different levels of activity continue to be observed across the jurisdictions. </w:t>
      </w:r>
    </w:p>
    <w:p w14:paraId="3689B755" w14:textId="3D29328D" w:rsidR="005D7362" w:rsidRPr="00B065C1" w:rsidRDefault="00543CC5" w:rsidP="005D7362">
      <w:r w:rsidRPr="00B065C1">
        <w:t xml:space="preserve">For instance, in </w:t>
      </w:r>
      <w:r w:rsidR="005D7362" w:rsidRPr="00B065C1">
        <w:t xml:space="preserve">the December quarter 2023, Queensland </w:t>
      </w:r>
      <w:r w:rsidR="009C0265">
        <w:t>recorded</w:t>
      </w:r>
      <w:r w:rsidR="005D7362" w:rsidRPr="00B065C1">
        <w:t xml:space="preserve"> the highest quarterly recruitment rate</w:t>
      </w:r>
      <w:r w:rsidRPr="00B065C1">
        <w:t xml:space="preserve"> (55%)</w:t>
      </w:r>
      <w:r w:rsidR="005D7362" w:rsidRPr="00B065C1">
        <w:t>, while South Australia had the lowest rate</w:t>
      </w:r>
      <w:r w:rsidRPr="00B065C1">
        <w:t xml:space="preserve"> (46%)</w:t>
      </w:r>
      <w:r w:rsidR="005D7362" w:rsidRPr="00B065C1">
        <w:t xml:space="preserve">. Western Australia </w:t>
      </w:r>
      <w:r w:rsidR="007707B5" w:rsidRPr="00B065C1">
        <w:t xml:space="preserve">recorded </w:t>
      </w:r>
      <w:r w:rsidR="005D7362" w:rsidRPr="00B065C1">
        <w:t xml:space="preserve">the largest </w:t>
      </w:r>
      <w:r w:rsidRPr="00B065C1">
        <w:t xml:space="preserve">annual and quarterly </w:t>
      </w:r>
      <w:r w:rsidR="005D7362" w:rsidRPr="00B065C1">
        <w:t>decline (</w:t>
      </w:r>
      <w:r w:rsidR="008754A2" w:rsidRPr="00B065C1">
        <w:t xml:space="preserve">11 percentage points since December 2022 and </w:t>
      </w:r>
      <w:r w:rsidR="005D7362" w:rsidRPr="00B065C1">
        <w:t>6 percentage</w:t>
      </w:r>
      <w:r w:rsidR="008754A2" w:rsidRPr="00B065C1">
        <w:t xml:space="preserve"> points </w:t>
      </w:r>
      <w:r w:rsidR="005D7362" w:rsidRPr="00B065C1">
        <w:t>since September 2023)</w:t>
      </w:r>
      <w:r w:rsidR="007707B5" w:rsidRPr="00B065C1">
        <w:t xml:space="preserve"> in </w:t>
      </w:r>
      <w:r w:rsidR="006D4C66" w:rsidRPr="00B065C1">
        <w:t>its</w:t>
      </w:r>
      <w:r w:rsidR="007707B5" w:rsidRPr="00B065C1">
        <w:t xml:space="preserve"> recruitment rate</w:t>
      </w:r>
      <w:r w:rsidR="005D7362" w:rsidRPr="00B065C1">
        <w:t>.</w:t>
      </w:r>
    </w:p>
    <w:p w14:paraId="02EDF34D" w14:textId="4B104DE2" w:rsidR="00B93E08" w:rsidRPr="00BE2E99" w:rsidRDefault="005D7362" w:rsidP="00BE2E99">
      <w:pPr>
        <w:pStyle w:val="ChartandTablelabel"/>
        <w:keepNext/>
        <w:keepLines/>
        <w:rPr>
          <w:rFonts w:asciiTheme="minorHAnsi" w:hAnsiTheme="minorHAnsi"/>
        </w:rPr>
      </w:pPr>
      <w:r w:rsidRPr="00B065C1">
        <w:rPr>
          <w:rFonts w:asciiTheme="minorHAnsi" w:hAnsiTheme="minorHAnsi"/>
        </w:rPr>
        <w:lastRenderedPageBreak/>
        <w:t xml:space="preserve">Figure </w:t>
      </w:r>
      <w:r w:rsidR="00791464" w:rsidRPr="00B065C1">
        <w:rPr>
          <w:rFonts w:asciiTheme="minorHAnsi" w:hAnsiTheme="minorHAnsi"/>
        </w:rPr>
        <w:t>9</w:t>
      </w:r>
      <w:r w:rsidRPr="00B065C1">
        <w:rPr>
          <w:rFonts w:asciiTheme="minorHAnsi" w:hAnsiTheme="minorHAnsi"/>
        </w:rPr>
        <w:t>: Recruitment rate (proportion of employers currently recruiting or who recruited in the past month)</w:t>
      </w:r>
      <w:r w:rsidR="00A379F3">
        <w:rPr>
          <w:rFonts w:asciiTheme="minorHAnsi" w:hAnsiTheme="minorHAnsi"/>
        </w:rPr>
        <w:t xml:space="preserve"> </w:t>
      </w:r>
      <w:r w:rsidR="00A379F3" w:rsidRPr="00B065C1">
        <w:rPr>
          <w:rFonts w:asciiTheme="minorHAnsi" w:hAnsiTheme="minorHAnsi"/>
        </w:rPr>
        <w:t>by state</w:t>
      </w:r>
      <w:r w:rsidRPr="00B065C1">
        <w:rPr>
          <w:rFonts w:asciiTheme="minorHAnsi" w:hAnsiTheme="minorHAnsi"/>
        </w:rPr>
        <w:t>, December quarter 2022 to December quarter 2023</w:t>
      </w:r>
    </w:p>
    <w:p w14:paraId="6A54D5F0" w14:textId="120FCFC4" w:rsidR="00AE1D9B" w:rsidRPr="00B065C1" w:rsidRDefault="00AE1D9B" w:rsidP="00B065C1">
      <w:pPr>
        <w:keepNext/>
        <w:keepLines/>
      </w:pPr>
      <w:r>
        <w:rPr>
          <w:noProof/>
        </w:rPr>
        <w:drawing>
          <wp:inline distT="0" distB="0" distL="0" distR="0" wp14:anchorId="03A2423C" wp14:editId="44742068">
            <wp:extent cx="5687695" cy="2781300"/>
            <wp:effectExtent l="0" t="0" r="8255" b="0"/>
            <wp:docPr id="2029097064" name="Chart 1" descr="Figure 9 is a column chart, showing the recruitment rate (represented as a proportion of all employers) for each state, from the December quarter 2022 to the December quarter 2023. Most states have recorded a decline in their respective recruitment rate over this period. Queensland recorded the highest recruitment rate in the December quarter 2023, while South Australia recorded the lowest recruitment rate.">
              <a:extLst xmlns:a="http://schemas.openxmlformats.org/drawingml/2006/main">
                <a:ext uri="{FF2B5EF4-FFF2-40B4-BE49-F238E27FC236}">
                  <a16:creationId xmlns:a16="http://schemas.microsoft.com/office/drawing/2014/main" id="{3E3DAA7E-D241-88B9-1B67-10272EE1A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6AE804" w14:textId="6A6F2AF4" w:rsidR="005D7362" w:rsidRPr="00B065C1" w:rsidRDefault="005D7362" w:rsidP="00B065C1">
      <w:pPr>
        <w:pStyle w:val="Source"/>
        <w:keepNext/>
        <w:keepLines/>
      </w:pPr>
      <w:r w:rsidRPr="00B065C1">
        <w:t xml:space="preserve">Source: Jobs and Skills Australia, Recruitment Experiences and Outlook Survey, December 2023. </w:t>
      </w:r>
      <w:r w:rsidRPr="00B065C1">
        <w:br/>
        <w:t>Note: Data for Australian Capital Territory and Northern Territory are unavailable on quarterly basis</w:t>
      </w:r>
      <w:r w:rsidR="00EC1FF2">
        <w:t>,</w:t>
      </w:r>
      <w:r w:rsidRPr="00B065C1">
        <w:t xml:space="preserve"> due to small sample sizes.</w:t>
      </w:r>
    </w:p>
    <w:p w14:paraId="0C53D5BF" w14:textId="31EFD3FC" w:rsidR="005D7362" w:rsidRPr="00B065C1" w:rsidRDefault="00C039B7" w:rsidP="005D7362">
      <w:r w:rsidRPr="00B065C1">
        <w:t>Quarterly r</w:t>
      </w:r>
      <w:r w:rsidR="005D7362" w:rsidRPr="00B065C1">
        <w:rPr>
          <w:rStyle w:val="Strong"/>
          <w:b w:val="0"/>
          <w:bCs w:val="0"/>
        </w:rPr>
        <w:t>ecruitment difficulty</w:t>
      </w:r>
      <w:r w:rsidR="005D7362" w:rsidRPr="00B065C1">
        <w:t xml:space="preserve"> has </w:t>
      </w:r>
      <w:r w:rsidR="00F34938" w:rsidRPr="00B065C1">
        <w:t xml:space="preserve">also </w:t>
      </w:r>
      <w:r w:rsidR="0002590E" w:rsidRPr="00B065C1">
        <w:t xml:space="preserve">decreased </w:t>
      </w:r>
      <w:r w:rsidR="005D7362" w:rsidRPr="00B065C1">
        <w:t>in all states over the year</w:t>
      </w:r>
      <w:r w:rsidRPr="00B065C1">
        <w:t xml:space="preserve"> (except for South Australia)</w:t>
      </w:r>
      <w:r w:rsidR="005D7362" w:rsidRPr="00B065C1">
        <w:t xml:space="preserve">. The largest </w:t>
      </w:r>
      <w:r w:rsidR="00D40424">
        <w:t>decline</w:t>
      </w:r>
      <w:r w:rsidR="005D7362" w:rsidRPr="00B065C1">
        <w:t xml:space="preserve"> occurred in Victoria, </w:t>
      </w:r>
      <w:r w:rsidR="00F55363">
        <w:t xml:space="preserve">down </w:t>
      </w:r>
      <w:r w:rsidR="005D7362" w:rsidRPr="00B065C1">
        <w:t xml:space="preserve">by 18 percentage points </w:t>
      </w:r>
      <w:r w:rsidR="007F577B">
        <w:t>over</w:t>
      </w:r>
      <w:r w:rsidR="005D7362" w:rsidRPr="00B065C1">
        <w:t xml:space="preserve"> </w:t>
      </w:r>
      <w:r w:rsidR="00FF73D5" w:rsidRPr="00B065C1">
        <w:t xml:space="preserve">the </w:t>
      </w:r>
      <w:r w:rsidR="007F577B">
        <w:t>period</w:t>
      </w:r>
      <w:r w:rsidR="005D7362" w:rsidRPr="00B065C1">
        <w:t xml:space="preserve"> to 52% in </w:t>
      </w:r>
      <w:r w:rsidR="00CC33D9">
        <w:t>the</w:t>
      </w:r>
      <w:r w:rsidR="005D7362" w:rsidRPr="00B065C1">
        <w:t xml:space="preserve"> December quarter 2023. Along with Queensland, Victoria has the equal lowest rate of recruitment difficulty of all the states (both</w:t>
      </w:r>
      <w:r w:rsidR="000067B6" w:rsidRPr="00B065C1">
        <w:t xml:space="preserve"> </w:t>
      </w:r>
      <w:r w:rsidR="005D7362" w:rsidRPr="00B065C1">
        <w:t>52%) for the December quarter 2023 (Figure 1</w:t>
      </w:r>
      <w:r w:rsidR="00791464" w:rsidRPr="00B065C1">
        <w:t>0</w:t>
      </w:r>
      <w:r w:rsidR="005D7362" w:rsidRPr="00B065C1">
        <w:t xml:space="preserve">). </w:t>
      </w:r>
    </w:p>
    <w:p w14:paraId="073BB045" w14:textId="77777777" w:rsidR="005D7362" w:rsidRPr="00B065C1" w:rsidRDefault="005D7362" w:rsidP="005D7362">
      <w:r w:rsidRPr="00B065C1">
        <w:t>The highest level of recruitment difficulty in the December quarter 2023 was observed in New South Wales and South Australia (both 60%).</w:t>
      </w:r>
    </w:p>
    <w:p w14:paraId="6D2E13A4" w14:textId="07B1E421" w:rsidR="005D7362" w:rsidRPr="0046633F" w:rsidRDefault="005D7362" w:rsidP="0046633F">
      <w:pPr>
        <w:pStyle w:val="ChartandTablelabel"/>
        <w:rPr>
          <w:rFonts w:asciiTheme="minorHAnsi" w:hAnsiTheme="minorHAnsi"/>
        </w:rPr>
      </w:pPr>
      <w:r w:rsidRPr="00B065C1">
        <w:rPr>
          <w:rFonts w:asciiTheme="minorHAnsi" w:hAnsiTheme="minorHAnsi"/>
        </w:rPr>
        <w:t>Figure 1</w:t>
      </w:r>
      <w:r w:rsidR="00791464" w:rsidRPr="00B065C1">
        <w:rPr>
          <w:rFonts w:asciiTheme="minorHAnsi" w:hAnsiTheme="minorHAnsi"/>
        </w:rPr>
        <w:t>0</w:t>
      </w:r>
      <w:r w:rsidRPr="00B065C1">
        <w:rPr>
          <w:rFonts w:asciiTheme="minorHAnsi" w:hAnsiTheme="minorHAnsi"/>
        </w:rPr>
        <w:t>: Recruitment difficulty rate by state, December quarter 2022 to December quarter 2023</w:t>
      </w:r>
    </w:p>
    <w:p w14:paraId="139529E1" w14:textId="5FBD3CF1" w:rsidR="00681DE1" w:rsidRPr="00B065C1" w:rsidRDefault="00681DE1" w:rsidP="005D7362">
      <w:r>
        <w:rPr>
          <w:noProof/>
        </w:rPr>
        <w:drawing>
          <wp:inline distT="0" distB="0" distL="0" distR="0" wp14:anchorId="79D7D093" wp14:editId="0ED5001B">
            <wp:extent cx="5687695" cy="2809875"/>
            <wp:effectExtent l="0" t="0" r="8255" b="0"/>
            <wp:docPr id="698491170" name="Chart 1" descr="Figure 10 is a column chart showing the recruitment difficulty rate (represented as a proportion of all employers) for each state from the December quarter 2022 to the December quarter 2023. Most states recorded a decline in their respective difficulty rate over this period.">
              <a:extLst xmlns:a="http://schemas.openxmlformats.org/drawingml/2006/main">
                <a:ext uri="{FF2B5EF4-FFF2-40B4-BE49-F238E27FC236}">
                  <a16:creationId xmlns:a16="http://schemas.microsoft.com/office/drawing/2014/main" id="{175066F6-153B-54C2-7371-0F5FE3118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D5BFFD1" w14:textId="642F9B97" w:rsidR="001C6D03" w:rsidRDefault="005D7362" w:rsidP="009A308E">
      <w:pPr>
        <w:pStyle w:val="Source"/>
        <w:rPr>
          <w:rFonts w:eastAsiaTheme="majorEastAsia" w:cstheme="majorBidi"/>
          <w:b/>
          <w:sz w:val="32"/>
          <w:szCs w:val="26"/>
        </w:rPr>
      </w:pPr>
      <w:r w:rsidRPr="00B065C1">
        <w:t xml:space="preserve">Source: Jobs and Skills Australia, Recruitment Experiences and Outlook Survey, December 2023. </w:t>
      </w:r>
      <w:r w:rsidRPr="00B065C1">
        <w:br/>
        <w:t xml:space="preserve">Note: Data for </w:t>
      </w:r>
      <w:r w:rsidR="000A6A3E" w:rsidRPr="00B065C1">
        <w:t xml:space="preserve">the </w:t>
      </w:r>
      <w:r w:rsidRPr="00B065C1">
        <w:t xml:space="preserve">Australian Capital Territory and </w:t>
      </w:r>
      <w:r w:rsidR="000A6A3E" w:rsidRPr="00B065C1">
        <w:t xml:space="preserve">the </w:t>
      </w:r>
      <w:r w:rsidRPr="00B065C1">
        <w:t xml:space="preserve">Northern Territory are </w:t>
      </w:r>
      <w:r w:rsidR="000A6A3E" w:rsidRPr="00B065C1">
        <w:t xml:space="preserve">not available </w:t>
      </w:r>
      <w:r w:rsidRPr="00B065C1">
        <w:t xml:space="preserve">on </w:t>
      </w:r>
      <w:r w:rsidR="000A6A3E" w:rsidRPr="00B065C1">
        <w:t xml:space="preserve">a </w:t>
      </w:r>
      <w:r w:rsidRPr="00B065C1">
        <w:t>quarterly basis</w:t>
      </w:r>
      <w:r w:rsidR="000A6A3E" w:rsidRPr="00B065C1">
        <w:t>,</w:t>
      </w:r>
      <w:r w:rsidRPr="00B065C1">
        <w:t xml:space="preserve"> due to small sample sizes.</w:t>
      </w:r>
      <w:bookmarkStart w:id="28" w:name="_Toc151365187"/>
      <w:r w:rsidR="001C6D03">
        <w:br w:type="page"/>
      </w:r>
    </w:p>
    <w:p w14:paraId="1B220199" w14:textId="52D55649" w:rsidR="008564DD" w:rsidRPr="00B065C1" w:rsidRDefault="008564DD" w:rsidP="00320647">
      <w:pPr>
        <w:pStyle w:val="Heading2"/>
      </w:pPr>
      <w:bookmarkStart w:id="29" w:name="_Toc159428945"/>
      <w:r w:rsidRPr="00B065C1">
        <w:lastRenderedPageBreak/>
        <w:t>The regions</w:t>
      </w:r>
      <w:bookmarkEnd w:id="28"/>
      <w:bookmarkEnd w:id="29"/>
    </w:p>
    <w:p w14:paraId="7819881C" w14:textId="77777777" w:rsidR="00067984" w:rsidRPr="00B065C1" w:rsidRDefault="00067984" w:rsidP="00067984">
      <w:r w:rsidRPr="00B065C1">
        <w:t>The pace of employment growth has been similar in the capital cities (up by 76,000 or 0.8%) and rest of state areas (up by 29,400 or 0.7%) over the December quarter 2023.</w:t>
      </w:r>
    </w:p>
    <w:p w14:paraId="06879C40" w14:textId="03E52245" w:rsidR="00067984" w:rsidRPr="00B065C1" w:rsidRDefault="00067984" w:rsidP="00067984">
      <w:r w:rsidRPr="00B065C1">
        <w:t>The unemployment rate increased marginally in both capital cities and rest of state areas over the quarter, by 0.1 percentage points, while the participation rate increased by 0.1</w:t>
      </w:r>
      <w:r w:rsidR="0090798B">
        <w:t> </w:t>
      </w:r>
      <w:r w:rsidRPr="00B065C1">
        <w:t xml:space="preserve">percentage points in capital cities </w:t>
      </w:r>
      <w:r w:rsidR="00DE2909">
        <w:t>but</w:t>
      </w:r>
      <w:r w:rsidRPr="00B065C1">
        <w:t xml:space="preserve"> was unchanged in rest of state areas (Table </w:t>
      </w:r>
      <w:r w:rsidR="00791464" w:rsidRPr="00B065C1">
        <w:t>4</w:t>
      </w:r>
      <w:r w:rsidRPr="00B065C1">
        <w:t>).</w:t>
      </w:r>
      <w:r w:rsidRPr="00B065C1" w:rsidDel="006322E0">
        <w:t xml:space="preserve"> </w:t>
      </w:r>
    </w:p>
    <w:p w14:paraId="1B820351" w14:textId="4B0295F8" w:rsidR="00067984" w:rsidRPr="00B065C1" w:rsidRDefault="00067984" w:rsidP="00067984">
      <w:pPr>
        <w:pStyle w:val="ChartandTablelabel"/>
        <w:rPr>
          <w:rFonts w:asciiTheme="minorHAnsi" w:hAnsiTheme="minorHAnsi"/>
        </w:rPr>
      </w:pPr>
      <w:r w:rsidRPr="00B065C1">
        <w:rPr>
          <w:rFonts w:asciiTheme="minorHAnsi" w:hAnsiTheme="minorHAnsi"/>
        </w:rPr>
        <w:t xml:space="preserve">Table </w:t>
      </w:r>
      <w:r w:rsidR="00791464" w:rsidRPr="00B065C1">
        <w:rPr>
          <w:rFonts w:asciiTheme="minorHAnsi" w:hAnsiTheme="minorHAnsi"/>
        </w:rPr>
        <w:t>4</w:t>
      </w:r>
      <w:r w:rsidRPr="00B065C1">
        <w:rPr>
          <w:rFonts w:asciiTheme="minorHAnsi" w:hAnsiTheme="minorHAnsi"/>
        </w:rPr>
        <w:t>: Key labour market indicators by capital cities and rest of state areas, December 2023</w:t>
      </w:r>
    </w:p>
    <w:tbl>
      <w:tblPr>
        <w:tblW w:w="9072" w:type="dxa"/>
        <w:tblLayout w:type="fixed"/>
        <w:tblLook w:val="04A0" w:firstRow="1" w:lastRow="0" w:firstColumn="1" w:lastColumn="0" w:noHBand="0" w:noVBand="1"/>
      </w:tblPr>
      <w:tblGrid>
        <w:gridCol w:w="2410"/>
        <w:gridCol w:w="1134"/>
        <w:gridCol w:w="1134"/>
        <w:gridCol w:w="1135"/>
        <w:gridCol w:w="1133"/>
        <w:gridCol w:w="1134"/>
        <w:gridCol w:w="992"/>
      </w:tblGrid>
      <w:tr w:rsidR="00067984" w:rsidRPr="00EA79D6" w14:paraId="5D80E88A" w14:textId="77777777" w:rsidTr="00EE2422">
        <w:trPr>
          <w:trHeight w:val="300"/>
        </w:trPr>
        <w:tc>
          <w:tcPr>
            <w:tcW w:w="2410" w:type="dxa"/>
            <w:vMerge w:val="restart"/>
            <w:tcBorders>
              <w:top w:val="nil"/>
              <w:left w:val="nil"/>
              <w:bottom w:val="nil"/>
              <w:right w:val="nil"/>
            </w:tcBorders>
            <w:shd w:val="clear" w:color="000000" w:fill="012749"/>
            <w:vAlign w:val="center"/>
            <w:hideMark/>
          </w:tcPr>
          <w:p w14:paraId="65C5F983" w14:textId="77777777" w:rsidR="00067984" w:rsidRPr="00EA79D6" w:rsidRDefault="00067984">
            <w:pPr>
              <w:spacing w:after="0" w:line="240" w:lineRule="auto"/>
              <w:rPr>
                <w:rFonts w:asciiTheme="majorHAnsi" w:eastAsia="Times New Roman" w:hAnsiTheme="majorHAnsi" w:cstheme="majorHAnsi"/>
                <w:color w:val="000000"/>
                <w:lang w:eastAsia="en-AU"/>
              </w:rPr>
            </w:pPr>
            <w:r w:rsidRPr="00EA79D6">
              <w:rPr>
                <w:rFonts w:asciiTheme="majorHAnsi" w:eastAsia="Times New Roman" w:hAnsiTheme="majorHAnsi" w:cstheme="majorHAnsi"/>
                <w:color w:val="000000"/>
                <w:lang w:eastAsia="en-AU"/>
              </w:rPr>
              <w:t> </w:t>
            </w:r>
          </w:p>
        </w:tc>
        <w:tc>
          <w:tcPr>
            <w:tcW w:w="3403" w:type="dxa"/>
            <w:gridSpan w:val="3"/>
            <w:tcBorders>
              <w:top w:val="nil"/>
              <w:left w:val="nil"/>
              <w:bottom w:val="nil"/>
              <w:right w:val="nil"/>
            </w:tcBorders>
            <w:shd w:val="clear" w:color="000000" w:fill="012749"/>
            <w:vAlign w:val="center"/>
            <w:hideMark/>
          </w:tcPr>
          <w:p w14:paraId="7702148B" w14:textId="77777777" w:rsidR="00067984" w:rsidRPr="00EA79D6" w:rsidRDefault="00067984">
            <w:pPr>
              <w:spacing w:after="0" w:line="240" w:lineRule="auto"/>
              <w:jc w:val="center"/>
              <w:rPr>
                <w:rFonts w:asciiTheme="majorHAnsi" w:eastAsia="Times New Roman" w:hAnsiTheme="majorHAnsi" w:cstheme="majorHAnsi"/>
                <w:b/>
                <w:bCs/>
                <w:color w:val="FFFFFF"/>
                <w:sz w:val="20"/>
                <w:szCs w:val="20"/>
                <w:lang w:eastAsia="en-AU"/>
              </w:rPr>
            </w:pPr>
            <w:r w:rsidRPr="00EA79D6">
              <w:rPr>
                <w:rFonts w:asciiTheme="majorHAnsi" w:eastAsia="Times New Roman" w:hAnsiTheme="majorHAnsi" w:cstheme="majorHAnsi"/>
                <w:b/>
                <w:bCs/>
                <w:color w:val="FFFFFF"/>
                <w:sz w:val="20"/>
                <w:szCs w:val="20"/>
                <w:lang w:eastAsia="en-AU"/>
              </w:rPr>
              <w:t>Capital cities</w:t>
            </w:r>
          </w:p>
        </w:tc>
        <w:tc>
          <w:tcPr>
            <w:tcW w:w="3259" w:type="dxa"/>
            <w:gridSpan w:val="3"/>
            <w:tcBorders>
              <w:top w:val="nil"/>
              <w:left w:val="nil"/>
              <w:bottom w:val="nil"/>
              <w:right w:val="nil"/>
            </w:tcBorders>
            <w:shd w:val="clear" w:color="000000" w:fill="012749"/>
            <w:vAlign w:val="center"/>
            <w:hideMark/>
          </w:tcPr>
          <w:p w14:paraId="25DAFF4D" w14:textId="65176F1D" w:rsidR="00067984" w:rsidRPr="00EA79D6" w:rsidRDefault="00067984">
            <w:pPr>
              <w:spacing w:after="0" w:line="240" w:lineRule="auto"/>
              <w:jc w:val="center"/>
              <w:rPr>
                <w:rFonts w:asciiTheme="majorHAnsi" w:eastAsia="Times New Roman" w:hAnsiTheme="majorHAnsi" w:cstheme="majorHAnsi"/>
                <w:b/>
                <w:bCs/>
                <w:color w:val="FFFFFF"/>
                <w:sz w:val="20"/>
                <w:szCs w:val="20"/>
                <w:lang w:eastAsia="en-AU"/>
              </w:rPr>
            </w:pPr>
            <w:r w:rsidRPr="00EA79D6">
              <w:rPr>
                <w:rFonts w:asciiTheme="majorHAnsi" w:eastAsia="Times New Roman" w:hAnsiTheme="majorHAnsi" w:cstheme="majorHAnsi"/>
                <w:b/>
                <w:bCs/>
                <w:color w:val="FFFFFF"/>
                <w:sz w:val="20"/>
                <w:szCs w:val="20"/>
                <w:lang w:eastAsia="en-AU"/>
              </w:rPr>
              <w:t>Rest of state</w:t>
            </w:r>
            <w:r w:rsidR="009F5D10">
              <w:rPr>
                <w:rFonts w:asciiTheme="majorHAnsi" w:eastAsia="Times New Roman" w:hAnsiTheme="majorHAnsi" w:cstheme="majorHAnsi"/>
                <w:b/>
                <w:bCs/>
                <w:color w:val="FFFFFF"/>
                <w:sz w:val="20"/>
                <w:szCs w:val="20"/>
                <w:lang w:eastAsia="en-AU"/>
              </w:rPr>
              <w:t xml:space="preserve"> areas</w:t>
            </w:r>
          </w:p>
        </w:tc>
      </w:tr>
      <w:tr w:rsidR="00067984" w:rsidRPr="00EA79D6" w14:paraId="30467429" w14:textId="77777777" w:rsidTr="00EE2422">
        <w:trPr>
          <w:trHeight w:val="315"/>
        </w:trPr>
        <w:tc>
          <w:tcPr>
            <w:tcW w:w="2410" w:type="dxa"/>
            <w:vMerge/>
            <w:tcBorders>
              <w:top w:val="nil"/>
              <w:left w:val="nil"/>
              <w:bottom w:val="nil"/>
              <w:right w:val="nil"/>
            </w:tcBorders>
            <w:vAlign w:val="center"/>
            <w:hideMark/>
          </w:tcPr>
          <w:p w14:paraId="3565DF7C" w14:textId="77777777" w:rsidR="00067984" w:rsidRPr="00EA79D6" w:rsidRDefault="00067984">
            <w:pPr>
              <w:spacing w:after="0" w:line="240" w:lineRule="auto"/>
              <w:rPr>
                <w:rFonts w:asciiTheme="majorHAnsi" w:eastAsia="Times New Roman" w:hAnsiTheme="majorHAnsi" w:cstheme="majorHAnsi"/>
                <w:color w:val="000000"/>
                <w:lang w:eastAsia="en-AU"/>
              </w:rPr>
            </w:pPr>
          </w:p>
        </w:tc>
        <w:tc>
          <w:tcPr>
            <w:tcW w:w="1134" w:type="dxa"/>
            <w:vMerge w:val="restart"/>
            <w:tcBorders>
              <w:top w:val="nil"/>
              <w:left w:val="nil"/>
              <w:bottom w:val="nil"/>
              <w:right w:val="nil"/>
            </w:tcBorders>
            <w:shd w:val="clear" w:color="000000" w:fill="012749"/>
            <w:vAlign w:val="center"/>
            <w:hideMark/>
          </w:tcPr>
          <w:p w14:paraId="203B5A5C" w14:textId="77777777" w:rsidR="00067984" w:rsidRPr="00EA79D6" w:rsidRDefault="00067984">
            <w:pPr>
              <w:spacing w:after="0" w:line="240" w:lineRule="auto"/>
              <w:jc w:val="center"/>
              <w:rPr>
                <w:rFonts w:asciiTheme="majorHAnsi" w:eastAsia="Times New Roman" w:hAnsiTheme="majorHAnsi" w:cstheme="majorHAnsi"/>
                <w:b/>
                <w:bCs/>
                <w:color w:val="FFFFFF"/>
                <w:sz w:val="20"/>
                <w:szCs w:val="20"/>
                <w:lang w:eastAsia="en-AU"/>
              </w:rPr>
            </w:pPr>
            <w:r w:rsidRPr="00EA79D6">
              <w:rPr>
                <w:rFonts w:asciiTheme="majorHAnsi" w:eastAsia="Times New Roman" w:hAnsiTheme="majorHAnsi" w:cstheme="majorHAnsi"/>
                <w:b/>
                <w:bCs/>
                <w:color w:val="FFFFFF"/>
                <w:sz w:val="20"/>
                <w:szCs w:val="20"/>
                <w:lang w:eastAsia="en-AU"/>
              </w:rPr>
              <w:t>Dec-23</w:t>
            </w:r>
          </w:p>
        </w:tc>
        <w:tc>
          <w:tcPr>
            <w:tcW w:w="2269" w:type="dxa"/>
            <w:gridSpan w:val="2"/>
            <w:tcBorders>
              <w:top w:val="nil"/>
              <w:left w:val="nil"/>
              <w:bottom w:val="single" w:sz="8" w:space="0" w:color="FFFFFF"/>
              <w:right w:val="nil"/>
            </w:tcBorders>
            <w:shd w:val="clear" w:color="000000" w:fill="012749"/>
            <w:vAlign w:val="center"/>
            <w:hideMark/>
          </w:tcPr>
          <w:p w14:paraId="20064BBF" w14:textId="77777777" w:rsidR="00067984" w:rsidRPr="00EA79D6" w:rsidRDefault="00067984">
            <w:pPr>
              <w:spacing w:after="0" w:line="240" w:lineRule="auto"/>
              <w:jc w:val="center"/>
              <w:rPr>
                <w:rFonts w:asciiTheme="majorHAnsi" w:eastAsia="Times New Roman" w:hAnsiTheme="majorHAnsi" w:cstheme="majorHAnsi"/>
                <w:b/>
                <w:bCs/>
                <w:color w:val="FFFFFF"/>
                <w:sz w:val="20"/>
                <w:szCs w:val="20"/>
                <w:lang w:eastAsia="en-AU"/>
              </w:rPr>
            </w:pPr>
            <w:r w:rsidRPr="00EA79D6">
              <w:rPr>
                <w:rFonts w:asciiTheme="majorHAnsi" w:eastAsia="Times New Roman" w:hAnsiTheme="majorHAnsi" w:cstheme="majorHAnsi"/>
                <w:b/>
                <w:bCs/>
                <w:color w:val="FFFFFF"/>
                <w:sz w:val="20"/>
                <w:szCs w:val="20"/>
                <w:lang w:eastAsia="en-AU"/>
              </w:rPr>
              <w:t>Quarterly change</w:t>
            </w:r>
          </w:p>
        </w:tc>
        <w:tc>
          <w:tcPr>
            <w:tcW w:w="1133" w:type="dxa"/>
            <w:vMerge w:val="restart"/>
            <w:tcBorders>
              <w:top w:val="nil"/>
              <w:left w:val="nil"/>
              <w:bottom w:val="nil"/>
              <w:right w:val="nil"/>
            </w:tcBorders>
            <w:shd w:val="clear" w:color="000000" w:fill="012749"/>
            <w:vAlign w:val="center"/>
            <w:hideMark/>
          </w:tcPr>
          <w:p w14:paraId="2C94AD70" w14:textId="77777777" w:rsidR="00067984" w:rsidRPr="00EA79D6" w:rsidRDefault="00067984">
            <w:pPr>
              <w:spacing w:after="0" w:line="240" w:lineRule="auto"/>
              <w:jc w:val="center"/>
              <w:rPr>
                <w:rFonts w:asciiTheme="majorHAnsi" w:eastAsia="Times New Roman" w:hAnsiTheme="majorHAnsi" w:cstheme="majorHAnsi"/>
                <w:b/>
                <w:bCs/>
                <w:color w:val="FFFFFF"/>
                <w:sz w:val="20"/>
                <w:szCs w:val="20"/>
                <w:lang w:eastAsia="en-AU"/>
              </w:rPr>
            </w:pPr>
            <w:r w:rsidRPr="00EA79D6">
              <w:rPr>
                <w:rFonts w:asciiTheme="majorHAnsi" w:eastAsia="Times New Roman" w:hAnsiTheme="majorHAnsi" w:cstheme="majorHAnsi"/>
                <w:b/>
                <w:bCs/>
                <w:color w:val="FFFFFF"/>
                <w:sz w:val="20"/>
                <w:szCs w:val="20"/>
                <w:lang w:eastAsia="en-AU"/>
              </w:rPr>
              <w:t>Dec-23</w:t>
            </w:r>
          </w:p>
        </w:tc>
        <w:tc>
          <w:tcPr>
            <w:tcW w:w="2126" w:type="dxa"/>
            <w:gridSpan w:val="2"/>
            <w:tcBorders>
              <w:top w:val="nil"/>
              <w:left w:val="nil"/>
              <w:bottom w:val="single" w:sz="8" w:space="0" w:color="FFFFFF"/>
              <w:right w:val="nil"/>
            </w:tcBorders>
            <w:shd w:val="clear" w:color="000000" w:fill="012749"/>
            <w:vAlign w:val="center"/>
            <w:hideMark/>
          </w:tcPr>
          <w:p w14:paraId="5ECE6D5D" w14:textId="77777777" w:rsidR="00067984" w:rsidRPr="00EA79D6" w:rsidRDefault="00067984">
            <w:pPr>
              <w:spacing w:after="0" w:line="240" w:lineRule="auto"/>
              <w:jc w:val="center"/>
              <w:rPr>
                <w:rFonts w:asciiTheme="majorHAnsi" w:eastAsia="Times New Roman" w:hAnsiTheme="majorHAnsi" w:cstheme="majorHAnsi"/>
                <w:b/>
                <w:bCs/>
                <w:color w:val="FFFFFF"/>
                <w:sz w:val="20"/>
                <w:szCs w:val="20"/>
                <w:lang w:eastAsia="en-AU"/>
              </w:rPr>
            </w:pPr>
            <w:r w:rsidRPr="00EA79D6">
              <w:rPr>
                <w:rFonts w:asciiTheme="majorHAnsi" w:eastAsia="Times New Roman" w:hAnsiTheme="majorHAnsi" w:cstheme="majorHAnsi"/>
                <w:b/>
                <w:bCs/>
                <w:color w:val="FFFFFF"/>
                <w:sz w:val="20"/>
                <w:szCs w:val="20"/>
                <w:lang w:eastAsia="en-AU"/>
              </w:rPr>
              <w:t>Quarterly change</w:t>
            </w:r>
          </w:p>
        </w:tc>
      </w:tr>
      <w:tr w:rsidR="00067984" w:rsidRPr="00EA79D6" w14:paraId="1C0FD7BE" w14:textId="77777777" w:rsidTr="00EE2422">
        <w:trPr>
          <w:trHeight w:val="300"/>
        </w:trPr>
        <w:tc>
          <w:tcPr>
            <w:tcW w:w="2410" w:type="dxa"/>
            <w:vMerge/>
            <w:tcBorders>
              <w:top w:val="nil"/>
              <w:left w:val="nil"/>
              <w:bottom w:val="nil"/>
              <w:right w:val="nil"/>
            </w:tcBorders>
            <w:vAlign w:val="center"/>
            <w:hideMark/>
          </w:tcPr>
          <w:p w14:paraId="19E3078A" w14:textId="77777777" w:rsidR="00067984" w:rsidRPr="00EA79D6" w:rsidRDefault="00067984">
            <w:pPr>
              <w:spacing w:after="0" w:line="240" w:lineRule="auto"/>
              <w:rPr>
                <w:rFonts w:asciiTheme="majorHAnsi" w:eastAsia="Times New Roman" w:hAnsiTheme="majorHAnsi" w:cstheme="majorHAnsi"/>
                <w:color w:val="000000"/>
                <w:lang w:eastAsia="en-AU"/>
              </w:rPr>
            </w:pPr>
          </w:p>
        </w:tc>
        <w:tc>
          <w:tcPr>
            <w:tcW w:w="1134" w:type="dxa"/>
            <w:vMerge/>
            <w:tcBorders>
              <w:top w:val="nil"/>
              <w:left w:val="nil"/>
              <w:bottom w:val="nil"/>
              <w:right w:val="nil"/>
            </w:tcBorders>
            <w:vAlign w:val="center"/>
            <w:hideMark/>
          </w:tcPr>
          <w:p w14:paraId="35A4E6EA" w14:textId="77777777" w:rsidR="00067984" w:rsidRPr="00EA79D6" w:rsidRDefault="00067984">
            <w:pPr>
              <w:spacing w:after="0" w:line="240" w:lineRule="auto"/>
              <w:rPr>
                <w:rFonts w:asciiTheme="majorHAnsi" w:eastAsia="Times New Roman" w:hAnsiTheme="majorHAnsi" w:cstheme="majorHAnsi"/>
                <w:b/>
                <w:bCs/>
                <w:color w:val="FFFFFF"/>
                <w:sz w:val="20"/>
                <w:szCs w:val="20"/>
                <w:lang w:eastAsia="en-AU"/>
              </w:rPr>
            </w:pPr>
          </w:p>
        </w:tc>
        <w:tc>
          <w:tcPr>
            <w:tcW w:w="1134" w:type="dxa"/>
            <w:tcBorders>
              <w:top w:val="nil"/>
              <w:left w:val="nil"/>
              <w:bottom w:val="nil"/>
              <w:right w:val="nil"/>
            </w:tcBorders>
            <w:shd w:val="clear" w:color="000000" w:fill="012749"/>
            <w:vAlign w:val="center"/>
            <w:hideMark/>
          </w:tcPr>
          <w:p w14:paraId="123B782D" w14:textId="77777777" w:rsidR="00067984" w:rsidRPr="00EA79D6" w:rsidRDefault="00067984">
            <w:pPr>
              <w:spacing w:after="0" w:line="240" w:lineRule="auto"/>
              <w:jc w:val="center"/>
              <w:rPr>
                <w:rFonts w:asciiTheme="majorHAnsi" w:eastAsia="Times New Roman" w:hAnsiTheme="majorHAnsi" w:cstheme="majorHAnsi"/>
                <w:color w:val="FFFFFF"/>
                <w:sz w:val="20"/>
                <w:szCs w:val="20"/>
                <w:lang w:eastAsia="en-AU"/>
              </w:rPr>
            </w:pPr>
            <w:r w:rsidRPr="00EA79D6">
              <w:rPr>
                <w:rFonts w:asciiTheme="majorHAnsi" w:eastAsia="Times New Roman" w:hAnsiTheme="majorHAnsi" w:cstheme="majorHAnsi"/>
                <w:color w:val="FFFFFF"/>
                <w:sz w:val="20"/>
                <w:szCs w:val="20"/>
                <w:lang w:eastAsia="en-AU"/>
              </w:rPr>
              <w:t>(‘000)</w:t>
            </w:r>
          </w:p>
        </w:tc>
        <w:tc>
          <w:tcPr>
            <w:tcW w:w="1135" w:type="dxa"/>
            <w:tcBorders>
              <w:top w:val="nil"/>
              <w:left w:val="nil"/>
              <w:bottom w:val="nil"/>
              <w:right w:val="nil"/>
            </w:tcBorders>
            <w:shd w:val="clear" w:color="000000" w:fill="012749"/>
            <w:vAlign w:val="center"/>
            <w:hideMark/>
          </w:tcPr>
          <w:p w14:paraId="0E7E0FAC" w14:textId="77777777" w:rsidR="00067984" w:rsidRPr="00EA79D6" w:rsidRDefault="00067984">
            <w:pPr>
              <w:spacing w:after="0" w:line="240" w:lineRule="auto"/>
              <w:jc w:val="center"/>
              <w:rPr>
                <w:rFonts w:asciiTheme="majorHAnsi" w:eastAsia="Times New Roman" w:hAnsiTheme="majorHAnsi" w:cstheme="majorHAnsi"/>
                <w:color w:val="FFFFFF"/>
                <w:sz w:val="20"/>
                <w:szCs w:val="20"/>
                <w:lang w:eastAsia="en-AU"/>
              </w:rPr>
            </w:pPr>
            <w:r w:rsidRPr="00EA79D6">
              <w:rPr>
                <w:rFonts w:asciiTheme="majorHAnsi" w:eastAsia="Times New Roman" w:hAnsiTheme="majorHAnsi" w:cstheme="majorHAnsi"/>
                <w:color w:val="FFFFFF"/>
                <w:sz w:val="20"/>
                <w:szCs w:val="20"/>
                <w:lang w:eastAsia="en-AU"/>
              </w:rPr>
              <w:t>(%)</w:t>
            </w:r>
          </w:p>
        </w:tc>
        <w:tc>
          <w:tcPr>
            <w:tcW w:w="1133" w:type="dxa"/>
            <w:vMerge/>
            <w:tcBorders>
              <w:top w:val="nil"/>
              <w:left w:val="nil"/>
              <w:bottom w:val="nil"/>
              <w:right w:val="nil"/>
            </w:tcBorders>
            <w:vAlign w:val="center"/>
            <w:hideMark/>
          </w:tcPr>
          <w:p w14:paraId="152BEB3D" w14:textId="77777777" w:rsidR="00067984" w:rsidRPr="00EA79D6" w:rsidRDefault="00067984">
            <w:pPr>
              <w:spacing w:after="0" w:line="240" w:lineRule="auto"/>
              <w:rPr>
                <w:rFonts w:asciiTheme="majorHAnsi" w:eastAsia="Times New Roman" w:hAnsiTheme="majorHAnsi" w:cstheme="majorHAnsi"/>
                <w:b/>
                <w:bCs/>
                <w:color w:val="FFFFFF"/>
                <w:sz w:val="20"/>
                <w:szCs w:val="20"/>
                <w:lang w:eastAsia="en-AU"/>
              </w:rPr>
            </w:pPr>
          </w:p>
        </w:tc>
        <w:tc>
          <w:tcPr>
            <w:tcW w:w="1134" w:type="dxa"/>
            <w:tcBorders>
              <w:top w:val="nil"/>
              <w:left w:val="nil"/>
              <w:bottom w:val="nil"/>
              <w:right w:val="nil"/>
            </w:tcBorders>
            <w:shd w:val="clear" w:color="000000" w:fill="012749"/>
            <w:vAlign w:val="center"/>
            <w:hideMark/>
          </w:tcPr>
          <w:p w14:paraId="50EC4E03" w14:textId="77777777" w:rsidR="00067984" w:rsidRPr="00EA79D6" w:rsidRDefault="00067984">
            <w:pPr>
              <w:spacing w:after="0" w:line="240" w:lineRule="auto"/>
              <w:jc w:val="center"/>
              <w:rPr>
                <w:rFonts w:asciiTheme="majorHAnsi" w:eastAsia="Times New Roman" w:hAnsiTheme="majorHAnsi" w:cstheme="majorHAnsi"/>
                <w:color w:val="FFFFFF"/>
                <w:sz w:val="20"/>
                <w:szCs w:val="20"/>
                <w:lang w:eastAsia="en-AU"/>
              </w:rPr>
            </w:pPr>
            <w:r w:rsidRPr="00EA79D6">
              <w:rPr>
                <w:rFonts w:asciiTheme="majorHAnsi" w:eastAsia="Times New Roman" w:hAnsiTheme="majorHAnsi" w:cstheme="majorHAnsi"/>
                <w:color w:val="FFFFFF"/>
                <w:sz w:val="20"/>
                <w:szCs w:val="20"/>
                <w:lang w:eastAsia="en-AU"/>
              </w:rPr>
              <w:t>(‘000)</w:t>
            </w:r>
          </w:p>
        </w:tc>
        <w:tc>
          <w:tcPr>
            <w:tcW w:w="992" w:type="dxa"/>
            <w:tcBorders>
              <w:top w:val="nil"/>
              <w:left w:val="nil"/>
              <w:bottom w:val="nil"/>
              <w:right w:val="nil"/>
            </w:tcBorders>
            <w:shd w:val="clear" w:color="000000" w:fill="012749"/>
            <w:vAlign w:val="center"/>
            <w:hideMark/>
          </w:tcPr>
          <w:p w14:paraId="1479B48A" w14:textId="77777777" w:rsidR="00067984" w:rsidRPr="00EA79D6" w:rsidRDefault="00067984">
            <w:pPr>
              <w:spacing w:after="0" w:line="240" w:lineRule="auto"/>
              <w:jc w:val="center"/>
              <w:rPr>
                <w:rFonts w:asciiTheme="majorHAnsi" w:eastAsia="Times New Roman" w:hAnsiTheme="majorHAnsi" w:cstheme="majorHAnsi"/>
                <w:color w:val="FFFFFF"/>
                <w:sz w:val="20"/>
                <w:szCs w:val="20"/>
                <w:lang w:eastAsia="en-AU"/>
              </w:rPr>
            </w:pPr>
            <w:r w:rsidRPr="00EA79D6">
              <w:rPr>
                <w:rFonts w:asciiTheme="majorHAnsi" w:eastAsia="Times New Roman" w:hAnsiTheme="majorHAnsi" w:cstheme="majorHAnsi"/>
                <w:color w:val="FFFFFF"/>
                <w:sz w:val="20"/>
                <w:szCs w:val="20"/>
                <w:lang w:eastAsia="en-AU"/>
              </w:rPr>
              <w:t>(%)</w:t>
            </w:r>
          </w:p>
        </w:tc>
      </w:tr>
      <w:tr w:rsidR="00067984" w:rsidRPr="00EA79D6" w14:paraId="402FE30B" w14:textId="77777777" w:rsidTr="00EE2422">
        <w:trPr>
          <w:trHeight w:val="340"/>
        </w:trPr>
        <w:tc>
          <w:tcPr>
            <w:tcW w:w="2410" w:type="dxa"/>
            <w:tcBorders>
              <w:top w:val="nil"/>
              <w:left w:val="nil"/>
              <w:bottom w:val="nil"/>
              <w:right w:val="nil"/>
            </w:tcBorders>
            <w:shd w:val="clear" w:color="auto" w:fill="auto"/>
            <w:vAlign w:val="center"/>
            <w:hideMark/>
          </w:tcPr>
          <w:p w14:paraId="26D4640C" w14:textId="77777777" w:rsidR="00067984" w:rsidRPr="00EA79D6" w:rsidRDefault="00067984">
            <w:pPr>
              <w:spacing w:after="0" w:line="240" w:lineRule="auto"/>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Employment (‘000)</w:t>
            </w:r>
          </w:p>
        </w:tc>
        <w:tc>
          <w:tcPr>
            <w:tcW w:w="1134" w:type="dxa"/>
            <w:tcBorders>
              <w:top w:val="nil"/>
              <w:left w:val="nil"/>
              <w:bottom w:val="nil"/>
              <w:right w:val="nil"/>
            </w:tcBorders>
            <w:shd w:val="clear" w:color="auto" w:fill="auto"/>
            <w:vAlign w:val="center"/>
            <w:hideMark/>
          </w:tcPr>
          <w:p w14:paraId="3D0EF9E6"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9,784.0</w:t>
            </w:r>
          </w:p>
        </w:tc>
        <w:tc>
          <w:tcPr>
            <w:tcW w:w="1134" w:type="dxa"/>
            <w:tcBorders>
              <w:top w:val="nil"/>
              <w:left w:val="nil"/>
              <w:bottom w:val="nil"/>
              <w:right w:val="nil"/>
            </w:tcBorders>
            <w:shd w:val="clear" w:color="auto" w:fill="auto"/>
            <w:vAlign w:val="center"/>
            <w:hideMark/>
          </w:tcPr>
          <w:p w14:paraId="0295C8B8"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76.0</w:t>
            </w:r>
          </w:p>
        </w:tc>
        <w:tc>
          <w:tcPr>
            <w:tcW w:w="1135" w:type="dxa"/>
            <w:tcBorders>
              <w:top w:val="nil"/>
              <w:left w:val="nil"/>
              <w:bottom w:val="nil"/>
              <w:right w:val="nil"/>
            </w:tcBorders>
            <w:shd w:val="clear" w:color="auto" w:fill="auto"/>
            <w:vAlign w:val="center"/>
            <w:hideMark/>
          </w:tcPr>
          <w:p w14:paraId="4741FE5B"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0.8</w:t>
            </w:r>
          </w:p>
        </w:tc>
        <w:tc>
          <w:tcPr>
            <w:tcW w:w="1133" w:type="dxa"/>
            <w:tcBorders>
              <w:top w:val="nil"/>
              <w:left w:val="nil"/>
              <w:bottom w:val="nil"/>
              <w:right w:val="nil"/>
            </w:tcBorders>
            <w:shd w:val="clear" w:color="auto" w:fill="auto"/>
            <w:vAlign w:val="center"/>
            <w:hideMark/>
          </w:tcPr>
          <w:p w14:paraId="49C7B5CA"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4,397.4</w:t>
            </w:r>
          </w:p>
        </w:tc>
        <w:tc>
          <w:tcPr>
            <w:tcW w:w="1134" w:type="dxa"/>
            <w:tcBorders>
              <w:top w:val="nil"/>
              <w:left w:val="nil"/>
              <w:bottom w:val="nil"/>
              <w:right w:val="nil"/>
            </w:tcBorders>
            <w:shd w:val="clear" w:color="auto" w:fill="auto"/>
            <w:vAlign w:val="center"/>
            <w:hideMark/>
          </w:tcPr>
          <w:p w14:paraId="0D95D0DD"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29.4</w:t>
            </w:r>
          </w:p>
        </w:tc>
        <w:tc>
          <w:tcPr>
            <w:tcW w:w="992" w:type="dxa"/>
            <w:tcBorders>
              <w:top w:val="nil"/>
              <w:left w:val="nil"/>
              <w:bottom w:val="nil"/>
              <w:right w:val="nil"/>
            </w:tcBorders>
            <w:shd w:val="clear" w:color="auto" w:fill="auto"/>
            <w:vAlign w:val="center"/>
            <w:hideMark/>
          </w:tcPr>
          <w:p w14:paraId="477A76E4"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0.7</w:t>
            </w:r>
          </w:p>
        </w:tc>
      </w:tr>
      <w:tr w:rsidR="00067984" w:rsidRPr="00EA79D6" w14:paraId="2FAC16F5" w14:textId="77777777" w:rsidTr="00120AF5">
        <w:trPr>
          <w:trHeight w:val="340"/>
        </w:trPr>
        <w:tc>
          <w:tcPr>
            <w:tcW w:w="2410" w:type="dxa"/>
            <w:tcBorders>
              <w:top w:val="nil"/>
              <w:left w:val="nil"/>
              <w:right w:val="nil"/>
            </w:tcBorders>
            <w:shd w:val="clear" w:color="000000" w:fill="E6E6E6"/>
            <w:vAlign w:val="center"/>
            <w:hideMark/>
          </w:tcPr>
          <w:p w14:paraId="0825EB26" w14:textId="77777777" w:rsidR="00067984" w:rsidRPr="00EA79D6" w:rsidRDefault="00067984">
            <w:pPr>
              <w:spacing w:after="0" w:line="240" w:lineRule="auto"/>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Unemployment rate (%)</w:t>
            </w:r>
          </w:p>
        </w:tc>
        <w:tc>
          <w:tcPr>
            <w:tcW w:w="1134" w:type="dxa"/>
            <w:tcBorders>
              <w:top w:val="nil"/>
              <w:left w:val="nil"/>
              <w:right w:val="nil"/>
            </w:tcBorders>
            <w:shd w:val="clear" w:color="000000" w:fill="E6E6E6"/>
            <w:vAlign w:val="center"/>
            <w:hideMark/>
          </w:tcPr>
          <w:p w14:paraId="31BAD597"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3.7</w:t>
            </w:r>
          </w:p>
        </w:tc>
        <w:tc>
          <w:tcPr>
            <w:tcW w:w="1134" w:type="dxa"/>
            <w:tcBorders>
              <w:top w:val="nil"/>
              <w:left w:val="nil"/>
              <w:right w:val="nil"/>
            </w:tcBorders>
            <w:shd w:val="clear" w:color="000000" w:fill="E6E6E6"/>
            <w:vAlign w:val="center"/>
            <w:hideMark/>
          </w:tcPr>
          <w:p w14:paraId="67A0D1F4"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w:t>
            </w:r>
          </w:p>
        </w:tc>
        <w:tc>
          <w:tcPr>
            <w:tcW w:w="1135" w:type="dxa"/>
            <w:tcBorders>
              <w:top w:val="nil"/>
              <w:left w:val="nil"/>
              <w:right w:val="nil"/>
            </w:tcBorders>
            <w:shd w:val="clear" w:color="000000" w:fill="E6E6E6"/>
            <w:vAlign w:val="center"/>
            <w:hideMark/>
          </w:tcPr>
          <w:p w14:paraId="1FA35E27"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0.1 pts</w:t>
            </w:r>
          </w:p>
        </w:tc>
        <w:tc>
          <w:tcPr>
            <w:tcW w:w="1133" w:type="dxa"/>
            <w:tcBorders>
              <w:top w:val="nil"/>
              <w:left w:val="nil"/>
              <w:right w:val="nil"/>
            </w:tcBorders>
            <w:shd w:val="clear" w:color="000000" w:fill="E6E6E6"/>
            <w:vAlign w:val="center"/>
            <w:hideMark/>
          </w:tcPr>
          <w:p w14:paraId="595FAFD8"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3.4</w:t>
            </w:r>
          </w:p>
        </w:tc>
        <w:tc>
          <w:tcPr>
            <w:tcW w:w="1134" w:type="dxa"/>
            <w:tcBorders>
              <w:top w:val="nil"/>
              <w:left w:val="nil"/>
              <w:right w:val="nil"/>
            </w:tcBorders>
            <w:shd w:val="clear" w:color="000000" w:fill="E6E6E6"/>
            <w:vAlign w:val="center"/>
            <w:hideMark/>
          </w:tcPr>
          <w:p w14:paraId="46E9DBB8"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w:t>
            </w:r>
          </w:p>
        </w:tc>
        <w:tc>
          <w:tcPr>
            <w:tcW w:w="992" w:type="dxa"/>
            <w:tcBorders>
              <w:top w:val="nil"/>
              <w:left w:val="nil"/>
              <w:right w:val="nil"/>
            </w:tcBorders>
            <w:shd w:val="clear" w:color="000000" w:fill="E6E6E6"/>
            <w:vAlign w:val="center"/>
            <w:hideMark/>
          </w:tcPr>
          <w:p w14:paraId="149EEB0D"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sz w:val="20"/>
                <w:szCs w:val="20"/>
                <w:lang w:eastAsia="en-AU"/>
              </w:rPr>
              <w:t>0.1 pts</w:t>
            </w:r>
          </w:p>
        </w:tc>
      </w:tr>
      <w:tr w:rsidR="00067984" w:rsidRPr="00EA79D6" w14:paraId="166BBF4A" w14:textId="77777777" w:rsidTr="00120AF5">
        <w:trPr>
          <w:trHeight w:val="340"/>
        </w:trPr>
        <w:tc>
          <w:tcPr>
            <w:tcW w:w="2410" w:type="dxa"/>
            <w:tcBorders>
              <w:top w:val="nil"/>
              <w:left w:val="nil"/>
              <w:bottom w:val="single" w:sz="4" w:space="0" w:color="auto"/>
              <w:right w:val="nil"/>
            </w:tcBorders>
            <w:shd w:val="clear" w:color="auto" w:fill="auto"/>
            <w:vAlign w:val="center"/>
            <w:hideMark/>
          </w:tcPr>
          <w:p w14:paraId="77F9888C" w14:textId="77777777" w:rsidR="00067984" w:rsidRPr="00EA79D6" w:rsidRDefault="00067984">
            <w:pPr>
              <w:spacing w:after="0" w:line="240" w:lineRule="auto"/>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Participation rate (%)</w:t>
            </w:r>
          </w:p>
        </w:tc>
        <w:tc>
          <w:tcPr>
            <w:tcW w:w="1134" w:type="dxa"/>
            <w:tcBorders>
              <w:top w:val="nil"/>
              <w:left w:val="nil"/>
              <w:bottom w:val="single" w:sz="4" w:space="0" w:color="auto"/>
              <w:right w:val="nil"/>
            </w:tcBorders>
            <w:shd w:val="clear" w:color="auto" w:fill="auto"/>
            <w:vAlign w:val="center"/>
            <w:hideMark/>
          </w:tcPr>
          <w:p w14:paraId="3AF85101"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68.8</w:t>
            </w:r>
          </w:p>
        </w:tc>
        <w:tc>
          <w:tcPr>
            <w:tcW w:w="1134" w:type="dxa"/>
            <w:tcBorders>
              <w:top w:val="nil"/>
              <w:left w:val="nil"/>
              <w:bottom w:val="single" w:sz="4" w:space="0" w:color="auto"/>
              <w:right w:val="nil"/>
            </w:tcBorders>
            <w:shd w:val="clear" w:color="auto" w:fill="auto"/>
            <w:vAlign w:val="center"/>
            <w:hideMark/>
          </w:tcPr>
          <w:p w14:paraId="63486DCD"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 xml:space="preserve"> -</w:t>
            </w:r>
          </w:p>
        </w:tc>
        <w:tc>
          <w:tcPr>
            <w:tcW w:w="1135" w:type="dxa"/>
            <w:tcBorders>
              <w:top w:val="nil"/>
              <w:left w:val="nil"/>
              <w:bottom w:val="single" w:sz="4" w:space="0" w:color="auto"/>
              <w:right w:val="nil"/>
            </w:tcBorders>
            <w:shd w:val="clear" w:color="auto" w:fill="auto"/>
            <w:vAlign w:val="center"/>
            <w:hideMark/>
          </w:tcPr>
          <w:p w14:paraId="6CA93487"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0.1 pts</w:t>
            </w:r>
          </w:p>
        </w:tc>
        <w:tc>
          <w:tcPr>
            <w:tcW w:w="1133" w:type="dxa"/>
            <w:tcBorders>
              <w:top w:val="nil"/>
              <w:left w:val="nil"/>
              <w:bottom w:val="single" w:sz="4" w:space="0" w:color="auto"/>
              <w:right w:val="nil"/>
            </w:tcBorders>
            <w:shd w:val="clear" w:color="auto" w:fill="auto"/>
            <w:vAlign w:val="center"/>
            <w:hideMark/>
          </w:tcPr>
          <w:p w14:paraId="3250FDD4"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63.1</w:t>
            </w:r>
          </w:p>
        </w:tc>
        <w:tc>
          <w:tcPr>
            <w:tcW w:w="1134" w:type="dxa"/>
            <w:tcBorders>
              <w:top w:val="nil"/>
              <w:left w:val="nil"/>
              <w:bottom w:val="single" w:sz="4" w:space="0" w:color="auto"/>
              <w:right w:val="nil"/>
            </w:tcBorders>
            <w:shd w:val="clear" w:color="auto" w:fill="auto"/>
            <w:vAlign w:val="center"/>
            <w:hideMark/>
          </w:tcPr>
          <w:p w14:paraId="68267F50"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 xml:space="preserve"> -</w:t>
            </w:r>
          </w:p>
        </w:tc>
        <w:tc>
          <w:tcPr>
            <w:tcW w:w="992" w:type="dxa"/>
            <w:tcBorders>
              <w:top w:val="nil"/>
              <w:left w:val="nil"/>
              <w:bottom w:val="single" w:sz="4" w:space="0" w:color="auto"/>
              <w:right w:val="nil"/>
            </w:tcBorders>
            <w:shd w:val="clear" w:color="auto" w:fill="auto"/>
            <w:vAlign w:val="center"/>
            <w:hideMark/>
          </w:tcPr>
          <w:p w14:paraId="27EEFCFA" w14:textId="77777777" w:rsidR="00067984" w:rsidRPr="00EA79D6" w:rsidRDefault="00067984">
            <w:pPr>
              <w:spacing w:after="0" w:line="240" w:lineRule="auto"/>
              <w:jc w:val="center"/>
              <w:rPr>
                <w:rFonts w:asciiTheme="majorHAnsi" w:eastAsia="Times New Roman" w:hAnsiTheme="majorHAnsi" w:cstheme="majorHAnsi"/>
                <w:color w:val="000000"/>
                <w:sz w:val="20"/>
                <w:szCs w:val="20"/>
                <w:lang w:eastAsia="en-AU"/>
              </w:rPr>
            </w:pPr>
            <w:r w:rsidRPr="00EA79D6">
              <w:rPr>
                <w:rFonts w:asciiTheme="majorHAnsi" w:eastAsia="Times New Roman" w:hAnsiTheme="majorHAnsi" w:cstheme="majorHAnsi"/>
                <w:color w:val="000000"/>
                <w:sz w:val="20"/>
                <w:szCs w:val="20"/>
                <w:lang w:eastAsia="en-AU"/>
              </w:rPr>
              <w:t>0.0 pts</w:t>
            </w:r>
          </w:p>
        </w:tc>
      </w:tr>
    </w:tbl>
    <w:p w14:paraId="3E9643C3" w14:textId="77777777" w:rsidR="0035714A" w:rsidRPr="00B065C1" w:rsidRDefault="0035714A" w:rsidP="0035714A">
      <w:pPr>
        <w:pStyle w:val="Source"/>
      </w:pPr>
      <w:r w:rsidRPr="00B065C1">
        <w:t>Source: ABS, Labour Force, Australia, Detailed, December 2023, 6-month averages of original estimates.</w:t>
      </w:r>
    </w:p>
    <w:p w14:paraId="77C88484" w14:textId="2C6A7260" w:rsidR="005D7362" w:rsidRPr="00B065C1" w:rsidRDefault="002345F0" w:rsidP="005D7362">
      <w:r w:rsidRPr="00B065C1">
        <w:t>Not surprisingly</w:t>
      </w:r>
      <w:r w:rsidR="005D7362" w:rsidRPr="00B065C1">
        <w:t xml:space="preserve">, </w:t>
      </w:r>
      <w:r w:rsidRPr="00B065C1">
        <w:t>there continues to be</w:t>
      </w:r>
      <w:r w:rsidR="005D7362" w:rsidRPr="00B065C1">
        <w:t xml:space="preserve"> some variation in monthly recruitment activity between capital cities and rest of state areas. Figure 1</w:t>
      </w:r>
      <w:r w:rsidR="00791464" w:rsidRPr="00B065C1">
        <w:t>1</w:t>
      </w:r>
      <w:r w:rsidR="005D7362" w:rsidRPr="00B065C1">
        <w:t xml:space="preserve"> shows that the monthly recruitment rate for rest of state areas peaked at 62% in July 2022</w:t>
      </w:r>
      <w:r w:rsidR="0025056F" w:rsidRPr="00B065C1">
        <w:t xml:space="preserve">, compared with a recent high of </w:t>
      </w:r>
      <w:r w:rsidR="005D7362" w:rsidRPr="00B065C1">
        <w:t>58% in October 2022</w:t>
      </w:r>
      <w:r w:rsidR="0025056F" w:rsidRPr="00B065C1">
        <w:t xml:space="preserve"> for the </w:t>
      </w:r>
      <w:r w:rsidR="006439F2" w:rsidRPr="00B065C1">
        <w:t>capital cities</w:t>
      </w:r>
      <w:r w:rsidR="005D7362" w:rsidRPr="00B065C1">
        <w:t xml:space="preserve">. </w:t>
      </w:r>
    </w:p>
    <w:p w14:paraId="6290BAF4" w14:textId="1258E859" w:rsidR="005D7362" w:rsidRPr="00B065C1" w:rsidRDefault="005D7362" w:rsidP="005D7362">
      <w:r w:rsidRPr="00B065C1">
        <w:t>The recruitment rate for capital cities</w:t>
      </w:r>
      <w:r w:rsidR="006439F2" w:rsidRPr="00B065C1">
        <w:t xml:space="preserve">, of </w:t>
      </w:r>
      <w:r w:rsidRPr="00B065C1">
        <w:t>44%</w:t>
      </w:r>
      <w:r w:rsidR="006439F2" w:rsidRPr="00B065C1">
        <w:t xml:space="preserve"> in December 2023,</w:t>
      </w:r>
      <w:r w:rsidRPr="00B065C1">
        <w:t xml:space="preserve"> has eased and is 9</w:t>
      </w:r>
      <w:r w:rsidR="00CE7E3F">
        <w:t> </w:t>
      </w:r>
      <w:r w:rsidRPr="00B065C1">
        <w:t xml:space="preserve">percentage points lower than </w:t>
      </w:r>
      <w:r w:rsidR="00871B54">
        <w:t xml:space="preserve">it was in </w:t>
      </w:r>
      <w:r w:rsidRPr="00B065C1">
        <w:t>December</w:t>
      </w:r>
      <w:r w:rsidR="006722D2">
        <w:t xml:space="preserve"> 2022</w:t>
      </w:r>
      <w:r w:rsidRPr="00B065C1">
        <w:t xml:space="preserve">. The recruitment rate for rest of state areas </w:t>
      </w:r>
      <w:r w:rsidR="008A545C" w:rsidRPr="00B065C1">
        <w:t>stood at</w:t>
      </w:r>
      <w:r w:rsidRPr="00B065C1">
        <w:t xml:space="preserve"> 53% </w:t>
      </w:r>
      <w:r w:rsidR="008A545C" w:rsidRPr="00B065C1">
        <w:t xml:space="preserve">in December 2023 </w:t>
      </w:r>
      <w:r w:rsidRPr="00B065C1">
        <w:t xml:space="preserve">and is 3 percentage points higher than </w:t>
      </w:r>
      <w:r w:rsidR="00E66B28">
        <w:t xml:space="preserve">it was </w:t>
      </w:r>
      <w:r w:rsidRPr="00B065C1">
        <w:t xml:space="preserve">in December 2022, but remains low compared </w:t>
      </w:r>
      <w:r w:rsidR="00610576">
        <w:t>with</w:t>
      </w:r>
      <w:r w:rsidRPr="00B065C1">
        <w:t xml:space="preserve"> </w:t>
      </w:r>
      <w:r w:rsidR="008A545C" w:rsidRPr="00B065C1">
        <w:t xml:space="preserve">the </w:t>
      </w:r>
      <w:r w:rsidRPr="00B065C1">
        <w:t>recruitment rates experienced throughout 2022.</w:t>
      </w:r>
    </w:p>
    <w:p w14:paraId="65611E58" w14:textId="55D3685E" w:rsidR="005D7362" w:rsidRPr="00B065C1" w:rsidRDefault="005D7362" w:rsidP="005D7362">
      <w:pPr>
        <w:pStyle w:val="ChartandTablelabel"/>
        <w:rPr>
          <w:rFonts w:asciiTheme="minorHAnsi" w:hAnsiTheme="minorHAnsi"/>
        </w:rPr>
      </w:pPr>
      <w:r w:rsidRPr="00B065C1">
        <w:rPr>
          <w:rFonts w:asciiTheme="minorHAnsi" w:hAnsiTheme="minorHAnsi"/>
        </w:rPr>
        <w:t>Figure 1</w:t>
      </w:r>
      <w:r w:rsidR="00791464" w:rsidRPr="00B065C1">
        <w:rPr>
          <w:rFonts w:asciiTheme="minorHAnsi" w:hAnsiTheme="minorHAnsi"/>
        </w:rPr>
        <w:t>1</w:t>
      </w:r>
      <w:r w:rsidRPr="00B065C1">
        <w:rPr>
          <w:rFonts w:asciiTheme="minorHAnsi" w:hAnsiTheme="minorHAnsi"/>
        </w:rPr>
        <w:t>: Monthly recruitment rate (proportion of employers currently recruiting or who recruited in the past month)</w:t>
      </w:r>
      <w:r w:rsidR="00A379F3">
        <w:rPr>
          <w:rFonts w:asciiTheme="minorHAnsi" w:hAnsiTheme="minorHAnsi"/>
        </w:rPr>
        <w:t xml:space="preserve"> by capital cities and rest of state areas</w:t>
      </w:r>
      <w:r w:rsidRPr="00B065C1">
        <w:rPr>
          <w:rFonts w:asciiTheme="minorHAnsi" w:hAnsiTheme="minorHAnsi"/>
        </w:rPr>
        <w:t>, August 2020 to December 2023</w:t>
      </w:r>
    </w:p>
    <w:p w14:paraId="59D611E6" w14:textId="77777777" w:rsidR="005D7362" w:rsidRPr="00B065C1" w:rsidRDefault="005D7362" w:rsidP="005D7362">
      <w:r w:rsidRPr="00B065C1">
        <w:rPr>
          <w:noProof/>
        </w:rPr>
        <w:drawing>
          <wp:inline distT="0" distB="0" distL="0" distR="0" wp14:anchorId="4670DDA7" wp14:editId="19987BFE">
            <wp:extent cx="5731510" cy="2876550"/>
            <wp:effectExtent l="0" t="0" r="2540" b="0"/>
            <wp:docPr id="1118048765" name="Chart 1" descr="Figure 11 is a 2-line time series line chart, showing the recruitment rate (as a proportion of all employers) for capital cities and rest of state areas from August 2020 to December 2023. The recruitment rate for rest of state areas has generally been higher than the rate for capital cities.">
              <a:extLst xmlns:a="http://schemas.openxmlformats.org/drawingml/2006/main">
                <a:ext uri="{FF2B5EF4-FFF2-40B4-BE49-F238E27FC236}">
                  <a16:creationId xmlns:a16="http://schemas.microsoft.com/office/drawing/2014/main" id="{AD6FFDEB-7E3E-43E9-B8AE-D793E39DE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798F08" w14:textId="7C182F86" w:rsidR="005D7362" w:rsidRPr="00B065C1" w:rsidRDefault="005D7362" w:rsidP="005D7362">
      <w:pPr>
        <w:pStyle w:val="Source"/>
      </w:pPr>
      <w:r w:rsidRPr="00B065C1">
        <w:t xml:space="preserve">Source: Jobs and Skills Australia, Recruitment Experiences and Outlook Survey, December 2023. </w:t>
      </w:r>
      <w:r w:rsidRPr="00B065C1">
        <w:br/>
        <w:t xml:space="preserve">Note 1: Disaggregated data are not </w:t>
      </w:r>
      <w:r w:rsidR="003F47B5" w:rsidRPr="00B065C1">
        <w:t xml:space="preserve">published </w:t>
      </w:r>
      <w:r w:rsidRPr="00B065C1">
        <w:t>for January of each year</w:t>
      </w:r>
      <w:r w:rsidR="003F47B5" w:rsidRPr="00B065C1">
        <w:t xml:space="preserve">. Accordingly, </w:t>
      </w:r>
      <w:r w:rsidRPr="00B065C1">
        <w:t>relevant data points have been joined by a dotted line.</w:t>
      </w:r>
      <w:r w:rsidRPr="00B065C1">
        <w:br/>
        <w:t>Note 2: A Henderson smoothed line has been included in the charts to reduce month</w:t>
      </w:r>
      <w:r w:rsidR="003F47B5" w:rsidRPr="00B065C1">
        <w:t>-</w:t>
      </w:r>
      <w:r w:rsidRPr="00B065C1">
        <w:t>to</w:t>
      </w:r>
      <w:r w:rsidR="003F47B5" w:rsidRPr="00B065C1">
        <w:t>-</w:t>
      </w:r>
      <w:r w:rsidRPr="00B065C1">
        <w:t>month volatility and illustrate long</w:t>
      </w:r>
      <w:r w:rsidR="003F47B5" w:rsidRPr="00B065C1">
        <w:t>-</w:t>
      </w:r>
      <w:r w:rsidRPr="00B065C1">
        <w:t>term patterns.</w:t>
      </w:r>
    </w:p>
    <w:p w14:paraId="22A0393F" w14:textId="270D3FDE" w:rsidR="00784DDA" w:rsidRPr="00B065C1" w:rsidRDefault="003F47B5" w:rsidP="00784DDA">
      <w:bookmarkStart w:id="30" w:name="_Toc151365188"/>
      <w:bookmarkStart w:id="31" w:name="_Toc152324305"/>
      <w:bookmarkStart w:id="32" w:name="_Toc151365189"/>
      <w:r w:rsidRPr="00B065C1">
        <w:lastRenderedPageBreak/>
        <w:t xml:space="preserve">Significant growth in internet vacancies was recorded in capital cities and rest of state areas between </w:t>
      </w:r>
      <w:r w:rsidR="00784DDA" w:rsidRPr="00B065C1">
        <w:t>June 2020</w:t>
      </w:r>
      <w:r w:rsidRPr="00B065C1">
        <w:t xml:space="preserve"> and</w:t>
      </w:r>
      <w:r w:rsidR="00784DDA" w:rsidRPr="00B065C1">
        <w:t xml:space="preserve"> October 2022. </w:t>
      </w:r>
      <w:r w:rsidR="00FB5312" w:rsidRPr="00B065C1">
        <w:t>While vacancies</w:t>
      </w:r>
      <w:r w:rsidR="00784DDA" w:rsidRPr="00B065C1">
        <w:t xml:space="preserve"> have declined from th</w:t>
      </w:r>
      <w:r w:rsidR="00FB5312" w:rsidRPr="00B065C1">
        <w:t>eir</w:t>
      </w:r>
      <w:r w:rsidR="00784DDA" w:rsidRPr="00B065C1">
        <w:t xml:space="preserve"> series high</w:t>
      </w:r>
      <w:r w:rsidR="00FB5312" w:rsidRPr="00B065C1">
        <w:t>s</w:t>
      </w:r>
      <w:r w:rsidR="00784DDA" w:rsidRPr="00B065C1">
        <w:t xml:space="preserve"> </w:t>
      </w:r>
      <w:r w:rsidR="00FB5312" w:rsidRPr="00B065C1">
        <w:t xml:space="preserve">in rest of state areas and capital cities </w:t>
      </w:r>
      <w:r w:rsidR="00784DDA" w:rsidRPr="00B065C1">
        <w:t>over the past year, advertisements in rest of state areas have remained more buoyant than their capital city counterparts. Results over the la</w:t>
      </w:r>
      <w:r w:rsidR="00F360F0" w:rsidRPr="00B065C1">
        <w:t>t</w:t>
      </w:r>
      <w:r w:rsidR="005C024D">
        <w:t>t</w:t>
      </w:r>
      <w:r w:rsidR="00784DDA" w:rsidRPr="00B065C1">
        <w:t xml:space="preserve">er months of 2023 indicate an easing in recruitment activity, </w:t>
      </w:r>
      <w:r w:rsidR="00963CE4" w:rsidRPr="00B065C1">
        <w:t>al</w:t>
      </w:r>
      <w:r w:rsidR="00784DDA" w:rsidRPr="00B065C1">
        <w:t xml:space="preserve">though </w:t>
      </w:r>
      <w:r w:rsidR="00963CE4" w:rsidRPr="00B065C1">
        <w:t xml:space="preserve">the </w:t>
      </w:r>
      <w:r w:rsidR="00784DDA" w:rsidRPr="00B065C1">
        <w:t xml:space="preserve">stability in aggregate seasonally adjusted </w:t>
      </w:r>
      <w:r w:rsidR="00B16AE3" w:rsidRPr="00B065C1">
        <w:t xml:space="preserve">vacancy </w:t>
      </w:r>
      <w:r w:rsidR="00784DDA" w:rsidRPr="00B065C1">
        <w:t>figures suggest</w:t>
      </w:r>
      <w:r w:rsidR="001A63CD">
        <w:t>s</w:t>
      </w:r>
      <w:r w:rsidR="00784DDA" w:rsidRPr="00B065C1">
        <w:t xml:space="preserve"> this </w:t>
      </w:r>
      <w:r w:rsidR="001A63CD">
        <w:t>is</w:t>
      </w:r>
      <w:r w:rsidR="00784DDA" w:rsidRPr="00B065C1">
        <w:t xml:space="preserve"> largely </w:t>
      </w:r>
      <w:r w:rsidR="001A63CD">
        <w:t>attributable</w:t>
      </w:r>
      <w:r w:rsidR="00784DDA" w:rsidRPr="00B065C1">
        <w:t xml:space="preserve"> to typical end-of-year </w:t>
      </w:r>
      <w:r w:rsidR="001F31BB" w:rsidRPr="00B065C1">
        <w:t>slowdowns</w:t>
      </w:r>
      <w:r w:rsidR="00784DDA" w:rsidRPr="00B065C1">
        <w:t>.</w:t>
      </w:r>
    </w:p>
    <w:p w14:paraId="77C0D876" w14:textId="52E1F7B8" w:rsidR="00784DDA" w:rsidRPr="00B065C1" w:rsidRDefault="00784DDA" w:rsidP="00784DDA">
      <w:r w:rsidRPr="00B065C1">
        <w:t xml:space="preserve">Recent Jobs and Skills Australia analysis has highlighted a contraction in recruitment activity in capital cities compared </w:t>
      </w:r>
      <w:r w:rsidR="00963CE4" w:rsidRPr="00B065C1">
        <w:t>with a year</w:t>
      </w:r>
      <w:r w:rsidRPr="00B065C1">
        <w:t xml:space="preserve"> ago. This has </w:t>
      </w:r>
      <w:r w:rsidR="00963CE4" w:rsidRPr="00B065C1">
        <w:t>occurred in conjunction with</w:t>
      </w:r>
      <w:r w:rsidRPr="00B065C1">
        <w:t xml:space="preserve"> smaller declines outside capital cities. Figure 1</w:t>
      </w:r>
      <w:r w:rsidR="00791464" w:rsidRPr="00B065C1">
        <w:t>2</w:t>
      </w:r>
      <w:r w:rsidRPr="00B065C1">
        <w:t xml:space="preserve"> shows that </w:t>
      </w:r>
      <w:r w:rsidR="007F5B3F" w:rsidRPr="00B065C1">
        <w:t xml:space="preserve">recruitment activity in capital cities increased, by 248.2% (or 158,500 job advertisements) </w:t>
      </w:r>
      <w:r w:rsidRPr="00B065C1">
        <w:t>from the low observed in June 2020, and</w:t>
      </w:r>
      <w:r w:rsidR="007F5B3F" w:rsidRPr="00B065C1">
        <w:t xml:space="preserve"> by</w:t>
      </w:r>
      <w:r w:rsidRPr="00B065C1">
        <w:t xml:space="preserve"> 215.5% (or 55,400) in rest of state areas, to peak in October 2022. Since then, recruitment activity has decreased</w:t>
      </w:r>
      <w:r w:rsidR="009F2C2D">
        <w:t>,</w:t>
      </w:r>
      <w:r w:rsidRPr="00B065C1">
        <w:t xml:space="preserve"> by 26.4% (or 58,800) </w:t>
      </w:r>
      <w:r w:rsidR="00D06860" w:rsidRPr="00B065C1">
        <w:t>in capital cities</w:t>
      </w:r>
      <w:r w:rsidR="009F2C2D">
        <w:t>,</w:t>
      </w:r>
      <w:r w:rsidR="00D06860" w:rsidRPr="00B065C1">
        <w:t xml:space="preserve"> </w:t>
      </w:r>
      <w:r w:rsidRPr="00B065C1">
        <w:t xml:space="preserve">and </w:t>
      </w:r>
      <w:r w:rsidR="009F2C2D">
        <w:t>by</w:t>
      </w:r>
      <w:r w:rsidRPr="00B065C1">
        <w:t xml:space="preserve"> 17.3% (or 14,000) in rest of state areas.</w:t>
      </w:r>
    </w:p>
    <w:p w14:paraId="0ECEE95C" w14:textId="26FB333F" w:rsidR="00784DDA" w:rsidRPr="00633FAB" w:rsidRDefault="00784DDA" w:rsidP="00633FAB">
      <w:pPr>
        <w:pStyle w:val="ChartandTablelabel"/>
        <w:rPr>
          <w:rFonts w:asciiTheme="minorHAnsi" w:hAnsiTheme="minorHAnsi"/>
        </w:rPr>
      </w:pPr>
      <w:r w:rsidRPr="00B065C1">
        <w:rPr>
          <w:rFonts w:asciiTheme="minorHAnsi" w:hAnsiTheme="minorHAnsi"/>
        </w:rPr>
        <w:t>Figure 1</w:t>
      </w:r>
      <w:r w:rsidR="00791464" w:rsidRPr="00B065C1">
        <w:rPr>
          <w:rFonts w:asciiTheme="minorHAnsi" w:hAnsiTheme="minorHAnsi"/>
        </w:rPr>
        <w:t>2</w:t>
      </w:r>
      <w:r w:rsidRPr="00B065C1">
        <w:rPr>
          <w:rFonts w:asciiTheme="minorHAnsi" w:hAnsiTheme="minorHAnsi"/>
        </w:rPr>
        <w:t xml:space="preserve">: Online job advertisements in capital cities and rest of state areas, </w:t>
      </w:r>
      <w:r w:rsidR="00A379F3">
        <w:rPr>
          <w:rFonts w:asciiTheme="minorHAnsi" w:hAnsiTheme="minorHAnsi"/>
        </w:rPr>
        <w:t>December</w:t>
      </w:r>
      <w:r w:rsidRPr="00B065C1">
        <w:rPr>
          <w:rFonts w:asciiTheme="minorHAnsi" w:hAnsiTheme="minorHAnsi"/>
        </w:rPr>
        <w:t xml:space="preserve"> 2019 to December 2023</w:t>
      </w:r>
    </w:p>
    <w:p w14:paraId="1D3D0F6F" w14:textId="735B8D28" w:rsidR="00633FAB" w:rsidRPr="00B065C1" w:rsidRDefault="00633FAB" w:rsidP="00784DDA">
      <w:r>
        <w:rPr>
          <w:noProof/>
        </w:rPr>
        <w:drawing>
          <wp:inline distT="0" distB="0" distL="0" distR="0" wp14:anchorId="1A431BF0" wp14:editId="55640D63">
            <wp:extent cx="5686425" cy="2981325"/>
            <wp:effectExtent l="0" t="0" r="0" b="0"/>
            <wp:docPr id="313963359" name="Chart 1" descr="Figure 12 is a time series line chart, with 2 lines showing the number of monthly online job advertisements for capital cities and rest of state areas from December 2019 to December 2023. While the number of job advertisements in capital cities is always higher than the rest of state areas, they both follow a similar trend. Over recent months, there has been a fall in advertisements in both capital cities and rest of state areas.">
              <a:extLst xmlns:a="http://schemas.openxmlformats.org/drawingml/2006/main">
                <a:ext uri="{FF2B5EF4-FFF2-40B4-BE49-F238E27FC236}">
                  <a16:creationId xmlns:a16="http://schemas.microsoft.com/office/drawing/2014/main" id="{E5B09D53-468B-9CCD-0FD3-62357393D2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2DB1FBA" w14:textId="77777777" w:rsidR="00784DDA" w:rsidRPr="00B065C1" w:rsidRDefault="00784DDA" w:rsidP="00784DDA">
      <w:pPr>
        <w:pStyle w:val="Source"/>
      </w:pPr>
      <w:r w:rsidRPr="00B065C1">
        <w:t>Source: Jobs and Skills Australia, Internet Vacancy Index, December 2023, 3-month average data.</w:t>
      </w:r>
    </w:p>
    <w:p w14:paraId="474180BC" w14:textId="77777777" w:rsidR="005D7362" w:rsidRPr="00B065C1" w:rsidRDefault="005D7362" w:rsidP="005D7362">
      <w:pPr>
        <w:pStyle w:val="Heading3"/>
      </w:pPr>
      <w:bookmarkStart w:id="33" w:name="_Toc159428946"/>
      <w:r w:rsidRPr="00B065C1">
        <w:t>Recruitment difficulty in the regions</w:t>
      </w:r>
      <w:bookmarkEnd w:id="30"/>
      <w:bookmarkEnd w:id="31"/>
      <w:bookmarkEnd w:id="33"/>
    </w:p>
    <w:p w14:paraId="36F4762D" w14:textId="41E93D7D" w:rsidR="005D7362" w:rsidRPr="00B065C1" w:rsidRDefault="005D7362" w:rsidP="005D7362">
      <w:r w:rsidRPr="00B065C1">
        <w:t>Record high levels of recruitment difficulty occurred in both capital cities and rest of state areas during mid-2022 (Figure 1</w:t>
      </w:r>
      <w:r w:rsidR="00753B7B" w:rsidRPr="00B065C1">
        <w:t>3</w:t>
      </w:r>
      <w:r w:rsidRPr="00B065C1">
        <w:t>). Recruitment difficulty peaked in rest of state areas</w:t>
      </w:r>
      <w:r w:rsidR="00856E9D" w:rsidRPr="00B065C1">
        <w:t>,</w:t>
      </w:r>
      <w:r w:rsidRPr="00B065C1">
        <w:t xml:space="preserve"> at 77% in July 2022, while in capital cities</w:t>
      </w:r>
      <w:r w:rsidR="009F2C2D">
        <w:t>,</w:t>
      </w:r>
      <w:r w:rsidRPr="00B065C1">
        <w:t xml:space="preserve"> the monthly recruitment difficulty rate peaked at 75% of recruiting employers in August 2022. </w:t>
      </w:r>
    </w:p>
    <w:p w14:paraId="5B6679EF" w14:textId="2CC0AE4D" w:rsidR="005D7362" w:rsidRPr="00B065C1" w:rsidRDefault="00EB3259" w:rsidP="005D7362">
      <w:r>
        <w:t>T</w:t>
      </w:r>
      <w:r w:rsidR="005D7362" w:rsidRPr="00B065C1">
        <w:t xml:space="preserve">he recruitment difficulty rate for employers in rest of state areas continued to decline </w:t>
      </w:r>
      <w:r>
        <w:t>over the year</w:t>
      </w:r>
      <w:r w:rsidR="00272316">
        <w:t>, falling by</w:t>
      </w:r>
      <w:r w:rsidR="005D7362" w:rsidRPr="00B065C1">
        <w:t xml:space="preserve"> 12 percentage points</w:t>
      </w:r>
      <w:r w:rsidR="007848E0">
        <w:t>,</w:t>
      </w:r>
      <w:r w:rsidR="005D7362" w:rsidRPr="00B065C1">
        <w:t xml:space="preserve"> to stand at 56%</w:t>
      </w:r>
      <w:r w:rsidR="0024602A">
        <w:t xml:space="preserve"> in December 2023</w:t>
      </w:r>
      <w:r w:rsidR="005D7362" w:rsidRPr="00B065C1">
        <w:t xml:space="preserve">. The </w:t>
      </w:r>
      <w:r w:rsidR="00CB133D">
        <w:t>decline</w:t>
      </w:r>
      <w:r w:rsidR="005D7362" w:rsidRPr="00B065C1">
        <w:t xml:space="preserve"> in recruitment difficulty in capital cities has been more pronounced</w:t>
      </w:r>
      <w:r w:rsidR="00100E73">
        <w:t xml:space="preserve"> than in rest of state areas</w:t>
      </w:r>
      <w:r w:rsidR="002C3F2F">
        <w:t xml:space="preserve"> over the last 12 months</w:t>
      </w:r>
      <w:r w:rsidR="004F1A17">
        <w:t xml:space="preserve">. Indeed, over the </w:t>
      </w:r>
      <w:r w:rsidR="001C2E60">
        <w:t>year to December 2023, it has declined</w:t>
      </w:r>
      <w:r w:rsidR="005D7362" w:rsidRPr="00B065C1">
        <w:t xml:space="preserve"> by 15 percentage points</w:t>
      </w:r>
      <w:r w:rsidR="0000367C" w:rsidRPr="00B065C1">
        <w:t>,</w:t>
      </w:r>
      <w:r w:rsidR="005D7362" w:rsidRPr="00B065C1">
        <w:t xml:space="preserve"> to 48%.</w:t>
      </w:r>
    </w:p>
    <w:p w14:paraId="05609AA6" w14:textId="6266E22D" w:rsidR="005D7362" w:rsidRPr="00B065C1" w:rsidRDefault="005D7362" w:rsidP="00B065C1">
      <w:pPr>
        <w:pStyle w:val="ChartandTablelabel"/>
        <w:keepNext/>
        <w:keepLines/>
        <w:rPr>
          <w:rFonts w:asciiTheme="minorHAnsi" w:hAnsiTheme="minorHAnsi"/>
        </w:rPr>
      </w:pPr>
      <w:r w:rsidRPr="00B065C1">
        <w:rPr>
          <w:rFonts w:asciiTheme="minorHAnsi" w:hAnsiTheme="minorHAnsi"/>
        </w:rPr>
        <w:lastRenderedPageBreak/>
        <w:t>Figure 1</w:t>
      </w:r>
      <w:r w:rsidR="00753B7B" w:rsidRPr="00B065C1">
        <w:rPr>
          <w:rFonts w:asciiTheme="minorHAnsi" w:hAnsiTheme="minorHAnsi"/>
        </w:rPr>
        <w:t>3</w:t>
      </w:r>
      <w:r w:rsidRPr="00B065C1">
        <w:rPr>
          <w:rFonts w:asciiTheme="minorHAnsi" w:hAnsiTheme="minorHAnsi"/>
        </w:rPr>
        <w:t>: Monthly recruitment difficulty rate (proportion of recruiting employers)</w:t>
      </w:r>
      <w:r w:rsidR="00A379F3">
        <w:rPr>
          <w:rFonts w:asciiTheme="minorHAnsi" w:hAnsiTheme="minorHAnsi"/>
        </w:rPr>
        <w:t xml:space="preserve"> </w:t>
      </w:r>
      <w:r w:rsidR="00A379F3" w:rsidRPr="00B065C1">
        <w:rPr>
          <w:rFonts w:asciiTheme="minorHAnsi" w:hAnsiTheme="minorHAnsi"/>
        </w:rPr>
        <w:t>by region</w:t>
      </w:r>
      <w:r w:rsidRPr="00B065C1">
        <w:rPr>
          <w:rFonts w:asciiTheme="minorHAnsi" w:hAnsiTheme="minorHAnsi"/>
        </w:rPr>
        <w:t>, August 2020 to December 2023</w:t>
      </w:r>
    </w:p>
    <w:p w14:paraId="79FAB4AC" w14:textId="77777777" w:rsidR="005D7362" w:rsidRPr="00B065C1" w:rsidRDefault="005D7362" w:rsidP="00B065C1">
      <w:pPr>
        <w:keepNext/>
        <w:keepLines/>
      </w:pPr>
      <w:r w:rsidRPr="00B065C1">
        <w:rPr>
          <w:noProof/>
        </w:rPr>
        <w:drawing>
          <wp:inline distT="0" distB="0" distL="0" distR="0" wp14:anchorId="52414FA2" wp14:editId="51B887EE">
            <wp:extent cx="5731510" cy="2847975"/>
            <wp:effectExtent l="0" t="0" r="2540" b="0"/>
            <wp:docPr id="2143453547" name="Chart 1" descr="Figure 13 is a time series line chart, with 2 lines showing the recruitment difficulty rate for capital cities and rest of state areas from August 2020 to December 2023. Recruitment difficulty has generally been higher for employers in rest of state areas. Both have followed similar trends, though the decline in recruitment difficulty from mid-2022 was more pronounced for capital cities than for rest of state areas.">
              <a:extLst xmlns:a="http://schemas.openxmlformats.org/drawingml/2006/main">
                <a:ext uri="{FF2B5EF4-FFF2-40B4-BE49-F238E27FC236}">
                  <a16:creationId xmlns:a16="http://schemas.microsoft.com/office/drawing/2014/main" id="{43132A19-77DC-41E1-A135-F9D26A029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1F22C56" w14:textId="49FC2AC9" w:rsidR="005D7362" w:rsidRPr="00B065C1" w:rsidRDefault="005D7362" w:rsidP="00B065C1">
      <w:pPr>
        <w:pStyle w:val="Source"/>
        <w:keepNext/>
        <w:keepLines/>
      </w:pPr>
      <w:r w:rsidRPr="00B065C1">
        <w:t xml:space="preserve">Source: Jobs and Skills Australia, Recruitment Experiences and Outlook Survey, December 2023. </w:t>
      </w:r>
      <w:r w:rsidRPr="00B065C1">
        <w:br/>
        <w:t xml:space="preserve">Note 1: The recruitment difficulty rate is the proportion of recruiting employers who report having difficulty filling advertised roles. Disaggregated data are not </w:t>
      </w:r>
      <w:r w:rsidR="00933264" w:rsidRPr="00B065C1">
        <w:t xml:space="preserve">published </w:t>
      </w:r>
      <w:r w:rsidRPr="00B065C1">
        <w:t>in January of each year</w:t>
      </w:r>
      <w:r w:rsidR="00933264" w:rsidRPr="00B065C1">
        <w:t>. Accordingly,</w:t>
      </w:r>
      <w:r w:rsidRPr="00B065C1">
        <w:t xml:space="preserve"> relevant data points have been joined by a dotted line.</w:t>
      </w:r>
      <w:r w:rsidRPr="00B065C1">
        <w:br/>
        <w:t>Note 2: A Henderson smoothed line has been included in the charts to reduce month</w:t>
      </w:r>
      <w:r w:rsidR="00933264" w:rsidRPr="00B065C1">
        <w:t>-</w:t>
      </w:r>
      <w:r w:rsidRPr="00B065C1">
        <w:t>to</w:t>
      </w:r>
      <w:r w:rsidR="00933264" w:rsidRPr="00B065C1">
        <w:t>-</w:t>
      </w:r>
      <w:r w:rsidRPr="00B065C1">
        <w:t>month volatility and illustrate long</w:t>
      </w:r>
      <w:r w:rsidR="00933264" w:rsidRPr="00B065C1">
        <w:t>-</w:t>
      </w:r>
      <w:r w:rsidRPr="00B065C1">
        <w:t>term patterns.</w:t>
      </w:r>
    </w:p>
    <w:p w14:paraId="629BB0D6" w14:textId="1F332A35" w:rsidR="005D7362" w:rsidRPr="00B065C1" w:rsidRDefault="00F27942" w:rsidP="005D7362">
      <w:r w:rsidRPr="00B065C1">
        <w:t>It is also worth noting that</w:t>
      </w:r>
      <w:r w:rsidR="005D7362" w:rsidRPr="00B065C1">
        <w:t xml:space="preserve"> the recruitment difficulty rate varies </w:t>
      </w:r>
      <w:r w:rsidRPr="00B065C1">
        <w:t xml:space="preserve">within </w:t>
      </w:r>
      <w:r w:rsidR="005D7362" w:rsidRPr="00B065C1">
        <w:t>capital cities and rest of state areas. Figure 1</w:t>
      </w:r>
      <w:r w:rsidR="00753B7B" w:rsidRPr="00B065C1">
        <w:t>4</w:t>
      </w:r>
      <w:r w:rsidR="005D7362" w:rsidRPr="00B065C1">
        <w:t xml:space="preserve"> shows th</w:t>
      </w:r>
      <w:r w:rsidRPr="00B065C1">
        <w:t>e</w:t>
      </w:r>
      <w:r w:rsidR="005D7362" w:rsidRPr="00B065C1">
        <w:t xml:space="preserve"> regional variation observed over the past 12 months. In general, at similar rates of recruitment, rest of state areas </w:t>
      </w:r>
      <w:r w:rsidR="00897B04">
        <w:t>tend to</w:t>
      </w:r>
      <w:r w:rsidR="005D7362" w:rsidRPr="00B065C1">
        <w:t xml:space="preserve"> experience higher levels of difficulty. For example, Rest of Victoria is a relatively low recruiter (49%) and has high recruitment difficulty (67%)</w:t>
      </w:r>
      <w:r w:rsidR="00946D13" w:rsidRPr="00B065C1">
        <w:t>,</w:t>
      </w:r>
      <w:r w:rsidR="005D7362" w:rsidRPr="00B065C1">
        <w:t xml:space="preserve"> while Greater Melbourne has a lower difficulty rate (59%) at a similar rate of recruitment (46%).</w:t>
      </w:r>
    </w:p>
    <w:p w14:paraId="09DBFA88" w14:textId="74D2F0D5" w:rsidR="005D7362" w:rsidRPr="00B065C1" w:rsidRDefault="005D7362" w:rsidP="005D7362">
      <w:pPr>
        <w:pStyle w:val="ChartandTablelabel"/>
        <w:rPr>
          <w:rFonts w:asciiTheme="minorHAnsi" w:hAnsiTheme="minorHAnsi"/>
        </w:rPr>
      </w:pPr>
      <w:r w:rsidRPr="00B065C1">
        <w:rPr>
          <w:rFonts w:asciiTheme="minorHAnsi" w:hAnsiTheme="minorHAnsi"/>
        </w:rPr>
        <w:t>Figure 1</w:t>
      </w:r>
      <w:r w:rsidR="00753B7B" w:rsidRPr="00B065C1">
        <w:rPr>
          <w:rFonts w:asciiTheme="minorHAnsi" w:hAnsiTheme="minorHAnsi"/>
        </w:rPr>
        <w:t>4</w:t>
      </w:r>
      <w:r w:rsidRPr="00B065C1">
        <w:rPr>
          <w:rFonts w:asciiTheme="minorHAnsi" w:hAnsiTheme="minorHAnsi"/>
        </w:rPr>
        <w:t>: Rates of recruitment and recruitment difficulty by region (12 months to December 2023)</w:t>
      </w:r>
    </w:p>
    <w:p w14:paraId="5726DF63" w14:textId="77777777" w:rsidR="005D7362" w:rsidRPr="00B065C1" w:rsidRDefault="005D7362" w:rsidP="005D7362">
      <w:r w:rsidRPr="00B065C1">
        <w:rPr>
          <w:noProof/>
        </w:rPr>
        <w:drawing>
          <wp:inline distT="0" distB="0" distL="0" distR="0" wp14:anchorId="3A8D617D" wp14:editId="750C53D9">
            <wp:extent cx="5731510" cy="3089910"/>
            <wp:effectExtent l="0" t="0" r="2540" b="0"/>
            <wp:docPr id="1293543062" name="Chart 1" descr="Figure 14 is a scatter plot chart which plots each capital city and rest of state region by their recruitment rate (y axis) and recruitment difficulty (x axis). Capital city regions tend to congregate in the lower left of the chart, while rest of state areas congregate more towards the upper right part of the chart.">
              <a:extLst xmlns:a="http://schemas.openxmlformats.org/drawingml/2006/main">
                <a:ext uri="{FF2B5EF4-FFF2-40B4-BE49-F238E27FC236}">
                  <a16:creationId xmlns:a16="http://schemas.microsoft.com/office/drawing/2014/main" id="{0EA1E7E8-6AA8-4D02-971E-00AFBECF2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954CAB6" w14:textId="77777777" w:rsidR="005D7362" w:rsidRPr="00B065C1" w:rsidRDefault="005D7362" w:rsidP="005D7362">
      <w:pPr>
        <w:pStyle w:val="Source"/>
      </w:pPr>
      <w:r w:rsidRPr="00B065C1">
        <w:t>Source: Jobs and Skills Australia, Recruitment Experiences and Outlook Survey, December 2023.</w:t>
      </w:r>
    </w:p>
    <w:p w14:paraId="14F15141" w14:textId="4C7E9B97" w:rsidR="005D7362" w:rsidRPr="00B065C1" w:rsidRDefault="0093086E" w:rsidP="005D7362">
      <w:r w:rsidRPr="00B065C1">
        <w:lastRenderedPageBreak/>
        <w:t>Not surprisingly</w:t>
      </w:r>
      <w:r w:rsidR="005D7362" w:rsidRPr="00B065C1">
        <w:t xml:space="preserve">, recruitment difficulty rates generally tend to </w:t>
      </w:r>
      <w:r w:rsidR="00DA4950" w:rsidRPr="00B065C1">
        <w:t xml:space="preserve">be higher in regions that are </w:t>
      </w:r>
      <w:r w:rsidR="005D7362" w:rsidRPr="00B065C1">
        <w:t xml:space="preserve">further </w:t>
      </w:r>
      <w:r w:rsidR="00275413" w:rsidRPr="00B065C1">
        <w:t>away</w:t>
      </w:r>
      <w:r w:rsidR="005D7362" w:rsidRPr="00B065C1">
        <w:t xml:space="preserve"> from large population hubs. Figure 1</w:t>
      </w:r>
      <w:r w:rsidR="00753B7B" w:rsidRPr="00B065C1">
        <w:t>5</w:t>
      </w:r>
      <w:r w:rsidR="005D7362" w:rsidRPr="00B065C1">
        <w:t xml:space="preserve"> shows recruitment difficulty </w:t>
      </w:r>
      <w:r w:rsidR="00914F76" w:rsidRPr="00B065C1">
        <w:t>r</w:t>
      </w:r>
      <w:r w:rsidR="005D7362" w:rsidRPr="00B065C1">
        <w:t xml:space="preserve">ecorded in the 12 months to December 2023, for each Statistical Area Level 4 region and Greater Capital City area. The higher recruitment difficulty rates in more remote areas </w:t>
      </w:r>
      <w:r w:rsidR="00F44859">
        <w:t>can sometimes be</w:t>
      </w:r>
      <w:r w:rsidR="005D7362" w:rsidRPr="00B065C1">
        <w:t xml:space="preserve"> explained by tighter labour market conditions,</w:t>
      </w:r>
      <w:r w:rsidR="00C91DA6">
        <w:t xml:space="preserve"> where employers can </w:t>
      </w:r>
      <w:r w:rsidR="00C91DA6" w:rsidRPr="0086229F">
        <w:t>encounter</w:t>
      </w:r>
      <w:r w:rsidR="005D7362" w:rsidRPr="0086229F">
        <w:t xml:space="preserve"> </w:t>
      </w:r>
      <w:r w:rsidR="00914F76" w:rsidRPr="0086229F">
        <w:t xml:space="preserve">greater </w:t>
      </w:r>
      <w:r w:rsidR="005D7362" w:rsidRPr="0086229F">
        <w:t>challenges</w:t>
      </w:r>
      <w:r w:rsidR="005D7362" w:rsidRPr="00B065C1">
        <w:t xml:space="preserve"> finding </w:t>
      </w:r>
      <w:r w:rsidR="00981DC2">
        <w:t xml:space="preserve">suitably </w:t>
      </w:r>
      <w:r w:rsidR="005D7362" w:rsidRPr="00B065C1">
        <w:t xml:space="preserve">qualified staff. This </w:t>
      </w:r>
      <w:r w:rsidR="00F44859">
        <w:t>can</w:t>
      </w:r>
      <w:r w:rsidR="005D7362" w:rsidRPr="00B065C1">
        <w:t xml:space="preserve"> </w:t>
      </w:r>
      <w:r w:rsidR="00357CFD">
        <w:t>also</w:t>
      </w:r>
      <w:r w:rsidR="00914F76" w:rsidRPr="00B065C1">
        <w:t xml:space="preserve"> be </w:t>
      </w:r>
      <w:r w:rsidR="005D7362" w:rsidRPr="00B065C1">
        <w:t xml:space="preserve">further exacerbated in some areas </w:t>
      </w:r>
      <w:r w:rsidR="00397261">
        <w:t>as a result of</w:t>
      </w:r>
      <w:r w:rsidR="005D7362" w:rsidRPr="00B065C1">
        <w:t xml:space="preserve"> their industry composition, with a focus on mining or agriculture</w:t>
      </w:r>
      <w:r w:rsidR="007636D1">
        <w:t>,</w:t>
      </w:r>
      <w:r w:rsidR="005D7362" w:rsidRPr="00B065C1">
        <w:t xml:space="preserve"> for example, and the consequent need for specialised skills.</w:t>
      </w:r>
    </w:p>
    <w:p w14:paraId="54679A4E" w14:textId="6C0A46E9" w:rsidR="005D7362" w:rsidRPr="00B065C1" w:rsidRDefault="005D7362" w:rsidP="006D00BF">
      <w:pPr>
        <w:pStyle w:val="ChartandTablelabel"/>
        <w:rPr>
          <w:rFonts w:asciiTheme="minorHAnsi" w:hAnsiTheme="minorHAnsi"/>
        </w:rPr>
      </w:pPr>
      <w:r w:rsidRPr="00B065C1">
        <w:rPr>
          <w:rFonts w:asciiTheme="minorHAnsi" w:hAnsiTheme="minorHAnsi"/>
        </w:rPr>
        <w:t>Figure 1</w:t>
      </w:r>
      <w:r w:rsidR="00753B7B" w:rsidRPr="00B065C1">
        <w:rPr>
          <w:rFonts w:asciiTheme="minorHAnsi" w:hAnsiTheme="minorHAnsi"/>
        </w:rPr>
        <w:t>5</w:t>
      </w:r>
      <w:r w:rsidRPr="00B065C1">
        <w:rPr>
          <w:rFonts w:asciiTheme="minorHAnsi" w:hAnsiTheme="minorHAnsi"/>
        </w:rPr>
        <w:t>: Recruitment difficulty rates, 12 months to December 2023 – heatmap of SA4 regions and Greater Capital City areas</w:t>
      </w:r>
    </w:p>
    <w:p w14:paraId="25978997" w14:textId="77777777" w:rsidR="005D7362" w:rsidRPr="00B065C1" w:rsidRDefault="005D7362" w:rsidP="005D7362">
      <w:r w:rsidRPr="00B065C1">
        <w:rPr>
          <w:noProof/>
        </w:rPr>
        <w:drawing>
          <wp:inline distT="0" distB="0" distL="0" distR="0" wp14:anchorId="5B661449" wp14:editId="1D572E3D">
            <wp:extent cx="5412921" cy="3802118"/>
            <wp:effectExtent l="0" t="0" r="0" b="8255"/>
            <wp:docPr id="1379663470" name="Picture 1379663470" descr="Figure 15 is a map of Australia displaying recruitment difficulty rate ranges for each rest of state statistical area level 4, and greater capital city areas. Capital city areas display lower rates of difficulty, on average, than those in remote and regional SA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63470" name="Picture 1379663470" descr="Figure 15 is a map of Australia displaying recruitment difficulty rate ranges for each rest of state statistical area level 4, and greater capital city areas. Capital city areas display lower rates of difficulty, on average, than those in remote and regional SA4s."/>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449066" cy="3827506"/>
                    </a:xfrm>
                    <a:prstGeom prst="rect">
                      <a:avLst/>
                    </a:prstGeom>
                  </pic:spPr>
                </pic:pic>
              </a:graphicData>
            </a:graphic>
          </wp:inline>
        </w:drawing>
      </w:r>
    </w:p>
    <w:p w14:paraId="75D3C99A" w14:textId="3262D56F" w:rsidR="008564DD" w:rsidRPr="00B065C1" w:rsidRDefault="005D7362" w:rsidP="00320647">
      <w:pPr>
        <w:pStyle w:val="Source"/>
      </w:pPr>
      <w:bookmarkStart w:id="34" w:name="_Hlk140053166"/>
      <w:r w:rsidRPr="00B065C1">
        <w:t>Source: Jobs and Skills Australia, Recruitment Experiences and Outlook Survey, December 2023. Results for rest of state SA4s are indicative only</w:t>
      </w:r>
      <w:r w:rsidR="00B413D2" w:rsidRPr="00B065C1">
        <w:t xml:space="preserve">, </w:t>
      </w:r>
      <w:r w:rsidRPr="00B065C1">
        <w:t>due to small sample sizes for some regions.</w:t>
      </w:r>
      <w:bookmarkEnd w:id="32"/>
      <w:bookmarkEnd w:id="34"/>
      <w:r w:rsidR="008564DD" w:rsidRPr="00B065C1">
        <w:br w:type="page"/>
      </w:r>
    </w:p>
    <w:p w14:paraId="58EA1387" w14:textId="77777777" w:rsidR="008564DD" w:rsidRPr="00B065C1" w:rsidRDefault="008564DD" w:rsidP="00320647">
      <w:pPr>
        <w:pStyle w:val="Heading1"/>
      </w:pPr>
      <w:bookmarkStart w:id="35" w:name="_Toc151365190"/>
      <w:bookmarkStart w:id="36" w:name="_Toc159428947"/>
      <w:r w:rsidRPr="00B065C1">
        <w:lastRenderedPageBreak/>
        <w:t>Labour market conditions across industries and occupations</w:t>
      </w:r>
      <w:bookmarkEnd w:id="35"/>
      <w:bookmarkEnd w:id="36"/>
    </w:p>
    <w:p w14:paraId="1F88F48F" w14:textId="05C58D9C" w:rsidR="00782901" w:rsidRPr="001A28F8" w:rsidRDefault="006A5278" w:rsidP="005C6F00">
      <w:pPr>
        <w:rPr>
          <w:rFonts w:eastAsiaTheme="majorEastAsia" w:cs="Arial"/>
          <w:sz w:val="18"/>
          <w:szCs w:val="18"/>
        </w:rPr>
      </w:pPr>
      <w:bookmarkStart w:id="37" w:name="_Toc151365192"/>
      <w:bookmarkStart w:id="38" w:name="_Toc152324309"/>
      <w:bookmarkStart w:id="39" w:name="_Hlk156823976"/>
      <w:r w:rsidRPr="001A28F8">
        <w:rPr>
          <w:rFonts w:eastAsiaTheme="majorEastAsia" w:cs="Arial"/>
          <w:sz w:val="18"/>
          <w:szCs w:val="18"/>
        </w:rPr>
        <w:t xml:space="preserve">NB: </w:t>
      </w:r>
      <w:r w:rsidR="00782901" w:rsidRPr="001A28F8">
        <w:rPr>
          <w:rFonts w:eastAsiaTheme="majorEastAsia" w:cs="Arial"/>
          <w:sz w:val="18"/>
          <w:szCs w:val="18"/>
        </w:rPr>
        <w:t xml:space="preserve">The industry and occupation employment data </w:t>
      </w:r>
      <w:r w:rsidRPr="001A28F8">
        <w:rPr>
          <w:rFonts w:eastAsiaTheme="majorEastAsia" w:cs="Arial"/>
          <w:sz w:val="18"/>
          <w:szCs w:val="18"/>
        </w:rPr>
        <w:t xml:space="preserve">included </w:t>
      </w:r>
      <w:r w:rsidR="00782901" w:rsidRPr="001A28F8">
        <w:rPr>
          <w:rFonts w:eastAsiaTheme="majorEastAsia" w:cs="Arial"/>
          <w:sz w:val="18"/>
          <w:szCs w:val="18"/>
        </w:rPr>
        <w:t xml:space="preserve">in the analysis </w:t>
      </w:r>
      <w:r w:rsidR="00915E2D" w:rsidRPr="001A28F8">
        <w:rPr>
          <w:rFonts w:eastAsiaTheme="majorEastAsia" w:cs="Arial"/>
          <w:sz w:val="18"/>
          <w:szCs w:val="18"/>
        </w:rPr>
        <w:t xml:space="preserve">below </w:t>
      </w:r>
      <w:r w:rsidR="00782901" w:rsidRPr="001A28F8">
        <w:rPr>
          <w:rFonts w:eastAsiaTheme="majorEastAsia" w:cs="Arial"/>
          <w:sz w:val="18"/>
          <w:szCs w:val="18"/>
        </w:rPr>
        <w:t xml:space="preserve">are sourced from ABS, Labour Force, Australia, Detailed, November 2023 and </w:t>
      </w:r>
      <w:r w:rsidRPr="001A28F8">
        <w:rPr>
          <w:rFonts w:eastAsiaTheme="majorEastAsia" w:cs="Arial"/>
          <w:sz w:val="18"/>
          <w:szCs w:val="18"/>
        </w:rPr>
        <w:t>are</w:t>
      </w:r>
      <w:r w:rsidR="00782901" w:rsidRPr="001A28F8">
        <w:rPr>
          <w:rFonts w:eastAsiaTheme="majorEastAsia" w:cs="Arial"/>
          <w:sz w:val="18"/>
          <w:szCs w:val="18"/>
        </w:rPr>
        <w:t xml:space="preserve"> trended by Jobs and Skills Australia. The skill level data have also been trended by </w:t>
      </w:r>
      <w:r w:rsidR="00915E2D" w:rsidRPr="001A28F8">
        <w:rPr>
          <w:rFonts w:eastAsiaTheme="majorEastAsia" w:cs="Arial"/>
          <w:sz w:val="18"/>
          <w:szCs w:val="18"/>
        </w:rPr>
        <w:t>Jobs and Skills Australia</w:t>
      </w:r>
      <w:r w:rsidR="00782901" w:rsidRPr="001A28F8">
        <w:rPr>
          <w:rFonts w:eastAsiaTheme="majorEastAsia" w:cs="Arial"/>
          <w:sz w:val="18"/>
          <w:szCs w:val="18"/>
        </w:rPr>
        <w:t>, while total employment data have been trended by the ABS.</w:t>
      </w:r>
    </w:p>
    <w:p w14:paraId="641AD7EE" w14:textId="7955A5C5" w:rsidR="00782901" w:rsidRPr="00B065C1" w:rsidRDefault="00782901" w:rsidP="008C659D">
      <w:pPr>
        <w:pStyle w:val="Heading2"/>
      </w:pPr>
      <w:bookmarkStart w:id="40" w:name="_Toc159428948"/>
      <w:r w:rsidRPr="00B065C1">
        <w:t xml:space="preserve">Employment by </w:t>
      </w:r>
      <w:r w:rsidR="000023F8" w:rsidRPr="00B065C1">
        <w:t>i</w:t>
      </w:r>
      <w:r w:rsidRPr="00B065C1">
        <w:t>ndustry</w:t>
      </w:r>
      <w:bookmarkEnd w:id="40"/>
    </w:p>
    <w:p w14:paraId="74DAB853" w14:textId="027F5E67" w:rsidR="00782901" w:rsidRPr="00B065C1" w:rsidRDefault="001A28F8" w:rsidP="005C6F00">
      <w:pPr>
        <w:rPr>
          <w:rFonts w:cs="Arial"/>
          <w:color w:val="441170"/>
        </w:rPr>
      </w:pPr>
      <w:r>
        <w:rPr>
          <w:rFonts w:cs="Arial"/>
        </w:rPr>
        <w:t>Reflecting a resilient labour market, e</w:t>
      </w:r>
      <w:r w:rsidR="00782901" w:rsidRPr="00B065C1">
        <w:rPr>
          <w:rFonts w:cs="Arial"/>
        </w:rPr>
        <w:t xml:space="preserve">mployment increased in 12 industries, </w:t>
      </w:r>
      <w:r>
        <w:rPr>
          <w:rFonts w:cs="Arial"/>
        </w:rPr>
        <w:t>was</w:t>
      </w:r>
      <w:r w:rsidR="00782901" w:rsidRPr="00B065C1">
        <w:rPr>
          <w:rFonts w:cs="Arial"/>
        </w:rPr>
        <w:t xml:space="preserve"> steady in one and declined in 6 over the year to November 2023</w:t>
      </w:r>
      <w:r w:rsidR="003B5178" w:rsidRPr="00B065C1">
        <w:rPr>
          <w:rFonts w:cs="Arial"/>
        </w:rPr>
        <w:t xml:space="preserve"> (latest available </w:t>
      </w:r>
      <w:r w:rsidR="00ED33ED">
        <w:rPr>
          <w:rFonts w:cs="Arial"/>
        </w:rPr>
        <w:t>ABS industry</w:t>
      </w:r>
      <w:r w:rsidR="003B5178" w:rsidRPr="00B065C1">
        <w:rPr>
          <w:rFonts w:cs="Arial"/>
        </w:rPr>
        <w:t xml:space="preserve"> data)</w:t>
      </w:r>
      <w:r w:rsidR="00782901" w:rsidRPr="00B065C1">
        <w:rPr>
          <w:rFonts w:cs="Arial"/>
        </w:rPr>
        <w:t>.</w:t>
      </w:r>
      <w:r w:rsidR="00782901" w:rsidRPr="00B065C1">
        <w:t xml:space="preserve"> </w:t>
      </w:r>
      <w:r w:rsidR="00782901" w:rsidRPr="00B065C1">
        <w:rPr>
          <w:rFonts w:cs="Arial"/>
        </w:rPr>
        <w:t>Health Care and Social Assistance</w:t>
      </w:r>
      <w:r w:rsidR="0053327D">
        <w:rPr>
          <w:rFonts w:cs="Arial"/>
        </w:rPr>
        <w:t>,</w:t>
      </w:r>
      <w:r w:rsidR="00782901" w:rsidRPr="00B065C1">
        <w:rPr>
          <w:rFonts w:cs="Arial"/>
        </w:rPr>
        <w:t xml:space="preserve"> Construction and Manufacturing made the largest contributions to employment growth over the year</w:t>
      </w:r>
      <w:r w:rsidR="0053327D">
        <w:rPr>
          <w:rFonts w:cs="Arial"/>
        </w:rPr>
        <w:t xml:space="preserve"> (Figure 16)</w:t>
      </w:r>
      <w:r w:rsidR="00782901" w:rsidRPr="00B065C1">
        <w:rPr>
          <w:rFonts w:cs="Arial"/>
        </w:rPr>
        <w:t xml:space="preserve">. </w:t>
      </w:r>
      <w:r w:rsidR="0053327D">
        <w:rPr>
          <w:rFonts w:cs="Arial"/>
        </w:rPr>
        <w:t>By contrast, t</w:t>
      </w:r>
      <w:r w:rsidR="00782901" w:rsidRPr="00B065C1">
        <w:rPr>
          <w:rFonts w:cs="Arial"/>
        </w:rPr>
        <w:t>he largest falls in employment over the year were recorded in Accommodation and Food Services</w:t>
      </w:r>
      <w:r w:rsidR="00FE2B63">
        <w:rPr>
          <w:rFonts w:cs="Arial"/>
        </w:rPr>
        <w:t>,</w:t>
      </w:r>
      <w:r w:rsidR="00782901" w:rsidRPr="00B065C1">
        <w:rPr>
          <w:rFonts w:cs="Arial"/>
        </w:rPr>
        <w:t xml:space="preserve"> Agriculture, Forestry and Fishing</w:t>
      </w:r>
      <w:r w:rsidR="005442F5">
        <w:rPr>
          <w:rFonts w:cs="Arial"/>
        </w:rPr>
        <w:t>,</w:t>
      </w:r>
      <w:r w:rsidR="00782901" w:rsidRPr="00B065C1">
        <w:rPr>
          <w:rFonts w:cs="Arial"/>
        </w:rPr>
        <w:t xml:space="preserve"> and Rental, Hiring and Real Estate Services.</w:t>
      </w:r>
    </w:p>
    <w:p w14:paraId="05DE3374" w14:textId="12542FB6" w:rsidR="00782901" w:rsidRPr="00B065C1" w:rsidRDefault="00527EA7" w:rsidP="008C659D">
      <w:pPr>
        <w:pStyle w:val="ChartandTablelabel"/>
      </w:pPr>
      <w:r w:rsidRPr="00B065C1">
        <w:t xml:space="preserve">Figure </w:t>
      </w:r>
      <w:r w:rsidR="00811F14" w:rsidRPr="00B065C1">
        <w:t>1</w:t>
      </w:r>
      <w:r w:rsidR="00753B7B" w:rsidRPr="00B065C1">
        <w:t>6</w:t>
      </w:r>
      <w:r w:rsidR="00782901" w:rsidRPr="00B065C1">
        <w:t>: Employment change by industry (</w:t>
      </w:r>
      <w:r w:rsidR="00AC59E0" w:rsidRPr="00B065C1">
        <w:t xml:space="preserve">Jobs and Skills Australia </w:t>
      </w:r>
      <w:r w:rsidR="00782901" w:rsidRPr="00B065C1">
        <w:t>trend series)</w:t>
      </w:r>
      <w:r w:rsidR="005F6157" w:rsidRPr="00B065C1">
        <w:t>,</w:t>
      </w:r>
      <w:r w:rsidR="00782901" w:rsidRPr="00B065C1">
        <w:t xml:space="preserve"> November 2022 to November 2023</w:t>
      </w:r>
    </w:p>
    <w:p w14:paraId="3868A0D0" w14:textId="77777777" w:rsidR="00782901" w:rsidRPr="00B065C1" w:rsidRDefault="00782901" w:rsidP="00782901">
      <w:r w:rsidRPr="00B065C1">
        <w:rPr>
          <w:noProof/>
        </w:rPr>
        <w:drawing>
          <wp:inline distT="0" distB="0" distL="0" distR="0" wp14:anchorId="5164CA7B" wp14:editId="013E5735">
            <wp:extent cx="6202680" cy="5170311"/>
            <wp:effectExtent l="0" t="0" r="7620" b="0"/>
            <wp:docPr id="987501936" name="Chart 1" descr="Figure 16 is a bar chart which shows annual employment change for each major industry, from November 2022 to November 2023. Health Care and Social Assistance recorded the largest increase in employment, of 127,400, while Accommodation and Food Services recorded the largest decline, of 18,200. Of the 19 industries, 6 recorded falls in employment over the period.">
              <a:extLst xmlns:a="http://schemas.openxmlformats.org/drawingml/2006/main">
                <a:ext uri="{FF2B5EF4-FFF2-40B4-BE49-F238E27FC236}">
                  <a16:creationId xmlns:a16="http://schemas.microsoft.com/office/drawing/2014/main" id="{3E359ADA-D051-74B3-5F9B-0BF82E7679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0EE23D5" w14:textId="3844BA4B" w:rsidR="00782901" w:rsidRPr="00B065C1" w:rsidRDefault="00782901" w:rsidP="008C659D">
      <w:pPr>
        <w:pStyle w:val="ChartandTablelabel"/>
      </w:pPr>
      <w:r w:rsidRPr="00B065C1">
        <w:lastRenderedPageBreak/>
        <w:t xml:space="preserve">Table </w:t>
      </w:r>
      <w:r w:rsidR="00F06B36" w:rsidRPr="00B065C1">
        <w:t>5</w:t>
      </w:r>
      <w:r w:rsidRPr="00B065C1">
        <w:t xml:space="preserve">: Employment by </w:t>
      </w:r>
      <w:r w:rsidR="00BF5BE0">
        <w:t>i</w:t>
      </w:r>
      <w:r w:rsidRPr="00B065C1">
        <w:t>ndustry</w:t>
      </w:r>
      <w:r w:rsidRPr="00B065C1">
        <w:rPr>
          <w:rStyle w:val="FootnoteReference"/>
        </w:rPr>
        <w:footnoteReference w:id="3"/>
      </w:r>
    </w:p>
    <w:tbl>
      <w:tblPr>
        <w:tblStyle w:val="TableGrid1"/>
        <w:tblW w:w="9213" w:type="dxa"/>
        <w:jc w:val="center"/>
        <w:tblLayout w:type="fixed"/>
        <w:tblLook w:val="04A0" w:firstRow="1" w:lastRow="0" w:firstColumn="1" w:lastColumn="0" w:noHBand="0" w:noVBand="1"/>
      </w:tblPr>
      <w:tblGrid>
        <w:gridCol w:w="3118"/>
        <w:gridCol w:w="1134"/>
        <w:gridCol w:w="1134"/>
        <w:gridCol w:w="992"/>
        <w:gridCol w:w="851"/>
        <w:gridCol w:w="992"/>
        <w:gridCol w:w="992"/>
      </w:tblGrid>
      <w:tr w:rsidR="00782901" w:rsidRPr="006834C3" w14:paraId="5FEABC53" w14:textId="77777777" w:rsidTr="00B870BF">
        <w:trPr>
          <w:trHeight w:val="340"/>
          <w:jc w:val="center"/>
        </w:trPr>
        <w:tc>
          <w:tcPr>
            <w:tcW w:w="3118" w:type="dxa"/>
            <w:vMerge w:val="restart"/>
            <w:tcBorders>
              <w:top w:val="nil"/>
              <w:left w:val="nil"/>
              <w:right w:val="nil"/>
            </w:tcBorders>
            <w:shd w:val="clear" w:color="auto" w:fill="012749"/>
            <w:vAlign w:val="center"/>
          </w:tcPr>
          <w:p w14:paraId="6AE154CE" w14:textId="77777777" w:rsidR="00782901" w:rsidRPr="00B065C1" w:rsidRDefault="00782901">
            <w:pPr>
              <w:spacing w:after="0" w:line="240" w:lineRule="auto"/>
              <w:rPr>
                <w:rFonts w:cs="Arial"/>
                <w:b/>
                <w:bCs/>
                <w:color w:val="FFFFFF"/>
              </w:rPr>
            </w:pPr>
            <w:r w:rsidRPr="00B065C1">
              <w:rPr>
                <w:rFonts w:cs="Arial"/>
                <w:b/>
                <w:bCs/>
                <w:color w:val="FFFFFF"/>
              </w:rPr>
              <w:t>Industry</w:t>
            </w:r>
          </w:p>
        </w:tc>
        <w:tc>
          <w:tcPr>
            <w:tcW w:w="2268" w:type="dxa"/>
            <w:gridSpan w:val="2"/>
            <w:tcBorders>
              <w:top w:val="nil"/>
              <w:left w:val="nil"/>
              <w:bottom w:val="single" w:sz="4" w:space="0" w:color="FFFFFF" w:themeColor="background1"/>
              <w:right w:val="nil"/>
            </w:tcBorders>
            <w:shd w:val="clear" w:color="auto" w:fill="012749"/>
            <w:vAlign w:val="center"/>
          </w:tcPr>
          <w:p w14:paraId="617F460A" w14:textId="068FD0AF" w:rsidR="00782901" w:rsidRPr="00B065C1" w:rsidRDefault="001F7129">
            <w:pPr>
              <w:spacing w:after="0" w:line="240" w:lineRule="auto"/>
              <w:jc w:val="center"/>
              <w:rPr>
                <w:rFonts w:cs="Arial"/>
                <w:b/>
                <w:bCs/>
              </w:rPr>
            </w:pPr>
            <w:r w:rsidRPr="00B065C1">
              <w:rPr>
                <w:rFonts w:cs="Arial"/>
                <w:b/>
                <w:bCs/>
              </w:rPr>
              <w:t>Employment</w:t>
            </w:r>
          </w:p>
        </w:tc>
        <w:tc>
          <w:tcPr>
            <w:tcW w:w="1843" w:type="dxa"/>
            <w:gridSpan w:val="2"/>
            <w:vMerge w:val="restart"/>
            <w:tcBorders>
              <w:top w:val="nil"/>
              <w:left w:val="nil"/>
              <w:right w:val="nil"/>
            </w:tcBorders>
            <w:shd w:val="clear" w:color="auto" w:fill="012749"/>
            <w:vAlign w:val="center"/>
          </w:tcPr>
          <w:p w14:paraId="6AAEDA5A" w14:textId="6577FE2C" w:rsidR="00782901" w:rsidRPr="00B065C1" w:rsidRDefault="00782901">
            <w:pPr>
              <w:spacing w:after="0" w:line="240" w:lineRule="auto"/>
              <w:jc w:val="center"/>
              <w:rPr>
                <w:rFonts w:cs="Arial"/>
                <w:b/>
                <w:bCs/>
                <w:color w:val="FFFFFF"/>
              </w:rPr>
            </w:pPr>
            <w:r w:rsidRPr="00B065C1">
              <w:rPr>
                <w:rFonts w:cs="Arial"/>
                <w:b/>
                <w:bCs/>
                <w:color w:val="FFFFFF"/>
              </w:rPr>
              <w:t>Annual change to Nov</w:t>
            </w:r>
            <w:r w:rsidR="00ED5B1A">
              <w:rPr>
                <w:rFonts w:cs="Arial"/>
                <w:b/>
                <w:bCs/>
                <w:color w:val="FFFFFF"/>
              </w:rPr>
              <w:t>-</w:t>
            </w:r>
            <w:r w:rsidRPr="00B065C1">
              <w:rPr>
                <w:rFonts w:cs="Arial"/>
                <w:b/>
                <w:bCs/>
                <w:color w:val="FFFFFF"/>
              </w:rPr>
              <w:t>23</w:t>
            </w:r>
          </w:p>
        </w:tc>
        <w:tc>
          <w:tcPr>
            <w:tcW w:w="1984" w:type="dxa"/>
            <w:gridSpan w:val="2"/>
            <w:vMerge w:val="restart"/>
            <w:tcBorders>
              <w:top w:val="nil"/>
              <w:left w:val="nil"/>
              <w:right w:val="nil"/>
            </w:tcBorders>
            <w:shd w:val="clear" w:color="auto" w:fill="012749"/>
            <w:vAlign w:val="center"/>
          </w:tcPr>
          <w:p w14:paraId="50FB9E0A" w14:textId="38ECA2B9" w:rsidR="00782901" w:rsidRPr="00B065C1" w:rsidRDefault="00C716E5">
            <w:pPr>
              <w:spacing w:after="0" w:line="240" w:lineRule="auto"/>
              <w:jc w:val="center"/>
              <w:rPr>
                <w:rFonts w:cs="Arial"/>
                <w:b/>
                <w:bCs/>
                <w:color w:val="FFFFFF"/>
              </w:rPr>
            </w:pPr>
            <w:r>
              <w:rPr>
                <w:rFonts w:cs="Arial"/>
                <w:b/>
                <w:bCs/>
                <w:color w:val="FFFFFF"/>
              </w:rPr>
              <w:t>5</w:t>
            </w:r>
            <w:r w:rsidR="00782901" w:rsidRPr="00B065C1">
              <w:rPr>
                <w:rFonts w:cs="Arial"/>
                <w:b/>
                <w:bCs/>
                <w:color w:val="FFFFFF"/>
              </w:rPr>
              <w:t>-year change to Nov</w:t>
            </w:r>
            <w:r w:rsidR="00ED5B1A">
              <w:rPr>
                <w:rFonts w:cs="Arial"/>
                <w:b/>
                <w:bCs/>
                <w:color w:val="FFFFFF"/>
              </w:rPr>
              <w:t>-</w:t>
            </w:r>
            <w:r w:rsidR="00782901" w:rsidRPr="00B065C1">
              <w:rPr>
                <w:rFonts w:cs="Arial"/>
                <w:b/>
                <w:bCs/>
                <w:color w:val="FFFFFF"/>
              </w:rPr>
              <w:t>23</w:t>
            </w:r>
          </w:p>
        </w:tc>
      </w:tr>
      <w:tr w:rsidR="00782901" w:rsidRPr="006834C3" w14:paraId="79C78492" w14:textId="77777777" w:rsidTr="00B870BF">
        <w:trPr>
          <w:trHeight w:val="340"/>
          <w:jc w:val="center"/>
        </w:trPr>
        <w:tc>
          <w:tcPr>
            <w:tcW w:w="3118" w:type="dxa"/>
            <w:vMerge/>
            <w:tcBorders>
              <w:left w:val="nil"/>
              <w:right w:val="nil"/>
            </w:tcBorders>
            <w:shd w:val="clear" w:color="auto" w:fill="012749"/>
            <w:vAlign w:val="center"/>
            <w:hideMark/>
          </w:tcPr>
          <w:p w14:paraId="4B479C0F" w14:textId="77777777" w:rsidR="00782901" w:rsidRPr="00B065C1" w:rsidRDefault="00782901">
            <w:pPr>
              <w:spacing w:after="0" w:line="240" w:lineRule="auto"/>
              <w:rPr>
                <w:rFonts w:cs="Arial"/>
                <w:b/>
                <w:bCs/>
                <w:color w:val="FFFFFF"/>
              </w:rPr>
            </w:pPr>
          </w:p>
        </w:tc>
        <w:tc>
          <w:tcPr>
            <w:tcW w:w="1134" w:type="dxa"/>
            <w:tcBorders>
              <w:top w:val="single" w:sz="4" w:space="0" w:color="FFFFFF" w:themeColor="background1"/>
              <w:left w:val="nil"/>
              <w:bottom w:val="nil"/>
              <w:right w:val="nil"/>
            </w:tcBorders>
            <w:shd w:val="clear" w:color="auto" w:fill="012749"/>
            <w:vAlign w:val="center"/>
            <w:hideMark/>
          </w:tcPr>
          <w:p w14:paraId="153AD879" w14:textId="71232A10" w:rsidR="00782901" w:rsidRPr="00B065C1" w:rsidRDefault="00782901" w:rsidP="003F3220">
            <w:pPr>
              <w:spacing w:after="0" w:line="240" w:lineRule="auto"/>
              <w:jc w:val="center"/>
              <w:rPr>
                <w:rFonts w:cs="Arial"/>
                <w:b/>
                <w:bCs/>
              </w:rPr>
            </w:pPr>
            <w:r w:rsidRPr="00B065C1">
              <w:rPr>
                <w:rFonts w:cs="Arial"/>
                <w:b/>
                <w:bCs/>
              </w:rPr>
              <w:t>Nov</w:t>
            </w:r>
            <w:r w:rsidR="00ED5B1A">
              <w:rPr>
                <w:rFonts w:cs="Arial"/>
                <w:b/>
                <w:bCs/>
              </w:rPr>
              <w:t>-</w:t>
            </w:r>
            <w:r w:rsidRPr="00B065C1">
              <w:rPr>
                <w:rFonts w:cs="Arial"/>
                <w:b/>
                <w:bCs/>
              </w:rPr>
              <w:t>23</w:t>
            </w:r>
          </w:p>
        </w:tc>
        <w:tc>
          <w:tcPr>
            <w:tcW w:w="1134" w:type="dxa"/>
            <w:tcBorders>
              <w:top w:val="single" w:sz="4" w:space="0" w:color="FFFFFF" w:themeColor="background1"/>
              <w:left w:val="nil"/>
              <w:bottom w:val="nil"/>
              <w:right w:val="nil"/>
            </w:tcBorders>
            <w:shd w:val="clear" w:color="auto" w:fill="012749"/>
            <w:vAlign w:val="center"/>
            <w:hideMark/>
          </w:tcPr>
          <w:p w14:paraId="0D8F5873" w14:textId="687E61D1" w:rsidR="00782901" w:rsidRPr="00B065C1" w:rsidRDefault="00782901" w:rsidP="003F3220">
            <w:pPr>
              <w:spacing w:after="0" w:line="240" w:lineRule="auto"/>
              <w:jc w:val="center"/>
              <w:rPr>
                <w:rFonts w:cs="Arial"/>
                <w:b/>
                <w:bCs/>
              </w:rPr>
            </w:pPr>
            <w:r w:rsidRPr="00B065C1">
              <w:rPr>
                <w:rFonts w:cs="Arial"/>
                <w:b/>
                <w:bCs/>
              </w:rPr>
              <w:t>Nov</w:t>
            </w:r>
            <w:r w:rsidR="00ED5B1A">
              <w:rPr>
                <w:rFonts w:cs="Arial"/>
                <w:b/>
                <w:bCs/>
              </w:rPr>
              <w:t>-</w:t>
            </w:r>
            <w:r w:rsidRPr="00B065C1">
              <w:rPr>
                <w:rFonts w:cs="Arial"/>
                <w:b/>
                <w:bCs/>
              </w:rPr>
              <w:t>22</w:t>
            </w:r>
          </w:p>
        </w:tc>
        <w:tc>
          <w:tcPr>
            <w:tcW w:w="1843" w:type="dxa"/>
            <w:gridSpan w:val="2"/>
            <w:vMerge/>
            <w:tcBorders>
              <w:left w:val="nil"/>
              <w:bottom w:val="nil"/>
              <w:right w:val="nil"/>
            </w:tcBorders>
            <w:shd w:val="clear" w:color="auto" w:fill="012749"/>
            <w:vAlign w:val="center"/>
            <w:hideMark/>
          </w:tcPr>
          <w:p w14:paraId="4F40F9FC" w14:textId="77777777" w:rsidR="00782901" w:rsidRPr="00B065C1" w:rsidRDefault="00782901">
            <w:pPr>
              <w:spacing w:after="0" w:line="240" w:lineRule="auto"/>
              <w:jc w:val="center"/>
              <w:rPr>
                <w:rFonts w:cs="Arial"/>
                <w:b/>
                <w:bCs/>
                <w:color w:val="FFFFFF"/>
              </w:rPr>
            </w:pPr>
          </w:p>
        </w:tc>
        <w:tc>
          <w:tcPr>
            <w:tcW w:w="1984" w:type="dxa"/>
            <w:gridSpan w:val="2"/>
            <w:vMerge/>
            <w:tcBorders>
              <w:left w:val="nil"/>
              <w:bottom w:val="nil"/>
              <w:right w:val="nil"/>
            </w:tcBorders>
            <w:shd w:val="clear" w:color="auto" w:fill="012749"/>
            <w:vAlign w:val="center"/>
            <w:hideMark/>
          </w:tcPr>
          <w:p w14:paraId="0AC319F5" w14:textId="77777777" w:rsidR="00782901" w:rsidRPr="00B065C1" w:rsidRDefault="00782901">
            <w:pPr>
              <w:spacing w:after="0" w:line="240" w:lineRule="auto"/>
              <w:jc w:val="center"/>
              <w:rPr>
                <w:rFonts w:cs="Arial"/>
                <w:b/>
                <w:bCs/>
                <w:color w:val="FFFFFF"/>
              </w:rPr>
            </w:pPr>
          </w:p>
        </w:tc>
      </w:tr>
      <w:tr w:rsidR="00782901" w:rsidRPr="006834C3" w14:paraId="4611863F" w14:textId="77777777" w:rsidTr="00C36ADE">
        <w:trPr>
          <w:trHeight w:val="340"/>
          <w:jc w:val="center"/>
        </w:trPr>
        <w:tc>
          <w:tcPr>
            <w:tcW w:w="3118" w:type="dxa"/>
            <w:vMerge/>
            <w:tcBorders>
              <w:left w:val="nil"/>
              <w:bottom w:val="nil"/>
              <w:right w:val="nil"/>
            </w:tcBorders>
            <w:shd w:val="clear" w:color="auto" w:fill="012749"/>
            <w:vAlign w:val="center"/>
          </w:tcPr>
          <w:p w14:paraId="7635DA8F" w14:textId="77777777" w:rsidR="00782901" w:rsidRPr="00B065C1" w:rsidRDefault="00782901">
            <w:pPr>
              <w:spacing w:after="0" w:line="240" w:lineRule="auto"/>
              <w:rPr>
                <w:rFonts w:cs="Arial"/>
                <w:b/>
                <w:bCs/>
                <w:color w:val="FFFFFF"/>
              </w:rPr>
            </w:pPr>
          </w:p>
        </w:tc>
        <w:tc>
          <w:tcPr>
            <w:tcW w:w="1134" w:type="dxa"/>
            <w:tcBorders>
              <w:top w:val="nil"/>
              <w:left w:val="nil"/>
              <w:bottom w:val="nil"/>
              <w:right w:val="nil"/>
            </w:tcBorders>
            <w:shd w:val="clear" w:color="auto" w:fill="012749"/>
            <w:vAlign w:val="center"/>
          </w:tcPr>
          <w:p w14:paraId="0B0E942B" w14:textId="77777777" w:rsidR="00782901" w:rsidRPr="00B065C1" w:rsidRDefault="00782901" w:rsidP="003F3220">
            <w:pPr>
              <w:spacing w:after="0" w:line="240" w:lineRule="auto"/>
              <w:jc w:val="center"/>
              <w:rPr>
                <w:rFonts w:cs="Arial"/>
                <w:b/>
                <w:bCs/>
              </w:rPr>
            </w:pPr>
            <w:r w:rsidRPr="00B065C1">
              <w:rPr>
                <w:rFonts w:cs="Arial"/>
                <w:b/>
                <w:bCs/>
              </w:rPr>
              <w:t>(‘000)</w:t>
            </w:r>
          </w:p>
        </w:tc>
        <w:tc>
          <w:tcPr>
            <w:tcW w:w="1134" w:type="dxa"/>
            <w:tcBorders>
              <w:top w:val="nil"/>
              <w:left w:val="nil"/>
              <w:bottom w:val="nil"/>
              <w:right w:val="nil"/>
            </w:tcBorders>
            <w:shd w:val="clear" w:color="auto" w:fill="012749"/>
            <w:vAlign w:val="center"/>
          </w:tcPr>
          <w:p w14:paraId="4956DE9B" w14:textId="77777777" w:rsidR="00782901" w:rsidRPr="00B065C1" w:rsidRDefault="00782901" w:rsidP="003F3220">
            <w:pPr>
              <w:spacing w:after="0" w:line="240" w:lineRule="auto"/>
              <w:jc w:val="center"/>
              <w:rPr>
                <w:rFonts w:cs="Arial"/>
                <w:b/>
                <w:bCs/>
              </w:rPr>
            </w:pPr>
            <w:r w:rsidRPr="00B065C1">
              <w:rPr>
                <w:rFonts w:cs="Arial"/>
                <w:b/>
                <w:bCs/>
              </w:rPr>
              <w:t>(‘000)</w:t>
            </w:r>
          </w:p>
        </w:tc>
        <w:tc>
          <w:tcPr>
            <w:tcW w:w="992" w:type="dxa"/>
            <w:tcBorders>
              <w:top w:val="nil"/>
              <w:left w:val="nil"/>
              <w:bottom w:val="nil"/>
              <w:right w:val="nil"/>
            </w:tcBorders>
            <w:shd w:val="clear" w:color="auto" w:fill="012749"/>
            <w:vAlign w:val="center"/>
          </w:tcPr>
          <w:p w14:paraId="24A6C7DD" w14:textId="77777777" w:rsidR="00782901" w:rsidRPr="00B065C1" w:rsidRDefault="00782901" w:rsidP="003F3220">
            <w:pPr>
              <w:spacing w:after="0" w:line="240" w:lineRule="auto"/>
              <w:jc w:val="center"/>
              <w:rPr>
                <w:rFonts w:cs="Arial"/>
                <w:b/>
                <w:bCs/>
                <w:color w:val="FFFFFF"/>
              </w:rPr>
            </w:pPr>
            <w:r w:rsidRPr="00B065C1">
              <w:rPr>
                <w:rFonts w:cs="Arial"/>
                <w:b/>
                <w:bCs/>
                <w:color w:val="FFFFFF"/>
              </w:rPr>
              <w:t>(‘000)</w:t>
            </w:r>
          </w:p>
        </w:tc>
        <w:tc>
          <w:tcPr>
            <w:tcW w:w="851" w:type="dxa"/>
            <w:tcBorders>
              <w:top w:val="nil"/>
              <w:left w:val="nil"/>
              <w:bottom w:val="nil"/>
              <w:right w:val="nil"/>
            </w:tcBorders>
            <w:shd w:val="clear" w:color="auto" w:fill="012749"/>
            <w:vAlign w:val="center"/>
          </w:tcPr>
          <w:p w14:paraId="2D4E1DD0" w14:textId="77777777" w:rsidR="00782901" w:rsidRPr="00B065C1" w:rsidRDefault="00782901" w:rsidP="003F3220">
            <w:pPr>
              <w:spacing w:after="0" w:line="240" w:lineRule="auto"/>
              <w:jc w:val="center"/>
              <w:rPr>
                <w:rFonts w:cs="Arial"/>
                <w:b/>
                <w:bCs/>
                <w:color w:val="FFFFFF"/>
              </w:rPr>
            </w:pPr>
            <w:r w:rsidRPr="00B065C1">
              <w:rPr>
                <w:rFonts w:cs="Arial"/>
                <w:b/>
                <w:bCs/>
                <w:color w:val="FFFFFF"/>
              </w:rPr>
              <w:t>(%)</w:t>
            </w:r>
          </w:p>
        </w:tc>
        <w:tc>
          <w:tcPr>
            <w:tcW w:w="992" w:type="dxa"/>
            <w:tcBorders>
              <w:top w:val="nil"/>
              <w:left w:val="nil"/>
              <w:bottom w:val="nil"/>
              <w:right w:val="nil"/>
            </w:tcBorders>
            <w:shd w:val="clear" w:color="auto" w:fill="012749"/>
            <w:vAlign w:val="center"/>
          </w:tcPr>
          <w:p w14:paraId="28DA74B4" w14:textId="77777777" w:rsidR="00782901" w:rsidRPr="00B065C1" w:rsidRDefault="00782901" w:rsidP="003F3220">
            <w:pPr>
              <w:spacing w:after="0" w:line="240" w:lineRule="auto"/>
              <w:jc w:val="center"/>
              <w:rPr>
                <w:rFonts w:cs="Arial"/>
                <w:b/>
                <w:bCs/>
                <w:color w:val="FFFFFF"/>
              </w:rPr>
            </w:pPr>
            <w:r w:rsidRPr="00B065C1">
              <w:rPr>
                <w:rFonts w:cs="Arial"/>
                <w:b/>
                <w:bCs/>
                <w:color w:val="FFFFFF"/>
              </w:rPr>
              <w:t>(‘000)</w:t>
            </w:r>
          </w:p>
        </w:tc>
        <w:tc>
          <w:tcPr>
            <w:tcW w:w="992" w:type="dxa"/>
            <w:tcBorders>
              <w:top w:val="nil"/>
              <w:left w:val="nil"/>
              <w:bottom w:val="nil"/>
              <w:right w:val="nil"/>
            </w:tcBorders>
            <w:shd w:val="clear" w:color="auto" w:fill="012749"/>
            <w:vAlign w:val="center"/>
          </w:tcPr>
          <w:p w14:paraId="5FBBE372" w14:textId="77777777" w:rsidR="00782901" w:rsidRPr="00B065C1" w:rsidRDefault="00782901" w:rsidP="003F3220">
            <w:pPr>
              <w:spacing w:after="0" w:line="240" w:lineRule="auto"/>
              <w:jc w:val="center"/>
              <w:rPr>
                <w:rFonts w:cs="Arial"/>
                <w:b/>
                <w:bCs/>
                <w:color w:val="FFFFFF"/>
              </w:rPr>
            </w:pPr>
            <w:r w:rsidRPr="00B065C1">
              <w:rPr>
                <w:rFonts w:cs="Arial"/>
                <w:b/>
                <w:bCs/>
                <w:color w:val="FFFFFF"/>
              </w:rPr>
              <w:t>(%)</w:t>
            </w:r>
          </w:p>
        </w:tc>
      </w:tr>
      <w:tr w:rsidR="00782901" w:rsidRPr="006834C3" w14:paraId="3BCF36FA"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29580611" w14:textId="77777777" w:rsidR="00782901" w:rsidRPr="00B065C1" w:rsidRDefault="00782901">
            <w:pPr>
              <w:spacing w:after="0" w:line="240" w:lineRule="auto"/>
              <w:rPr>
                <w:rFonts w:cs="Arial"/>
              </w:rPr>
            </w:pPr>
            <w:r w:rsidRPr="006834C3">
              <w:rPr>
                <w:rFonts w:cs="Arial"/>
              </w:rPr>
              <w:t>Agriculture, Forestry and Fishing</w:t>
            </w:r>
          </w:p>
        </w:tc>
        <w:tc>
          <w:tcPr>
            <w:tcW w:w="1134" w:type="dxa"/>
            <w:tcBorders>
              <w:top w:val="nil"/>
              <w:left w:val="nil"/>
              <w:bottom w:val="nil"/>
              <w:right w:val="nil"/>
            </w:tcBorders>
            <w:shd w:val="clear" w:color="auto" w:fill="D9D9D9"/>
            <w:noWrap/>
            <w:vAlign w:val="center"/>
            <w:hideMark/>
          </w:tcPr>
          <w:p w14:paraId="30ED7239" w14:textId="77777777" w:rsidR="00782901" w:rsidRPr="00B065C1" w:rsidRDefault="00782901" w:rsidP="003F3220">
            <w:pPr>
              <w:spacing w:after="0" w:line="240" w:lineRule="auto"/>
              <w:jc w:val="center"/>
              <w:rPr>
                <w:rFonts w:cs="Arial"/>
              </w:rPr>
            </w:pPr>
            <w:r w:rsidRPr="006834C3">
              <w:rPr>
                <w:rFonts w:cs="Arial"/>
              </w:rPr>
              <w:t>302.5</w:t>
            </w:r>
          </w:p>
        </w:tc>
        <w:tc>
          <w:tcPr>
            <w:tcW w:w="1134" w:type="dxa"/>
            <w:tcBorders>
              <w:top w:val="nil"/>
              <w:left w:val="nil"/>
              <w:bottom w:val="nil"/>
              <w:right w:val="nil"/>
            </w:tcBorders>
            <w:shd w:val="clear" w:color="auto" w:fill="D9D9D9"/>
            <w:noWrap/>
            <w:vAlign w:val="center"/>
            <w:hideMark/>
          </w:tcPr>
          <w:p w14:paraId="2043C974" w14:textId="77777777" w:rsidR="00782901" w:rsidRPr="00B065C1" w:rsidRDefault="00782901" w:rsidP="003F3220">
            <w:pPr>
              <w:spacing w:after="0" w:line="240" w:lineRule="auto"/>
              <w:jc w:val="center"/>
              <w:rPr>
                <w:rFonts w:cs="Arial"/>
              </w:rPr>
            </w:pPr>
            <w:r w:rsidRPr="006834C3">
              <w:rPr>
                <w:rFonts w:cs="Arial"/>
              </w:rPr>
              <w:t>309.1</w:t>
            </w:r>
          </w:p>
        </w:tc>
        <w:tc>
          <w:tcPr>
            <w:tcW w:w="992" w:type="dxa"/>
            <w:tcBorders>
              <w:top w:val="nil"/>
              <w:left w:val="nil"/>
              <w:bottom w:val="nil"/>
              <w:right w:val="nil"/>
            </w:tcBorders>
            <w:shd w:val="clear" w:color="auto" w:fill="D9D9D9"/>
            <w:noWrap/>
            <w:vAlign w:val="center"/>
            <w:hideMark/>
          </w:tcPr>
          <w:p w14:paraId="63942B53" w14:textId="77777777" w:rsidR="00782901" w:rsidRPr="00B065C1" w:rsidRDefault="00782901" w:rsidP="003F3220">
            <w:pPr>
              <w:spacing w:after="0" w:line="240" w:lineRule="auto"/>
              <w:jc w:val="center"/>
              <w:rPr>
                <w:rFonts w:cs="Arial"/>
              </w:rPr>
            </w:pPr>
            <w:r w:rsidRPr="006834C3">
              <w:rPr>
                <w:rFonts w:cs="Arial"/>
              </w:rPr>
              <w:t>-6.6</w:t>
            </w:r>
          </w:p>
        </w:tc>
        <w:tc>
          <w:tcPr>
            <w:tcW w:w="851" w:type="dxa"/>
            <w:tcBorders>
              <w:top w:val="nil"/>
              <w:left w:val="nil"/>
              <w:bottom w:val="nil"/>
              <w:right w:val="nil"/>
            </w:tcBorders>
            <w:shd w:val="clear" w:color="auto" w:fill="D9D9D9"/>
            <w:noWrap/>
            <w:vAlign w:val="center"/>
            <w:hideMark/>
          </w:tcPr>
          <w:p w14:paraId="464EF43B" w14:textId="77777777" w:rsidR="00782901" w:rsidRPr="00B065C1" w:rsidRDefault="00782901" w:rsidP="003F3220">
            <w:pPr>
              <w:spacing w:after="0" w:line="240" w:lineRule="auto"/>
              <w:jc w:val="center"/>
              <w:rPr>
                <w:rFonts w:cs="Arial"/>
              </w:rPr>
            </w:pPr>
            <w:r w:rsidRPr="006834C3">
              <w:rPr>
                <w:rFonts w:cs="Arial"/>
              </w:rPr>
              <w:t>-2.1</w:t>
            </w:r>
          </w:p>
        </w:tc>
        <w:tc>
          <w:tcPr>
            <w:tcW w:w="992" w:type="dxa"/>
            <w:tcBorders>
              <w:top w:val="nil"/>
              <w:left w:val="nil"/>
              <w:bottom w:val="nil"/>
              <w:right w:val="nil"/>
            </w:tcBorders>
            <w:shd w:val="clear" w:color="auto" w:fill="D9D9D9"/>
            <w:noWrap/>
            <w:vAlign w:val="center"/>
            <w:hideMark/>
          </w:tcPr>
          <w:p w14:paraId="5DFC568B" w14:textId="77777777" w:rsidR="00782901" w:rsidRPr="00B065C1" w:rsidRDefault="00782901" w:rsidP="003F3220">
            <w:pPr>
              <w:spacing w:after="0" w:line="240" w:lineRule="auto"/>
              <w:jc w:val="center"/>
              <w:rPr>
                <w:rFonts w:cs="Arial"/>
              </w:rPr>
            </w:pPr>
            <w:r w:rsidRPr="006834C3">
              <w:rPr>
                <w:rFonts w:cs="Arial"/>
              </w:rPr>
              <w:t>-29.9</w:t>
            </w:r>
          </w:p>
        </w:tc>
        <w:tc>
          <w:tcPr>
            <w:tcW w:w="992" w:type="dxa"/>
            <w:tcBorders>
              <w:top w:val="nil"/>
              <w:left w:val="nil"/>
              <w:bottom w:val="nil"/>
              <w:right w:val="nil"/>
            </w:tcBorders>
            <w:shd w:val="clear" w:color="auto" w:fill="D9D9D9"/>
            <w:noWrap/>
            <w:vAlign w:val="center"/>
            <w:hideMark/>
          </w:tcPr>
          <w:p w14:paraId="34910DE7" w14:textId="77777777" w:rsidR="00782901" w:rsidRPr="00B065C1" w:rsidRDefault="00782901" w:rsidP="003F3220">
            <w:pPr>
              <w:spacing w:after="0" w:line="240" w:lineRule="auto"/>
              <w:jc w:val="center"/>
              <w:rPr>
                <w:rFonts w:cs="Arial"/>
              </w:rPr>
            </w:pPr>
            <w:r w:rsidRPr="006834C3">
              <w:rPr>
                <w:rFonts w:cs="Arial"/>
              </w:rPr>
              <w:t>-9.0</w:t>
            </w:r>
          </w:p>
        </w:tc>
      </w:tr>
      <w:tr w:rsidR="00782901" w:rsidRPr="006834C3" w14:paraId="340C9FA7" w14:textId="77777777" w:rsidTr="00C36ADE">
        <w:trPr>
          <w:trHeight w:val="300"/>
          <w:jc w:val="center"/>
        </w:trPr>
        <w:tc>
          <w:tcPr>
            <w:tcW w:w="3118" w:type="dxa"/>
            <w:tcBorders>
              <w:top w:val="nil"/>
              <w:left w:val="nil"/>
              <w:bottom w:val="nil"/>
              <w:right w:val="nil"/>
            </w:tcBorders>
            <w:noWrap/>
            <w:vAlign w:val="center"/>
            <w:hideMark/>
          </w:tcPr>
          <w:p w14:paraId="177CE96B" w14:textId="77777777" w:rsidR="00782901" w:rsidRPr="00B065C1" w:rsidRDefault="00782901">
            <w:pPr>
              <w:spacing w:after="0" w:line="240" w:lineRule="auto"/>
              <w:rPr>
                <w:rFonts w:cs="Arial"/>
              </w:rPr>
            </w:pPr>
            <w:r w:rsidRPr="006834C3">
              <w:rPr>
                <w:rFonts w:cs="Arial"/>
              </w:rPr>
              <w:t>Mining</w:t>
            </w:r>
          </w:p>
        </w:tc>
        <w:tc>
          <w:tcPr>
            <w:tcW w:w="1134" w:type="dxa"/>
            <w:tcBorders>
              <w:top w:val="nil"/>
              <w:left w:val="nil"/>
              <w:bottom w:val="nil"/>
              <w:right w:val="nil"/>
            </w:tcBorders>
            <w:noWrap/>
            <w:vAlign w:val="center"/>
            <w:hideMark/>
          </w:tcPr>
          <w:p w14:paraId="2E13641F" w14:textId="20936D78" w:rsidR="00782901" w:rsidRPr="00B065C1" w:rsidRDefault="00782901" w:rsidP="003F3220">
            <w:pPr>
              <w:spacing w:after="0" w:line="240" w:lineRule="auto"/>
              <w:jc w:val="center"/>
              <w:rPr>
                <w:rFonts w:cs="Arial"/>
              </w:rPr>
            </w:pPr>
            <w:r w:rsidRPr="006834C3">
              <w:rPr>
                <w:rFonts w:cs="Arial"/>
              </w:rPr>
              <w:t>299.8</w:t>
            </w:r>
            <w:r w:rsidR="00B64BCB">
              <w:rPr>
                <w:rFonts w:cs="Arial"/>
              </w:rPr>
              <w:t>*</w:t>
            </w:r>
          </w:p>
        </w:tc>
        <w:tc>
          <w:tcPr>
            <w:tcW w:w="1134" w:type="dxa"/>
            <w:tcBorders>
              <w:top w:val="nil"/>
              <w:left w:val="nil"/>
              <w:bottom w:val="nil"/>
              <w:right w:val="nil"/>
            </w:tcBorders>
            <w:noWrap/>
            <w:vAlign w:val="center"/>
            <w:hideMark/>
          </w:tcPr>
          <w:p w14:paraId="38F4C038" w14:textId="77777777" w:rsidR="00782901" w:rsidRPr="00B065C1" w:rsidRDefault="00782901" w:rsidP="003F3220">
            <w:pPr>
              <w:spacing w:after="0" w:line="240" w:lineRule="auto"/>
              <w:jc w:val="center"/>
              <w:rPr>
                <w:rFonts w:cs="Arial"/>
              </w:rPr>
            </w:pPr>
            <w:r w:rsidRPr="006834C3">
              <w:rPr>
                <w:rFonts w:cs="Arial"/>
              </w:rPr>
              <w:t>289.6</w:t>
            </w:r>
          </w:p>
        </w:tc>
        <w:tc>
          <w:tcPr>
            <w:tcW w:w="992" w:type="dxa"/>
            <w:tcBorders>
              <w:top w:val="nil"/>
              <w:left w:val="nil"/>
              <w:bottom w:val="nil"/>
              <w:right w:val="nil"/>
            </w:tcBorders>
            <w:noWrap/>
            <w:vAlign w:val="center"/>
            <w:hideMark/>
          </w:tcPr>
          <w:p w14:paraId="207EFEB6" w14:textId="77777777" w:rsidR="00782901" w:rsidRPr="00B065C1" w:rsidRDefault="00782901" w:rsidP="003F3220">
            <w:pPr>
              <w:spacing w:after="0" w:line="240" w:lineRule="auto"/>
              <w:jc w:val="center"/>
              <w:rPr>
                <w:rFonts w:cs="Arial"/>
              </w:rPr>
            </w:pPr>
            <w:r w:rsidRPr="006834C3">
              <w:rPr>
                <w:rFonts w:cs="Arial"/>
              </w:rPr>
              <w:t>10.2</w:t>
            </w:r>
          </w:p>
        </w:tc>
        <w:tc>
          <w:tcPr>
            <w:tcW w:w="851" w:type="dxa"/>
            <w:tcBorders>
              <w:top w:val="nil"/>
              <w:left w:val="nil"/>
              <w:bottom w:val="nil"/>
              <w:right w:val="nil"/>
            </w:tcBorders>
            <w:noWrap/>
            <w:vAlign w:val="center"/>
            <w:hideMark/>
          </w:tcPr>
          <w:p w14:paraId="42FE41D7" w14:textId="77777777" w:rsidR="00782901" w:rsidRPr="00B065C1" w:rsidRDefault="00782901" w:rsidP="003F3220">
            <w:pPr>
              <w:spacing w:after="0" w:line="240" w:lineRule="auto"/>
              <w:jc w:val="center"/>
              <w:rPr>
                <w:rFonts w:cs="Arial"/>
              </w:rPr>
            </w:pPr>
            <w:r w:rsidRPr="006834C3">
              <w:rPr>
                <w:rFonts w:cs="Arial"/>
              </w:rPr>
              <w:t>3.5</w:t>
            </w:r>
          </w:p>
        </w:tc>
        <w:tc>
          <w:tcPr>
            <w:tcW w:w="992" w:type="dxa"/>
            <w:tcBorders>
              <w:top w:val="nil"/>
              <w:left w:val="nil"/>
              <w:bottom w:val="nil"/>
              <w:right w:val="nil"/>
            </w:tcBorders>
            <w:noWrap/>
            <w:vAlign w:val="center"/>
            <w:hideMark/>
          </w:tcPr>
          <w:p w14:paraId="2F30B803" w14:textId="77777777" w:rsidR="00782901" w:rsidRPr="00B065C1" w:rsidRDefault="00782901" w:rsidP="003F3220">
            <w:pPr>
              <w:spacing w:after="0" w:line="240" w:lineRule="auto"/>
              <w:jc w:val="center"/>
              <w:rPr>
                <w:rFonts w:cs="Arial"/>
              </w:rPr>
            </w:pPr>
            <w:r w:rsidRPr="006834C3">
              <w:rPr>
                <w:rFonts w:cs="Arial"/>
              </w:rPr>
              <w:t>61.0</w:t>
            </w:r>
          </w:p>
        </w:tc>
        <w:tc>
          <w:tcPr>
            <w:tcW w:w="992" w:type="dxa"/>
            <w:tcBorders>
              <w:top w:val="nil"/>
              <w:left w:val="nil"/>
              <w:bottom w:val="nil"/>
              <w:right w:val="nil"/>
            </w:tcBorders>
            <w:noWrap/>
            <w:vAlign w:val="center"/>
            <w:hideMark/>
          </w:tcPr>
          <w:p w14:paraId="7B101BEF" w14:textId="77777777" w:rsidR="00782901" w:rsidRPr="00B065C1" w:rsidRDefault="00782901" w:rsidP="003F3220">
            <w:pPr>
              <w:spacing w:after="0" w:line="240" w:lineRule="auto"/>
              <w:jc w:val="center"/>
              <w:rPr>
                <w:rFonts w:cs="Arial"/>
              </w:rPr>
            </w:pPr>
            <w:r w:rsidRPr="006834C3">
              <w:rPr>
                <w:rFonts w:cs="Arial"/>
              </w:rPr>
              <w:t>25.5</w:t>
            </w:r>
          </w:p>
        </w:tc>
      </w:tr>
      <w:tr w:rsidR="00782901" w:rsidRPr="006834C3" w14:paraId="68BF3925"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63559F02" w14:textId="77777777" w:rsidR="00782901" w:rsidRPr="00B065C1" w:rsidRDefault="00782901">
            <w:pPr>
              <w:spacing w:after="0" w:line="240" w:lineRule="auto"/>
              <w:rPr>
                <w:rFonts w:cs="Arial"/>
              </w:rPr>
            </w:pPr>
            <w:r w:rsidRPr="006834C3">
              <w:rPr>
                <w:rFonts w:cs="Arial"/>
              </w:rPr>
              <w:t>Manufacturing</w:t>
            </w:r>
          </w:p>
        </w:tc>
        <w:tc>
          <w:tcPr>
            <w:tcW w:w="1134" w:type="dxa"/>
            <w:tcBorders>
              <w:top w:val="nil"/>
              <w:left w:val="nil"/>
              <w:bottom w:val="nil"/>
              <w:right w:val="nil"/>
            </w:tcBorders>
            <w:shd w:val="clear" w:color="auto" w:fill="D9D9D9"/>
            <w:noWrap/>
            <w:vAlign w:val="center"/>
            <w:hideMark/>
          </w:tcPr>
          <w:p w14:paraId="66C20BA8" w14:textId="77777777" w:rsidR="00782901" w:rsidRPr="00B065C1" w:rsidRDefault="00782901" w:rsidP="003F3220">
            <w:pPr>
              <w:spacing w:after="0" w:line="240" w:lineRule="auto"/>
              <w:jc w:val="center"/>
              <w:rPr>
                <w:rFonts w:cs="Arial"/>
              </w:rPr>
            </w:pPr>
            <w:r w:rsidRPr="006834C3">
              <w:rPr>
                <w:rFonts w:cs="Arial"/>
              </w:rPr>
              <w:t>924.8</w:t>
            </w:r>
          </w:p>
        </w:tc>
        <w:tc>
          <w:tcPr>
            <w:tcW w:w="1134" w:type="dxa"/>
            <w:tcBorders>
              <w:top w:val="nil"/>
              <w:left w:val="nil"/>
              <w:bottom w:val="nil"/>
              <w:right w:val="nil"/>
            </w:tcBorders>
            <w:shd w:val="clear" w:color="auto" w:fill="D9D9D9"/>
            <w:noWrap/>
            <w:vAlign w:val="center"/>
            <w:hideMark/>
          </w:tcPr>
          <w:p w14:paraId="3D461681" w14:textId="77777777" w:rsidR="00782901" w:rsidRPr="00B065C1" w:rsidRDefault="00782901" w:rsidP="003F3220">
            <w:pPr>
              <w:spacing w:after="0" w:line="240" w:lineRule="auto"/>
              <w:jc w:val="center"/>
              <w:rPr>
                <w:rFonts w:cs="Arial"/>
              </w:rPr>
            </w:pPr>
            <w:r w:rsidRPr="006834C3">
              <w:rPr>
                <w:rFonts w:cs="Arial"/>
              </w:rPr>
              <w:t>875.4</w:t>
            </w:r>
          </w:p>
        </w:tc>
        <w:tc>
          <w:tcPr>
            <w:tcW w:w="992" w:type="dxa"/>
            <w:tcBorders>
              <w:top w:val="nil"/>
              <w:left w:val="nil"/>
              <w:bottom w:val="nil"/>
              <w:right w:val="nil"/>
            </w:tcBorders>
            <w:shd w:val="clear" w:color="auto" w:fill="D9D9D9"/>
            <w:noWrap/>
            <w:vAlign w:val="center"/>
            <w:hideMark/>
          </w:tcPr>
          <w:p w14:paraId="44DA30F9" w14:textId="77777777" w:rsidR="00782901" w:rsidRPr="00B065C1" w:rsidRDefault="00782901" w:rsidP="003F3220">
            <w:pPr>
              <w:spacing w:after="0" w:line="240" w:lineRule="auto"/>
              <w:jc w:val="center"/>
              <w:rPr>
                <w:rFonts w:cs="Arial"/>
              </w:rPr>
            </w:pPr>
            <w:r w:rsidRPr="006834C3">
              <w:rPr>
                <w:rFonts w:cs="Arial"/>
              </w:rPr>
              <w:t>49.4</w:t>
            </w:r>
          </w:p>
        </w:tc>
        <w:tc>
          <w:tcPr>
            <w:tcW w:w="851" w:type="dxa"/>
            <w:tcBorders>
              <w:top w:val="nil"/>
              <w:left w:val="nil"/>
              <w:bottom w:val="nil"/>
              <w:right w:val="nil"/>
            </w:tcBorders>
            <w:shd w:val="clear" w:color="auto" w:fill="D9D9D9"/>
            <w:noWrap/>
            <w:vAlign w:val="center"/>
            <w:hideMark/>
          </w:tcPr>
          <w:p w14:paraId="01959FB2" w14:textId="77777777" w:rsidR="00782901" w:rsidRPr="00B065C1" w:rsidRDefault="00782901" w:rsidP="003F3220">
            <w:pPr>
              <w:spacing w:after="0" w:line="240" w:lineRule="auto"/>
              <w:jc w:val="center"/>
              <w:rPr>
                <w:rFonts w:cs="Arial"/>
              </w:rPr>
            </w:pPr>
            <w:r w:rsidRPr="006834C3">
              <w:rPr>
                <w:rFonts w:cs="Arial"/>
              </w:rPr>
              <w:t>5.6</w:t>
            </w:r>
          </w:p>
        </w:tc>
        <w:tc>
          <w:tcPr>
            <w:tcW w:w="992" w:type="dxa"/>
            <w:tcBorders>
              <w:top w:val="nil"/>
              <w:left w:val="nil"/>
              <w:bottom w:val="nil"/>
              <w:right w:val="nil"/>
            </w:tcBorders>
            <w:shd w:val="clear" w:color="auto" w:fill="D9D9D9"/>
            <w:noWrap/>
            <w:vAlign w:val="center"/>
            <w:hideMark/>
          </w:tcPr>
          <w:p w14:paraId="641C1DF8" w14:textId="77777777" w:rsidR="00782901" w:rsidRPr="00B065C1" w:rsidRDefault="00782901" w:rsidP="003F3220">
            <w:pPr>
              <w:spacing w:after="0" w:line="240" w:lineRule="auto"/>
              <w:jc w:val="center"/>
              <w:rPr>
                <w:rFonts w:cs="Arial"/>
              </w:rPr>
            </w:pPr>
            <w:r w:rsidRPr="006834C3">
              <w:rPr>
                <w:rFonts w:cs="Arial"/>
              </w:rPr>
              <w:t>9.9</w:t>
            </w:r>
          </w:p>
        </w:tc>
        <w:tc>
          <w:tcPr>
            <w:tcW w:w="992" w:type="dxa"/>
            <w:tcBorders>
              <w:top w:val="nil"/>
              <w:left w:val="nil"/>
              <w:bottom w:val="nil"/>
              <w:right w:val="nil"/>
            </w:tcBorders>
            <w:shd w:val="clear" w:color="auto" w:fill="D9D9D9"/>
            <w:noWrap/>
            <w:vAlign w:val="center"/>
            <w:hideMark/>
          </w:tcPr>
          <w:p w14:paraId="25B696AD" w14:textId="77777777" w:rsidR="00782901" w:rsidRPr="00B065C1" w:rsidRDefault="00782901" w:rsidP="003F3220">
            <w:pPr>
              <w:spacing w:after="0" w:line="240" w:lineRule="auto"/>
              <w:jc w:val="center"/>
              <w:rPr>
                <w:rFonts w:cs="Arial"/>
              </w:rPr>
            </w:pPr>
            <w:r w:rsidRPr="006834C3">
              <w:rPr>
                <w:rFonts w:cs="Arial"/>
              </w:rPr>
              <w:t>1.1</w:t>
            </w:r>
          </w:p>
        </w:tc>
      </w:tr>
      <w:tr w:rsidR="00782901" w:rsidRPr="006834C3" w14:paraId="39973A3F" w14:textId="77777777" w:rsidTr="00C36ADE">
        <w:trPr>
          <w:trHeight w:val="300"/>
          <w:jc w:val="center"/>
        </w:trPr>
        <w:tc>
          <w:tcPr>
            <w:tcW w:w="3118" w:type="dxa"/>
            <w:tcBorders>
              <w:top w:val="nil"/>
              <w:left w:val="nil"/>
              <w:bottom w:val="nil"/>
              <w:right w:val="nil"/>
            </w:tcBorders>
            <w:noWrap/>
            <w:vAlign w:val="center"/>
            <w:hideMark/>
          </w:tcPr>
          <w:p w14:paraId="0B003987" w14:textId="77777777" w:rsidR="00782901" w:rsidRPr="00B065C1" w:rsidRDefault="00782901">
            <w:pPr>
              <w:spacing w:after="0" w:line="240" w:lineRule="auto"/>
              <w:rPr>
                <w:rFonts w:cs="Arial"/>
              </w:rPr>
            </w:pPr>
            <w:r w:rsidRPr="006834C3">
              <w:rPr>
                <w:rFonts w:cs="Arial"/>
              </w:rPr>
              <w:t>Electricity, Gas, Water and Waste Services</w:t>
            </w:r>
          </w:p>
        </w:tc>
        <w:tc>
          <w:tcPr>
            <w:tcW w:w="1134" w:type="dxa"/>
            <w:tcBorders>
              <w:top w:val="nil"/>
              <w:left w:val="nil"/>
              <w:bottom w:val="nil"/>
              <w:right w:val="nil"/>
            </w:tcBorders>
            <w:noWrap/>
            <w:vAlign w:val="center"/>
            <w:hideMark/>
          </w:tcPr>
          <w:p w14:paraId="22ABB7E7" w14:textId="77682EAA" w:rsidR="00782901" w:rsidRPr="00B065C1" w:rsidRDefault="00782901" w:rsidP="003F3220">
            <w:pPr>
              <w:spacing w:after="0" w:line="240" w:lineRule="auto"/>
              <w:jc w:val="center"/>
              <w:rPr>
                <w:rFonts w:cs="Arial"/>
              </w:rPr>
            </w:pPr>
            <w:r w:rsidRPr="006834C3">
              <w:rPr>
                <w:rFonts w:cs="Arial"/>
              </w:rPr>
              <w:t>165.3</w:t>
            </w:r>
            <w:r w:rsidR="00B64BCB">
              <w:rPr>
                <w:rFonts w:cs="Arial"/>
              </w:rPr>
              <w:t>*</w:t>
            </w:r>
          </w:p>
        </w:tc>
        <w:tc>
          <w:tcPr>
            <w:tcW w:w="1134" w:type="dxa"/>
            <w:tcBorders>
              <w:top w:val="nil"/>
              <w:left w:val="nil"/>
              <w:bottom w:val="nil"/>
              <w:right w:val="nil"/>
            </w:tcBorders>
            <w:noWrap/>
            <w:vAlign w:val="center"/>
            <w:hideMark/>
          </w:tcPr>
          <w:p w14:paraId="30BAD3D0" w14:textId="77777777" w:rsidR="00782901" w:rsidRPr="00B065C1" w:rsidRDefault="00782901" w:rsidP="003F3220">
            <w:pPr>
              <w:spacing w:after="0" w:line="240" w:lineRule="auto"/>
              <w:jc w:val="center"/>
              <w:rPr>
                <w:rFonts w:cs="Arial"/>
              </w:rPr>
            </w:pPr>
            <w:r w:rsidRPr="006834C3">
              <w:rPr>
                <w:rFonts w:cs="Arial"/>
              </w:rPr>
              <w:t>161.4</w:t>
            </w:r>
          </w:p>
        </w:tc>
        <w:tc>
          <w:tcPr>
            <w:tcW w:w="992" w:type="dxa"/>
            <w:tcBorders>
              <w:top w:val="nil"/>
              <w:left w:val="nil"/>
              <w:bottom w:val="nil"/>
              <w:right w:val="nil"/>
            </w:tcBorders>
            <w:noWrap/>
            <w:vAlign w:val="center"/>
            <w:hideMark/>
          </w:tcPr>
          <w:p w14:paraId="0A5CA390" w14:textId="77777777" w:rsidR="00782901" w:rsidRPr="00B065C1" w:rsidRDefault="00782901" w:rsidP="003F3220">
            <w:pPr>
              <w:spacing w:after="0" w:line="240" w:lineRule="auto"/>
              <w:jc w:val="center"/>
              <w:rPr>
                <w:rFonts w:cs="Arial"/>
              </w:rPr>
            </w:pPr>
            <w:r w:rsidRPr="006834C3">
              <w:rPr>
                <w:rFonts w:cs="Arial"/>
              </w:rPr>
              <w:t>3.9</w:t>
            </w:r>
          </w:p>
        </w:tc>
        <w:tc>
          <w:tcPr>
            <w:tcW w:w="851" w:type="dxa"/>
            <w:tcBorders>
              <w:top w:val="nil"/>
              <w:left w:val="nil"/>
              <w:bottom w:val="nil"/>
              <w:right w:val="nil"/>
            </w:tcBorders>
            <w:noWrap/>
            <w:vAlign w:val="center"/>
            <w:hideMark/>
          </w:tcPr>
          <w:p w14:paraId="1EFB8C5A" w14:textId="77777777" w:rsidR="00782901" w:rsidRPr="00B065C1" w:rsidRDefault="00782901" w:rsidP="003F3220">
            <w:pPr>
              <w:spacing w:after="0" w:line="240" w:lineRule="auto"/>
              <w:jc w:val="center"/>
              <w:rPr>
                <w:rFonts w:cs="Arial"/>
              </w:rPr>
            </w:pPr>
            <w:r w:rsidRPr="006834C3">
              <w:rPr>
                <w:rFonts w:cs="Arial"/>
              </w:rPr>
              <w:t>2.4</w:t>
            </w:r>
          </w:p>
        </w:tc>
        <w:tc>
          <w:tcPr>
            <w:tcW w:w="992" w:type="dxa"/>
            <w:tcBorders>
              <w:top w:val="nil"/>
              <w:left w:val="nil"/>
              <w:bottom w:val="nil"/>
              <w:right w:val="nil"/>
            </w:tcBorders>
            <w:noWrap/>
            <w:vAlign w:val="center"/>
            <w:hideMark/>
          </w:tcPr>
          <w:p w14:paraId="334425A6" w14:textId="77777777" w:rsidR="00782901" w:rsidRPr="00B065C1" w:rsidRDefault="00782901" w:rsidP="003F3220">
            <w:pPr>
              <w:spacing w:after="0" w:line="240" w:lineRule="auto"/>
              <w:jc w:val="center"/>
              <w:rPr>
                <w:rFonts w:cs="Arial"/>
              </w:rPr>
            </w:pPr>
            <w:r w:rsidRPr="006834C3">
              <w:rPr>
                <w:rFonts w:cs="Arial"/>
              </w:rPr>
              <w:t>16.4</w:t>
            </w:r>
          </w:p>
        </w:tc>
        <w:tc>
          <w:tcPr>
            <w:tcW w:w="992" w:type="dxa"/>
            <w:tcBorders>
              <w:top w:val="nil"/>
              <w:left w:val="nil"/>
              <w:bottom w:val="nil"/>
              <w:right w:val="nil"/>
            </w:tcBorders>
            <w:noWrap/>
            <w:vAlign w:val="center"/>
            <w:hideMark/>
          </w:tcPr>
          <w:p w14:paraId="586519AF" w14:textId="77777777" w:rsidR="00782901" w:rsidRPr="00B065C1" w:rsidRDefault="00782901" w:rsidP="003F3220">
            <w:pPr>
              <w:spacing w:after="0" w:line="240" w:lineRule="auto"/>
              <w:jc w:val="center"/>
              <w:rPr>
                <w:rFonts w:cs="Arial"/>
              </w:rPr>
            </w:pPr>
            <w:r w:rsidRPr="006834C3">
              <w:rPr>
                <w:rFonts w:cs="Arial"/>
              </w:rPr>
              <w:t>11.0</w:t>
            </w:r>
          </w:p>
        </w:tc>
      </w:tr>
      <w:tr w:rsidR="00782901" w:rsidRPr="006834C3" w14:paraId="01D285E2"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79A25D66" w14:textId="77777777" w:rsidR="00782901" w:rsidRPr="00B065C1" w:rsidRDefault="00782901">
            <w:pPr>
              <w:spacing w:after="0" w:line="240" w:lineRule="auto"/>
              <w:rPr>
                <w:rFonts w:cs="Arial"/>
              </w:rPr>
            </w:pPr>
            <w:r w:rsidRPr="006834C3">
              <w:rPr>
                <w:rFonts w:cs="Arial"/>
              </w:rPr>
              <w:t>Construction</w:t>
            </w:r>
          </w:p>
        </w:tc>
        <w:tc>
          <w:tcPr>
            <w:tcW w:w="1134" w:type="dxa"/>
            <w:tcBorders>
              <w:top w:val="nil"/>
              <w:left w:val="nil"/>
              <w:bottom w:val="nil"/>
              <w:right w:val="nil"/>
            </w:tcBorders>
            <w:shd w:val="clear" w:color="auto" w:fill="D9D9D9"/>
            <w:noWrap/>
            <w:vAlign w:val="center"/>
            <w:hideMark/>
          </w:tcPr>
          <w:p w14:paraId="64E5FC14" w14:textId="7A8A2679"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347.5</w:t>
            </w:r>
            <w:r w:rsidR="00B64BCB">
              <w:rPr>
                <w:rFonts w:cs="Arial"/>
              </w:rPr>
              <w:t>*</w:t>
            </w:r>
          </w:p>
        </w:tc>
        <w:tc>
          <w:tcPr>
            <w:tcW w:w="1134" w:type="dxa"/>
            <w:tcBorders>
              <w:top w:val="nil"/>
              <w:left w:val="nil"/>
              <w:bottom w:val="nil"/>
              <w:right w:val="nil"/>
            </w:tcBorders>
            <w:shd w:val="clear" w:color="auto" w:fill="D9D9D9"/>
            <w:noWrap/>
            <w:vAlign w:val="center"/>
            <w:hideMark/>
          </w:tcPr>
          <w:p w14:paraId="66046600" w14:textId="286A2EF0"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279.7</w:t>
            </w:r>
          </w:p>
        </w:tc>
        <w:tc>
          <w:tcPr>
            <w:tcW w:w="992" w:type="dxa"/>
            <w:tcBorders>
              <w:top w:val="nil"/>
              <w:left w:val="nil"/>
              <w:bottom w:val="nil"/>
              <w:right w:val="nil"/>
            </w:tcBorders>
            <w:shd w:val="clear" w:color="auto" w:fill="D9D9D9"/>
            <w:noWrap/>
            <w:vAlign w:val="center"/>
            <w:hideMark/>
          </w:tcPr>
          <w:p w14:paraId="51CA0CEE" w14:textId="77777777" w:rsidR="00782901" w:rsidRPr="00B065C1" w:rsidRDefault="00782901" w:rsidP="003F3220">
            <w:pPr>
              <w:spacing w:after="0" w:line="240" w:lineRule="auto"/>
              <w:jc w:val="center"/>
              <w:rPr>
                <w:rFonts w:cs="Arial"/>
              </w:rPr>
            </w:pPr>
            <w:r w:rsidRPr="006834C3">
              <w:rPr>
                <w:rFonts w:cs="Arial"/>
              </w:rPr>
              <w:t>67.8</w:t>
            </w:r>
          </w:p>
        </w:tc>
        <w:tc>
          <w:tcPr>
            <w:tcW w:w="851" w:type="dxa"/>
            <w:tcBorders>
              <w:top w:val="nil"/>
              <w:left w:val="nil"/>
              <w:bottom w:val="nil"/>
              <w:right w:val="nil"/>
            </w:tcBorders>
            <w:shd w:val="clear" w:color="auto" w:fill="D9D9D9"/>
            <w:noWrap/>
            <w:vAlign w:val="center"/>
            <w:hideMark/>
          </w:tcPr>
          <w:p w14:paraId="4F5ED4C3" w14:textId="77777777" w:rsidR="00782901" w:rsidRPr="00B065C1" w:rsidRDefault="00782901" w:rsidP="003F3220">
            <w:pPr>
              <w:spacing w:after="0" w:line="240" w:lineRule="auto"/>
              <w:jc w:val="center"/>
              <w:rPr>
                <w:rFonts w:cs="Arial"/>
              </w:rPr>
            </w:pPr>
            <w:r w:rsidRPr="006834C3">
              <w:rPr>
                <w:rFonts w:cs="Arial"/>
              </w:rPr>
              <w:t>5.3</w:t>
            </w:r>
          </w:p>
        </w:tc>
        <w:tc>
          <w:tcPr>
            <w:tcW w:w="992" w:type="dxa"/>
            <w:tcBorders>
              <w:top w:val="nil"/>
              <w:left w:val="nil"/>
              <w:bottom w:val="nil"/>
              <w:right w:val="nil"/>
            </w:tcBorders>
            <w:shd w:val="clear" w:color="auto" w:fill="D9D9D9"/>
            <w:noWrap/>
            <w:vAlign w:val="center"/>
            <w:hideMark/>
          </w:tcPr>
          <w:p w14:paraId="04150F91" w14:textId="77777777" w:rsidR="00782901" w:rsidRPr="00B065C1" w:rsidRDefault="00782901" w:rsidP="003F3220">
            <w:pPr>
              <w:spacing w:after="0" w:line="240" w:lineRule="auto"/>
              <w:jc w:val="center"/>
              <w:rPr>
                <w:rFonts w:cs="Arial"/>
              </w:rPr>
            </w:pPr>
            <w:r w:rsidRPr="006834C3">
              <w:rPr>
                <w:rFonts w:cs="Arial"/>
              </w:rPr>
              <w:t>170.8</w:t>
            </w:r>
          </w:p>
        </w:tc>
        <w:tc>
          <w:tcPr>
            <w:tcW w:w="992" w:type="dxa"/>
            <w:tcBorders>
              <w:top w:val="nil"/>
              <w:left w:val="nil"/>
              <w:bottom w:val="nil"/>
              <w:right w:val="nil"/>
            </w:tcBorders>
            <w:shd w:val="clear" w:color="auto" w:fill="D9D9D9"/>
            <w:noWrap/>
            <w:vAlign w:val="center"/>
            <w:hideMark/>
          </w:tcPr>
          <w:p w14:paraId="3702CF2B" w14:textId="77777777" w:rsidR="00782901" w:rsidRPr="00B065C1" w:rsidRDefault="00782901" w:rsidP="003F3220">
            <w:pPr>
              <w:spacing w:after="0" w:line="240" w:lineRule="auto"/>
              <w:jc w:val="center"/>
              <w:rPr>
                <w:rFonts w:cs="Arial"/>
              </w:rPr>
            </w:pPr>
            <w:r w:rsidRPr="006834C3">
              <w:rPr>
                <w:rFonts w:cs="Arial"/>
              </w:rPr>
              <w:t>14.5</w:t>
            </w:r>
          </w:p>
        </w:tc>
      </w:tr>
      <w:tr w:rsidR="00782901" w:rsidRPr="006834C3" w14:paraId="4BFA604A" w14:textId="77777777" w:rsidTr="00C36ADE">
        <w:trPr>
          <w:trHeight w:val="300"/>
          <w:jc w:val="center"/>
        </w:trPr>
        <w:tc>
          <w:tcPr>
            <w:tcW w:w="3118" w:type="dxa"/>
            <w:tcBorders>
              <w:top w:val="nil"/>
              <w:left w:val="nil"/>
              <w:bottom w:val="nil"/>
              <w:right w:val="nil"/>
            </w:tcBorders>
            <w:noWrap/>
            <w:vAlign w:val="center"/>
            <w:hideMark/>
          </w:tcPr>
          <w:p w14:paraId="0466D9BD" w14:textId="77777777" w:rsidR="00782901" w:rsidRPr="00B065C1" w:rsidRDefault="00782901">
            <w:pPr>
              <w:spacing w:after="0" w:line="240" w:lineRule="auto"/>
              <w:rPr>
                <w:rFonts w:cs="Arial"/>
              </w:rPr>
            </w:pPr>
            <w:r w:rsidRPr="006834C3">
              <w:rPr>
                <w:rFonts w:cs="Arial"/>
              </w:rPr>
              <w:t>Wholesale Trade</w:t>
            </w:r>
          </w:p>
        </w:tc>
        <w:tc>
          <w:tcPr>
            <w:tcW w:w="1134" w:type="dxa"/>
            <w:tcBorders>
              <w:top w:val="nil"/>
              <w:left w:val="nil"/>
              <w:bottom w:val="nil"/>
              <w:right w:val="nil"/>
            </w:tcBorders>
            <w:noWrap/>
            <w:vAlign w:val="center"/>
            <w:hideMark/>
          </w:tcPr>
          <w:p w14:paraId="78BBE8B2" w14:textId="77777777" w:rsidR="00782901" w:rsidRPr="00B065C1" w:rsidRDefault="00782901" w:rsidP="003F3220">
            <w:pPr>
              <w:spacing w:after="0" w:line="240" w:lineRule="auto"/>
              <w:jc w:val="center"/>
              <w:rPr>
                <w:rFonts w:cs="Arial"/>
              </w:rPr>
            </w:pPr>
            <w:r w:rsidRPr="006834C3">
              <w:rPr>
                <w:rFonts w:cs="Arial"/>
              </w:rPr>
              <w:t>375.8</w:t>
            </w:r>
          </w:p>
        </w:tc>
        <w:tc>
          <w:tcPr>
            <w:tcW w:w="1134" w:type="dxa"/>
            <w:tcBorders>
              <w:top w:val="nil"/>
              <w:left w:val="nil"/>
              <w:bottom w:val="nil"/>
              <w:right w:val="nil"/>
            </w:tcBorders>
            <w:noWrap/>
            <w:vAlign w:val="center"/>
            <w:hideMark/>
          </w:tcPr>
          <w:p w14:paraId="5BDAFEF9" w14:textId="77777777" w:rsidR="00782901" w:rsidRPr="00B065C1" w:rsidRDefault="00782901" w:rsidP="003F3220">
            <w:pPr>
              <w:spacing w:after="0" w:line="240" w:lineRule="auto"/>
              <w:jc w:val="center"/>
              <w:rPr>
                <w:rFonts w:cs="Arial"/>
              </w:rPr>
            </w:pPr>
            <w:r w:rsidRPr="006834C3">
              <w:rPr>
                <w:rFonts w:cs="Arial"/>
              </w:rPr>
              <w:t>370.4</w:t>
            </w:r>
          </w:p>
        </w:tc>
        <w:tc>
          <w:tcPr>
            <w:tcW w:w="992" w:type="dxa"/>
            <w:tcBorders>
              <w:top w:val="nil"/>
              <w:left w:val="nil"/>
              <w:bottom w:val="nil"/>
              <w:right w:val="nil"/>
            </w:tcBorders>
            <w:noWrap/>
            <w:vAlign w:val="center"/>
            <w:hideMark/>
          </w:tcPr>
          <w:p w14:paraId="7B746CFF" w14:textId="77777777" w:rsidR="00782901" w:rsidRPr="00B065C1" w:rsidRDefault="00782901" w:rsidP="003F3220">
            <w:pPr>
              <w:spacing w:after="0" w:line="240" w:lineRule="auto"/>
              <w:jc w:val="center"/>
              <w:rPr>
                <w:rFonts w:cs="Arial"/>
              </w:rPr>
            </w:pPr>
            <w:r w:rsidRPr="006834C3">
              <w:rPr>
                <w:rFonts w:cs="Arial"/>
              </w:rPr>
              <w:t>5.4</w:t>
            </w:r>
          </w:p>
        </w:tc>
        <w:tc>
          <w:tcPr>
            <w:tcW w:w="851" w:type="dxa"/>
            <w:tcBorders>
              <w:top w:val="nil"/>
              <w:left w:val="nil"/>
              <w:bottom w:val="nil"/>
              <w:right w:val="nil"/>
            </w:tcBorders>
            <w:noWrap/>
            <w:vAlign w:val="center"/>
            <w:hideMark/>
          </w:tcPr>
          <w:p w14:paraId="3C866AF9" w14:textId="77777777" w:rsidR="00782901" w:rsidRPr="00B065C1" w:rsidRDefault="00782901" w:rsidP="003F3220">
            <w:pPr>
              <w:spacing w:after="0" w:line="240" w:lineRule="auto"/>
              <w:jc w:val="center"/>
              <w:rPr>
                <w:rFonts w:cs="Arial"/>
              </w:rPr>
            </w:pPr>
            <w:r w:rsidRPr="006834C3">
              <w:rPr>
                <w:rFonts w:cs="Arial"/>
              </w:rPr>
              <w:t>1.4</w:t>
            </w:r>
          </w:p>
        </w:tc>
        <w:tc>
          <w:tcPr>
            <w:tcW w:w="992" w:type="dxa"/>
            <w:tcBorders>
              <w:top w:val="nil"/>
              <w:left w:val="nil"/>
              <w:bottom w:val="nil"/>
              <w:right w:val="nil"/>
            </w:tcBorders>
            <w:noWrap/>
            <w:vAlign w:val="center"/>
            <w:hideMark/>
          </w:tcPr>
          <w:p w14:paraId="0BC2A183" w14:textId="77777777" w:rsidR="00782901" w:rsidRPr="00B065C1" w:rsidRDefault="00782901" w:rsidP="003F3220">
            <w:pPr>
              <w:spacing w:after="0" w:line="240" w:lineRule="auto"/>
              <w:jc w:val="center"/>
              <w:rPr>
                <w:rFonts w:cs="Arial"/>
              </w:rPr>
            </w:pPr>
            <w:r w:rsidRPr="006834C3">
              <w:rPr>
                <w:rFonts w:cs="Arial"/>
              </w:rPr>
              <w:t>-2.2</w:t>
            </w:r>
          </w:p>
        </w:tc>
        <w:tc>
          <w:tcPr>
            <w:tcW w:w="992" w:type="dxa"/>
            <w:tcBorders>
              <w:top w:val="nil"/>
              <w:left w:val="nil"/>
              <w:bottom w:val="nil"/>
              <w:right w:val="nil"/>
            </w:tcBorders>
            <w:noWrap/>
            <w:vAlign w:val="center"/>
            <w:hideMark/>
          </w:tcPr>
          <w:p w14:paraId="44BAC3E7" w14:textId="77777777" w:rsidR="00782901" w:rsidRPr="00B065C1" w:rsidRDefault="00782901" w:rsidP="003F3220">
            <w:pPr>
              <w:spacing w:after="0" w:line="240" w:lineRule="auto"/>
              <w:jc w:val="center"/>
              <w:rPr>
                <w:rFonts w:cs="Arial"/>
              </w:rPr>
            </w:pPr>
            <w:r w:rsidRPr="006834C3">
              <w:rPr>
                <w:rFonts w:cs="Arial"/>
              </w:rPr>
              <w:t>-0.6</w:t>
            </w:r>
          </w:p>
        </w:tc>
      </w:tr>
      <w:tr w:rsidR="00782901" w:rsidRPr="006834C3" w14:paraId="0D48E913"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5F4CDBE2" w14:textId="77777777" w:rsidR="00782901" w:rsidRPr="00B065C1" w:rsidRDefault="00782901">
            <w:pPr>
              <w:spacing w:after="0" w:line="240" w:lineRule="auto"/>
              <w:rPr>
                <w:rFonts w:cs="Arial"/>
              </w:rPr>
            </w:pPr>
            <w:r w:rsidRPr="006834C3">
              <w:rPr>
                <w:rFonts w:cs="Arial"/>
              </w:rPr>
              <w:t>Retail Trade</w:t>
            </w:r>
          </w:p>
        </w:tc>
        <w:tc>
          <w:tcPr>
            <w:tcW w:w="1134" w:type="dxa"/>
            <w:tcBorders>
              <w:top w:val="nil"/>
              <w:left w:val="nil"/>
              <w:bottom w:val="nil"/>
              <w:right w:val="nil"/>
            </w:tcBorders>
            <w:shd w:val="clear" w:color="auto" w:fill="D9D9D9"/>
            <w:noWrap/>
            <w:vAlign w:val="center"/>
            <w:hideMark/>
          </w:tcPr>
          <w:p w14:paraId="229C679D" w14:textId="46FAA380"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334.8</w:t>
            </w:r>
          </w:p>
        </w:tc>
        <w:tc>
          <w:tcPr>
            <w:tcW w:w="1134" w:type="dxa"/>
            <w:tcBorders>
              <w:top w:val="nil"/>
              <w:left w:val="nil"/>
              <w:bottom w:val="nil"/>
              <w:right w:val="nil"/>
            </w:tcBorders>
            <w:shd w:val="clear" w:color="auto" w:fill="D9D9D9"/>
            <w:noWrap/>
            <w:vAlign w:val="center"/>
            <w:hideMark/>
          </w:tcPr>
          <w:p w14:paraId="653FA4D6" w14:textId="0A5B28D4"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336.7</w:t>
            </w:r>
          </w:p>
        </w:tc>
        <w:tc>
          <w:tcPr>
            <w:tcW w:w="992" w:type="dxa"/>
            <w:tcBorders>
              <w:top w:val="nil"/>
              <w:left w:val="nil"/>
              <w:bottom w:val="nil"/>
              <w:right w:val="nil"/>
            </w:tcBorders>
            <w:shd w:val="clear" w:color="auto" w:fill="D9D9D9"/>
            <w:noWrap/>
            <w:vAlign w:val="center"/>
            <w:hideMark/>
          </w:tcPr>
          <w:p w14:paraId="55A3856D" w14:textId="77777777" w:rsidR="00782901" w:rsidRPr="00B065C1" w:rsidRDefault="00782901" w:rsidP="003F3220">
            <w:pPr>
              <w:spacing w:after="0" w:line="240" w:lineRule="auto"/>
              <w:jc w:val="center"/>
              <w:rPr>
                <w:rFonts w:cs="Arial"/>
              </w:rPr>
            </w:pPr>
            <w:r w:rsidRPr="006834C3">
              <w:rPr>
                <w:rFonts w:cs="Arial"/>
              </w:rPr>
              <w:t>-1.9</w:t>
            </w:r>
          </w:p>
        </w:tc>
        <w:tc>
          <w:tcPr>
            <w:tcW w:w="851" w:type="dxa"/>
            <w:tcBorders>
              <w:top w:val="nil"/>
              <w:left w:val="nil"/>
              <w:bottom w:val="nil"/>
              <w:right w:val="nil"/>
            </w:tcBorders>
            <w:shd w:val="clear" w:color="auto" w:fill="D9D9D9"/>
            <w:noWrap/>
            <w:vAlign w:val="center"/>
            <w:hideMark/>
          </w:tcPr>
          <w:p w14:paraId="7D427EB6" w14:textId="77777777" w:rsidR="00782901" w:rsidRPr="00B065C1" w:rsidRDefault="00782901" w:rsidP="003F3220">
            <w:pPr>
              <w:spacing w:after="0" w:line="240" w:lineRule="auto"/>
              <w:jc w:val="center"/>
              <w:rPr>
                <w:rFonts w:cs="Arial"/>
              </w:rPr>
            </w:pPr>
            <w:r w:rsidRPr="006834C3">
              <w:rPr>
                <w:rFonts w:cs="Arial"/>
              </w:rPr>
              <w:t>-0.1</w:t>
            </w:r>
          </w:p>
        </w:tc>
        <w:tc>
          <w:tcPr>
            <w:tcW w:w="992" w:type="dxa"/>
            <w:tcBorders>
              <w:top w:val="nil"/>
              <w:left w:val="nil"/>
              <w:bottom w:val="nil"/>
              <w:right w:val="nil"/>
            </w:tcBorders>
            <w:shd w:val="clear" w:color="auto" w:fill="D9D9D9"/>
            <w:noWrap/>
            <w:vAlign w:val="center"/>
            <w:hideMark/>
          </w:tcPr>
          <w:p w14:paraId="7B03FD55" w14:textId="77777777" w:rsidR="00782901" w:rsidRPr="00B065C1" w:rsidRDefault="00782901" w:rsidP="003F3220">
            <w:pPr>
              <w:spacing w:after="0" w:line="240" w:lineRule="auto"/>
              <w:jc w:val="center"/>
              <w:rPr>
                <w:rFonts w:cs="Arial"/>
              </w:rPr>
            </w:pPr>
            <w:r w:rsidRPr="006834C3">
              <w:rPr>
                <w:rFonts w:cs="Arial"/>
              </w:rPr>
              <w:t>59.3</w:t>
            </w:r>
          </w:p>
        </w:tc>
        <w:tc>
          <w:tcPr>
            <w:tcW w:w="992" w:type="dxa"/>
            <w:tcBorders>
              <w:top w:val="nil"/>
              <w:left w:val="nil"/>
              <w:bottom w:val="nil"/>
              <w:right w:val="nil"/>
            </w:tcBorders>
            <w:shd w:val="clear" w:color="auto" w:fill="D9D9D9"/>
            <w:noWrap/>
            <w:vAlign w:val="center"/>
            <w:hideMark/>
          </w:tcPr>
          <w:p w14:paraId="631A9166" w14:textId="77777777" w:rsidR="00782901" w:rsidRPr="00B065C1" w:rsidRDefault="00782901" w:rsidP="003F3220">
            <w:pPr>
              <w:spacing w:after="0" w:line="240" w:lineRule="auto"/>
              <w:jc w:val="center"/>
              <w:rPr>
                <w:rFonts w:cs="Arial"/>
              </w:rPr>
            </w:pPr>
            <w:r w:rsidRPr="006834C3">
              <w:rPr>
                <w:rFonts w:cs="Arial"/>
              </w:rPr>
              <w:t>4.6</w:t>
            </w:r>
          </w:p>
        </w:tc>
      </w:tr>
      <w:tr w:rsidR="00782901" w:rsidRPr="006834C3" w14:paraId="33C95784" w14:textId="77777777" w:rsidTr="00C36ADE">
        <w:trPr>
          <w:trHeight w:val="300"/>
          <w:jc w:val="center"/>
        </w:trPr>
        <w:tc>
          <w:tcPr>
            <w:tcW w:w="3118" w:type="dxa"/>
            <w:tcBorders>
              <w:top w:val="nil"/>
              <w:left w:val="nil"/>
              <w:bottom w:val="nil"/>
              <w:right w:val="nil"/>
            </w:tcBorders>
            <w:noWrap/>
            <w:vAlign w:val="center"/>
            <w:hideMark/>
          </w:tcPr>
          <w:p w14:paraId="41222A69" w14:textId="77777777" w:rsidR="00782901" w:rsidRPr="00B065C1" w:rsidRDefault="00782901">
            <w:pPr>
              <w:spacing w:after="0" w:line="240" w:lineRule="auto"/>
              <w:rPr>
                <w:rFonts w:cs="Arial"/>
              </w:rPr>
            </w:pPr>
            <w:r w:rsidRPr="006834C3">
              <w:rPr>
                <w:rFonts w:cs="Arial"/>
              </w:rPr>
              <w:t>Accommodation and Food Services</w:t>
            </w:r>
          </w:p>
        </w:tc>
        <w:tc>
          <w:tcPr>
            <w:tcW w:w="1134" w:type="dxa"/>
            <w:tcBorders>
              <w:top w:val="nil"/>
              <w:left w:val="nil"/>
              <w:bottom w:val="nil"/>
              <w:right w:val="nil"/>
            </w:tcBorders>
            <w:noWrap/>
            <w:vAlign w:val="center"/>
            <w:hideMark/>
          </w:tcPr>
          <w:p w14:paraId="56C1D3F0" w14:textId="77777777" w:rsidR="00782901" w:rsidRPr="00B065C1" w:rsidRDefault="00782901" w:rsidP="003F3220">
            <w:pPr>
              <w:spacing w:after="0" w:line="240" w:lineRule="auto"/>
              <w:jc w:val="center"/>
              <w:rPr>
                <w:rFonts w:cs="Arial"/>
              </w:rPr>
            </w:pPr>
            <w:r w:rsidRPr="006834C3">
              <w:rPr>
                <w:rFonts w:cs="Arial"/>
              </w:rPr>
              <w:t>918.2</w:t>
            </w:r>
          </w:p>
        </w:tc>
        <w:tc>
          <w:tcPr>
            <w:tcW w:w="1134" w:type="dxa"/>
            <w:tcBorders>
              <w:top w:val="nil"/>
              <w:left w:val="nil"/>
              <w:bottom w:val="nil"/>
              <w:right w:val="nil"/>
            </w:tcBorders>
            <w:noWrap/>
            <w:vAlign w:val="center"/>
            <w:hideMark/>
          </w:tcPr>
          <w:p w14:paraId="64EC7733" w14:textId="77777777" w:rsidR="00782901" w:rsidRPr="00B065C1" w:rsidRDefault="00782901" w:rsidP="003F3220">
            <w:pPr>
              <w:spacing w:after="0" w:line="240" w:lineRule="auto"/>
              <w:jc w:val="center"/>
              <w:rPr>
                <w:rFonts w:cs="Arial"/>
              </w:rPr>
            </w:pPr>
            <w:r w:rsidRPr="006834C3">
              <w:rPr>
                <w:rFonts w:cs="Arial"/>
              </w:rPr>
              <w:t>936.4</w:t>
            </w:r>
          </w:p>
        </w:tc>
        <w:tc>
          <w:tcPr>
            <w:tcW w:w="992" w:type="dxa"/>
            <w:tcBorders>
              <w:top w:val="nil"/>
              <w:left w:val="nil"/>
              <w:bottom w:val="nil"/>
              <w:right w:val="nil"/>
            </w:tcBorders>
            <w:noWrap/>
            <w:vAlign w:val="center"/>
            <w:hideMark/>
          </w:tcPr>
          <w:p w14:paraId="5EA5D7A3" w14:textId="77777777" w:rsidR="00782901" w:rsidRPr="00B065C1" w:rsidRDefault="00782901" w:rsidP="003F3220">
            <w:pPr>
              <w:spacing w:after="0" w:line="240" w:lineRule="auto"/>
              <w:jc w:val="center"/>
              <w:rPr>
                <w:rFonts w:cs="Arial"/>
              </w:rPr>
            </w:pPr>
            <w:r w:rsidRPr="006834C3">
              <w:rPr>
                <w:rFonts w:cs="Arial"/>
              </w:rPr>
              <w:t>-18.2</w:t>
            </w:r>
          </w:p>
        </w:tc>
        <w:tc>
          <w:tcPr>
            <w:tcW w:w="851" w:type="dxa"/>
            <w:tcBorders>
              <w:top w:val="nil"/>
              <w:left w:val="nil"/>
              <w:bottom w:val="nil"/>
              <w:right w:val="nil"/>
            </w:tcBorders>
            <w:noWrap/>
            <w:vAlign w:val="center"/>
            <w:hideMark/>
          </w:tcPr>
          <w:p w14:paraId="1B4E6893" w14:textId="77777777" w:rsidR="00782901" w:rsidRPr="00B065C1" w:rsidRDefault="00782901" w:rsidP="003F3220">
            <w:pPr>
              <w:spacing w:after="0" w:line="240" w:lineRule="auto"/>
              <w:jc w:val="center"/>
              <w:rPr>
                <w:rFonts w:cs="Arial"/>
              </w:rPr>
            </w:pPr>
            <w:r w:rsidRPr="006834C3">
              <w:rPr>
                <w:rFonts w:cs="Arial"/>
              </w:rPr>
              <w:t>-1.9</w:t>
            </w:r>
          </w:p>
        </w:tc>
        <w:tc>
          <w:tcPr>
            <w:tcW w:w="992" w:type="dxa"/>
            <w:tcBorders>
              <w:top w:val="nil"/>
              <w:left w:val="nil"/>
              <w:bottom w:val="nil"/>
              <w:right w:val="nil"/>
            </w:tcBorders>
            <w:noWrap/>
            <w:vAlign w:val="center"/>
            <w:hideMark/>
          </w:tcPr>
          <w:p w14:paraId="2A0E9982" w14:textId="77777777" w:rsidR="00782901" w:rsidRPr="00B065C1" w:rsidRDefault="00782901" w:rsidP="003F3220">
            <w:pPr>
              <w:spacing w:after="0" w:line="240" w:lineRule="auto"/>
              <w:jc w:val="center"/>
              <w:rPr>
                <w:rFonts w:cs="Arial"/>
              </w:rPr>
            </w:pPr>
            <w:r w:rsidRPr="006834C3">
              <w:rPr>
                <w:rFonts w:cs="Arial"/>
              </w:rPr>
              <w:t>19.3</w:t>
            </w:r>
          </w:p>
        </w:tc>
        <w:tc>
          <w:tcPr>
            <w:tcW w:w="992" w:type="dxa"/>
            <w:tcBorders>
              <w:top w:val="nil"/>
              <w:left w:val="nil"/>
              <w:bottom w:val="nil"/>
              <w:right w:val="nil"/>
            </w:tcBorders>
            <w:noWrap/>
            <w:vAlign w:val="center"/>
            <w:hideMark/>
          </w:tcPr>
          <w:p w14:paraId="0D23DC5B" w14:textId="77777777" w:rsidR="00782901" w:rsidRPr="00B065C1" w:rsidRDefault="00782901" w:rsidP="003F3220">
            <w:pPr>
              <w:spacing w:after="0" w:line="240" w:lineRule="auto"/>
              <w:jc w:val="center"/>
              <w:rPr>
                <w:rFonts w:cs="Arial"/>
              </w:rPr>
            </w:pPr>
            <w:r w:rsidRPr="006834C3">
              <w:rPr>
                <w:rFonts w:cs="Arial"/>
              </w:rPr>
              <w:t>2.1</w:t>
            </w:r>
          </w:p>
        </w:tc>
      </w:tr>
      <w:tr w:rsidR="00782901" w:rsidRPr="006834C3" w14:paraId="2281BA3A"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4E2F2F3B" w14:textId="77777777" w:rsidR="00782901" w:rsidRPr="00B065C1" w:rsidRDefault="00782901">
            <w:pPr>
              <w:spacing w:after="0" w:line="240" w:lineRule="auto"/>
              <w:rPr>
                <w:rFonts w:cs="Arial"/>
              </w:rPr>
            </w:pPr>
            <w:r w:rsidRPr="006834C3">
              <w:rPr>
                <w:rFonts w:cs="Arial"/>
              </w:rPr>
              <w:t>Transport, Postal and Warehousing</w:t>
            </w:r>
          </w:p>
        </w:tc>
        <w:tc>
          <w:tcPr>
            <w:tcW w:w="1134" w:type="dxa"/>
            <w:tcBorders>
              <w:top w:val="nil"/>
              <w:left w:val="nil"/>
              <w:bottom w:val="nil"/>
              <w:right w:val="nil"/>
            </w:tcBorders>
            <w:shd w:val="clear" w:color="auto" w:fill="D9D9D9"/>
            <w:noWrap/>
            <w:vAlign w:val="center"/>
            <w:hideMark/>
          </w:tcPr>
          <w:p w14:paraId="0333C0D4" w14:textId="32D3DFCA" w:rsidR="00782901" w:rsidRPr="00B065C1" w:rsidRDefault="00782901" w:rsidP="003F3220">
            <w:pPr>
              <w:spacing w:after="0" w:line="240" w:lineRule="auto"/>
              <w:jc w:val="center"/>
              <w:rPr>
                <w:rFonts w:cs="Arial"/>
              </w:rPr>
            </w:pPr>
            <w:r w:rsidRPr="006834C3">
              <w:rPr>
                <w:rFonts w:cs="Arial"/>
              </w:rPr>
              <w:t>741.4</w:t>
            </w:r>
            <w:r w:rsidR="00B64BCB">
              <w:rPr>
                <w:rFonts w:cs="Arial"/>
              </w:rPr>
              <w:t>*</w:t>
            </w:r>
          </w:p>
        </w:tc>
        <w:tc>
          <w:tcPr>
            <w:tcW w:w="1134" w:type="dxa"/>
            <w:tcBorders>
              <w:top w:val="nil"/>
              <w:left w:val="nil"/>
              <w:bottom w:val="nil"/>
              <w:right w:val="nil"/>
            </w:tcBorders>
            <w:shd w:val="clear" w:color="auto" w:fill="D9D9D9"/>
            <w:noWrap/>
            <w:vAlign w:val="center"/>
            <w:hideMark/>
          </w:tcPr>
          <w:p w14:paraId="7379490C" w14:textId="77777777" w:rsidR="00782901" w:rsidRPr="00B065C1" w:rsidRDefault="00782901" w:rsidP="003F3220">
            <w:pPr>
              <w:spacing w:after="0" w:line="240" w:lineRule="auto"/>
              <w:jc w:val="center"/>
              <w:rPr>
                <w:rFonts w:cs="Arial"/>
              </w:rPr>
            </w:pPr>
            <w:r w:rsidRPr="006834C3">
              <w:rPr>
                <w:rFonts w:cs="Arial"/>
              </w:rPr>
              <w:t>705.8</w:t>
            </w:r>
          </w:p>
        </w:tc>
        <w:tc>
          <w:tcPr>
            <w:tcW w:w="992" w:type="dxa"/>
            <w:tcBorders>
              <w:top w:val="nil"/>
              <w:left w:val="nil"/>
              <w:bottom w:val="nil"/>
              <w:right w:val="nil"/>
            </w:tcBorders>
            <w:shd w:val="clear" w:color="auto" w:fill="D9D9D9"/>
            <w:noWrap/>
            <w:vAlign w:val="center"/>
            <w:hideMark/>
          </w:tcPr>
          <w:p w14:paraId="0EF44EDF" w14:textId="77777777" w:rsidR="00782901" w:rsidRPr="00B065C1" w:rsidRDefault="00782901" w:rsidP="003F3220">
            <w:pPr>
              <w:spacing w:after="0" w:line="240" w:lineRule="auto"/>
              <w:jc w:val="center"/>
              <w:rPr>
                <w:rFonts w:cs="Arial"/>
              </w:rPr>
            </w:pPr>
            <w:r w:rsidRPr="006834C3">
              <w:rPr>
                <w:rFonts w:cs="Arial"/>
              </w:rPr>
              <w:t>35.6</w:t>
            </w:r>
          </w:p>
        </w:tc>
        <w:tc>
          <w:tcPr>
            <w:tcW w:w="851" w:type="dxa"/>
            <w:tcBorders>
              <w:top w:val="nil"/>
              <w:left w:val="nil"/>
              <w:bottom w:val="nil"/>
              <w:right w:val="nil"/>
            </w:tcBorders>
            <w:shd w:val="clear" w:color="auto" w:fill="D9D9D9"/>
            <w:noWrap/>
            <w:vAlign w:val="center"/>
            <w:hideMark/>
          </w:tcPr>
          <w:p w14:paraId="4D826EA4" w14:textId="77777777" w:rsidR="00782901" w:rsidRPr="00B065C1" w:rsidRDefault="00782901" w:rsidP="003F3220">
            <w:pPr>
              <w:spacing w:after="0" w:line="240" w:lineRule="auto"/>
              <w:jc w:val="center"/>
              <w:rPr>
                <w:rFonts w:cs="Arial"/>
              </w:rPr>
            </w:pPr>
            <w:r w:rsidRPr="006834C3">
              <w:rPr>
                <w:rFonts w:cs="Arial"/>
              </w:rPr>
              <w:t>5.0</w:t>
            </w:r>
          </w:p>
        </w:tc>
        <w:tc>
          <w:tcPr>
            <w:tcW w:w="992" w:type="dxa"/>
            <w:tcBorders>
              <w:top w:val="nil"/>
              <w:left w:val="nil"/>
              <w:bottom w:val="nil"/>
              <w:right w:val="nil"/>
            </w:tcBorders>
            <w:shd w:val="clear" w:color="auto" w:fill="D9D9D9"/>
            <w:noWrap/>
            <w:vAlign w:val="center"/>
            <w:hideMark/>
          </w:tcPr>
          <w:p w14:paraId="1FDB7B2C" w14:textId="77777777" w:rsidR="00782901" w:rsidRPr="00B065C1" w:rsidRDefault="00782901" w:rsidP="003F3220">
            <w:pPr>
              <w:spacing w:after="0" w:line="240" w:lineRule="auto"/>
              <w:jc w:val="center"/>
              <w:rPr>
                <w:rFonts w:cs="Arial"/>
              </w:rPr>
            </w:pPr>
            <w:r w:rsidRPr="006834C3">
              <w:rPr>
                <w:rFonts w:cs="Arial"/>
              </w:rPr>
              <w:t>91.3</w:t>
            </w:r>
          </w:p>
        </w:tc>
        <w:tc>
          <w:tcPr>
            <w:tcW w:w="992" w:type="dxa"/>
            <w:tcBorders>
              <w:top w:val="nil"/>
              <w:left w:val="nil"/>
              <w:bottom w:val="nil"/>
              <w:right w:val="nil"/>
            </w:tcBorders>
            <w:shd w:val="clear" w:color="auto" w:fill="D9D9D9"/>
            <w:noWrap/>
            <w:vAlign w:val="center"/>
            <w:hideMark/>
          </w:tcPr>
          <w:p w14:paraId="4211088C" w14:textId="77777777" w:rsidR="00782901" w:rsidRPr="00B065C1" w:rsidRDefault="00782901" w:rsidP="003F3220">
            <w:pPr>
              <w:spacing w:after="0" w:line="240" w:lineRule="auto"/>
              <w:jc w:val="center"/>
              <w:rPr>
                <w:rFonts w:cs="Arial"/>
              </w:rPr>
            </w:pPr>
            <w:r w:rsidRPr="006834C3">
              <w:rPr>
                <w:rFonts w:cs="Arial"/>
              </w:rPr>
              <w:t>14.0</w:t>
            </w:r>
          </w:p>
        </w:tc>
      </w:tr>
      <w:tr w:rsidR="00782901" w:rsidRPr="006834C3" w14:paraId="3C1AD9AC" w14:textId="77777777" w:rsidTr="00C36ADE">
        <w:trPr>
          <w:trHeight w:val="300"/>
          <w:jc w:val="center"/>
        </w:trPr>
        <w:tc>
          <w:tcPr>
            <w:tcW w:w="3118" w:type="dxa"/>
            <w:tcBorders>
              <w:top w:val="nil"/>
              <w:left w:val="nil"/>
              <w:bottom w:val="nil"/>
              <w:right w:val="nil"/>
            </w:tcBorders>
            <w:noWrap/>
            <w:vAlign w:val="center"/>
            <w:hideMark/>
          </w:tcPr>
          <w:p w14:paraId="65D214F7" w14:textId="77777777" w:rsidR="00782901" w:rsidRPr="00B065C1" w:rsidRDefault="00782901">
            <w:pPr>
              <w:spacing w:after="0" w:line="240" w:lineRule="auto"/>
              <w:rPr>
                <w:rFonts w:cs="Arial"/>
              </w:rPr>
            </w:pPr>
            <w:r w:rsidRPr="006834C3">
              <w:rPr>
                <w:rFonts w:cs="Arial"/>
              </w:rPr>
              <w:t>Information Media and Telecommunications</w:t>
            </w:r>
          </w:p>
        </w:tc>
        <w:tc>
          <w:tcPr>
            <w:tcW w:w="1134" w:type="dxa"/>
            <w:tcBorders>
              <w:top w:val="nil"/>
              <w:left w:val="nil"/>
              <w:bottom w:val="nil"/>
              <w:right w:val="nil"/>
            </w:tcBorders>
            <w:noWrap/>
            <w:vAlign w:val="center"/>
            <w:hideMark/>
          </w:tcPr>
          <w:p w14:paraId="477B3606" w14:textId="77777777" w:rsidR="00782901" w:rsidRPr="00B065C1" w:rsidRDefault="00782901" w:rsidP="003F3220">
            <w:pPr>
              <w:spacing w:after="0" w:line="240" w:lineRule="auto"/>
              <w:jc w:val="center"/>
              <w:rPr>
                <w:rFonts w:cs="Arial"/>
              </w:rPr>
            </w:pPr>
            <w:r w:rsidRPr="006834C3">
              <w:rPr>
                <w:rFonts w:cs="Arial"/>
              </w:rPr>
              <w:t>187.3</w:t>
            </w:r>
          </w:p>
        </w:tc>
        <w:tc>
          <w:tcPr>
            <w:tcW w:w="1134" w:type="dxa"/>
            <w:tcBorders>
              <w:top w:val="nil"/>
              <w:left w:val="nil"/>
              <w:bottom w:val="nil"/>
              <w:right w:val="nil"/>
            </w:tcBorders>
            <w:noWrap/>
            <w:vAlign w:val="center"/>
            <w:hideMark/>
          </w:tcPr>
          <w:p w14:paraId="5CD46C67" w14:textId="77777777" w:rsidR="00782901" w:rsidRPr="00B065C1" w:rsidRDefault="00782901" w:rsidP="003F3220">
            <w:pPr>
              <w:spacing w:after="0" w:line="240" w:lineRule="auto"/>
              <w:jc w:val="center"/>
              <w:rPr>
                <w:rFonts w:cs="Arial"/>
              </w:rPr>
            </w:pPr>
            <w:r w:rsidRPr="006834C3">
              <w:rPr>
                <w:rFonts w:cs="Arial"/>
              </w:rPr>
              <w:t>190.0</w:t>
            </w:r>
          </w:p>
        </w:tc>
        <w:tc>
          <w:tcPr>
            <w:tcW w:w="992" w:type="dxa"/>
            <w:tcBorders>
              <w:top w:val="nil"/>
              <w:left w:val="nil"/>
              <w:bottom w:val="nil"/>
              <w:right w:val="nil"/>
            </w:tcBorders>
            <w:noWrap/>
            <w:vAlign w:val="center"/>
            <w:hideMark/>
          </w:tcPr>
          <w:p w14:paraId="5C4F9EA8" w14:textId="77777777" w:rsidR="00782901" w:rsidRPr="00B065C1" w:rsidRDefault="00782901" w:rsidP="003F3220">
            <w:pPr>
              <w:spacing w:after="0" w:line="240" w:lineRule="auto"/>
              <w:jc w:val="center"/>
              <w:rPr>
                <w:rFonts w:cs="Arial"/>
              </w:rPr>
            </w:pPr>
            <w:r w:rsidRPr="006834C3">
              <w:rPr>
                <w:rFonts w:cs="Arial"/>
              </w:rPr>
              <w:t>-2.7</w:t>
            </w:r>
          </w:p>
        </w:tc>
        <w:tc>
          <w:tcPr>
            <w:tcW w:w="851" w:type="dxa"/>
            <w:tcBorders>
              <w:top w:val="nil"/>
              <w:left w:val="nil"/>
              <w:bottom w:val="nil"/>
              <w:right w:val="nil"/>
            </w:tcBorders>
            <w:noWrap/>
            <w:vAlign w:val="center"/>
            <w:hideMark/>
          </w:tcPr>
          <w:p w14:paraId="75867ACE" w14:textId="77777777" w:rsidR="00782901" w:rsidRPr="00B065C1" w:rsidRDefault="00782901" w:rsidP="003F3220">
            <w:pPr>
              <w:spacing w:after="0" w:line="240" w:lineRule="auto"/>
              <w:jc w:val="center"/>
              <w:rPr>
                <w:rFonts w:cs="Arial"/>
              </w:rPr>
            </w:pPr>
            <w:r w:rsidRPr="006834C3">
              <w:rPr>
                <w:rFonts w:cs="Arial"/>
              </w:rPr>
              <w:t>-1.4</w:t>
            </w:r>
          </w:p>
        </w:tc>
        <w:tc>
          <w:tcPr>
            <w:tcW w:w="992" w:type="dxa"/>
            <w:tcBorders>
              <w:top w:val="nil"/>
              <w:left w:val="nil"/>
              <w:bottom w:val="nil"/>
              <w:right w:val="nil"/>
            </w:tcBorders>
            <w:noWrap/>
            <w:vAlign w:val="center"/>
            <w:hideMark/>
          </w:tcPr>
          <w:p w14:paraId="432220A1" w14:textId="77777777" w:rsidR="00782901" w:rsidRPr="00B065C1" w:rsidRDefault="00782901" w:rsidP="003F3220">
            <w:pPr>
              <w:spacing w:after="0" w:line="240" w:lineRule="auto"/>
              <w:jc w:val="center"/>
              <w:rPr>
                <w:rFonts w:cs="Arial"/>
              </w:rPr>
            </w:pPr>
            <w:r w:rsidRPr="006834C3">
              <w:rPr>
                <w:rFonts w:cs="Arial"/>
              </w:rPr>
              <w:t>-18.8</w:t>
            </w:r>
          </w:p>
        </w:tc>
        <w:tc>
          <w:tcPr>
            <w:tcW w:w="992" w:type="dxa"/>
            <w:tcBorders>
              <w:top w:val="nil"/>
              <w:left w:val="nil"/>
              <w:bottom w:val="nil"/>
              <w:right w:val="nil"/>
            </w:tcBorders>
            <w:noWrap/>
            <w:vAlign w:val="center"/>
            <w:hideMark/>
          </w:tcPr>
          <w:p w14:paraId="0F4A9AA1" w14:textId="77777777" w:rsidR="00782901" w:rsidRPr="00B065C1" w:rsidRDefault="00782901" w:rsidP="003F3220">
            <w:pPr>
              <w:spacing w:after="0" w:line="240" w:lineRule="auto"/>
              <w:jc w:val="center"/>
              <w:rPr>
                <w:rFonts w:cs="Arial"/>
              </w:rPr>
            </w:pPr>
            <w:r w:rsidRPr="006834C3">
              <w:rPr>
                <w:rFonts w:cs="Arial"/>
              </w:rPr>
              <w:t>-9.1</w:t>
            </w:r>
          </w:p>
        </w:tc>
      </w:tr>
      <w:tr w:rsidR="00782901" w:rsidRPr="006834C3" w14:paraId="1538C1AC"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6D1D6463" w14:textId="77777777" w:rsidR="00782901" w:rsidRPr="00B065C1" w:rsidRDefault="00782901">
            <w:pPr>
              <w:spacing w:after="0" w:line="240" w:lineRule="auto"/>
              <w:rPr>
                <w:rFonts w:cs="Arial"/>
              </w:rPr>
            </w:pPr>
            <w:r w:rsidRPr="006834C3">
              <w:rPr>
                <w:rFonts w:cs="Arial"/>
              </w:rPr>
              <w:t>Financial and Insurance Services</w:t>
            </w:r>
          </w:p>
        </w:tc>
        <w:tc>
          <w:tcPr>
            <w:tcW w:w="1134" w:type="dxa"/>
            <w:tcBorders>
              <w:top w:val="nil"/>
              <w:left w:val="nil"/>
              <w:bottom w:val="nil"/>
              <w:right w:val="nil"/>
            </w:tcBorders>
            <w:shd w:val="clear" w:color="auto" w:fill="D9D9D9"/>
            <w:noWrap/>
            <w:vAlign w:val="center"/>
            <w:hideMark/>
          </w:tcPr>
          <w:p w14:paraId="1BA1200E" w14:textId="556F8398" w:rsidR="00782901" w:rsidRPr="00B065C1" w:rsidRDefault="00782901" w:rsidP="003F3220">
            <w:pPr>
              <w:spacing w:after="0" w:line="240" w:lineRule="auto"/>
              <w:jc w:val="center"/>
              <w:rPr>
                <w:rFonts w:cs="Arial"/>
              </w:rPr>
            </w:pPr>
            <w:r w:rsidRPr="006834C3">
              <w:rPr>
                <w:rFonts w:cs="Arial"/>
              </w:rPr>
              <w:t>561.1</w:t>
            </w:r>
            <w:r w:rsidR="00B64BCB">
              <w:rPr>
                <w:rFonts w:cs="Arial"/>
              </w:rPr>
              <w:t>*</w:t>
            </w:r>
          </w:p>
        </w:tc>
        <w:tc>
          <w:tcPr>
            <w:tcW w:w="1134" w:type="dxa"/>
            <w:tcBorders>
              <w:top w:val="nil"/>
              <w:left w:val="nil"/>
              <w:bottom w:val="nil"/>
              <w:right w:val="nil"/>
            </w:tcBorders>
            <w:shd w:val="clear" w:color="auto" w:fill="D9D9D9"/>
            <w:noWrap/>
            <w:vAlign w:val="center"/>
            <w:hideMark/>
          </w:tcPr>
          <w:p w14:paraId="0F5776C1" w14:textId="77777777" w:rsidR="00782901" w:rsidRPr="00B065C1" w:rsidRDefault="00782901" w:rsidP="003F3220">
            <w:pPr>
              <w:spacing w:after="0" w:line="240" w:lineRule="auto"/>
              <w:jc w:val="center"/>
              <w:rPr>
                <w:rFonts w:cs="Arial"/>
              </w:rPr>
            </w:pPr>
            <w:r w:rsidRPr="006834C3">
              <w:rPr>
                <w:rFonts w:cs="Arial"/>
              </w:rPr>
              <w:t>551.3</w:t>
            </w:r>
          </w:p>
        </w:tc>
        <w:tc>
          <w:tcPr>
            <w:tcW w:w="992" w:type="dxa"/>
            <w:tcBorders>
              <w:top w:val="nil"/>
              <w:left w:val="nil"/>
              <w:bottom w:val="nil"/>
              <w:right w:val="nil"/>
            </w:tcBorders>
            <w:shd w:val="clear" w:color="auto" w:fill="D9D9D9"/>
            <w:noWrap/>
            <w:vAlign w:val="center"/>
            <w:hideMark/>
          </w:tcPr>
          <w:p w14:paraId="29739066" w14:textId="77777777" w:rsidR="00782901" w:rsidRPr="00B065C1" w:rsidRDefault="00782901" w:rsidP="003F3220">
            <w:pPr>
              <w:spacing w:after="0" w:line="240" w:lineRule="auto"/>
              <w:jc w:val="center"/>
              <w:rPr>
                <w:rFonts w:cs="Arial"/>
              </w:rPr>
            </w:pPr>
            <w:r w:rsidRPr="006834C3">
              <w:rPr>
                <w:rFonts w:cs="Arial"/>
              </w:rPr>
              <w:t>9.8</w:t>
            </w:r>
          </w:p>
        </w:tc>
        <w:tc>
          <w:tcPr>
            <w:tcW w:w="851" w:type="dxa"/>
            <w:tcBorders>
              <w:top w:val="nil"/>
              <w:left w:val="nil"/>
              <w:bottom w:val="nil"/>
              <w:right w:val="nil"/>
            </w:tcBorders>
            <w:shd w:val="clear" w:color="auto" w:fill="D9D9D9"/>
            <w:noWrap/>
            <w:vAlign w:val="center"/>
            <w:hideMark/>
          </w:tcPr>
          <w:p w14:paraId="51775B11" w14:textId="77777777" w:rsidR="00782901" w:rsidRPr="00B065C1" w:rsidRDefault="00782901" w:rsidP="003F3220">
            <w:pPr>
              <w:spacing w:after="0" w:line="240" w:lineRule="auto"/>
              <w:jc w:val="center"/>
              <w:rPr>
                <w:rFonts w:cs="Arial"/>
              </w:rPr>
            </w:pPr>
            <w:r w:rsidRPr="006834C3">
              <w:rPr>
                <w:rFonts w:cs="Arial"/>
              </w:rPr>
              <w:t>1.8</w:t>
            </w:r>
          </w:p>
        </w:tc>
        <w:tc>
          <w:tcPr>
            <w:tcW w:w="992" w:type="dxa"/>
            <w:tcBorders>
              <w:top w:val="nil"/>
              <w:left w:val="nil"/>
              <w:bottom w:val="nil"/>
              <w:right w:val="nil"/>
            </w:tcBorders>
            <w:shd w:val="clear" w:color="auto" w:fill="D9D9D9"/>
            <w:noWrap/>
            <w:vAlign w:val="center"/>
            <w:hideMark/>
          </w:tcPr>
          <w:p w14:paraId="6AED75FD" w14:textId="77777777" w:rsidR="00782901" w:rsidRPr="00B065C1" w:rsidRDefault="00782901" w:rsidP="003F3220">
            <w:pPr>
              <w:spacing w:after="0" w:line="240" w:lineRule="auto"/>
              <w:jc w:val="center"/>
              <w:rPr>
                <w:rFonts w:cs="Arial"/>
              </w:rPr>
            </w:pPr>
            <w:r w:rsidRPr="006834C3">
              <w:rPr>
                <w:rFonts w:cs="Arial"/>
              </w:rPr>
              <w:t>119.6</w:t>
            </w:r>
          </w:p>
        </w:tc>
        <w:tc>
          <w:tcPr>
            <w:tcW w:w="992" w:type="dxa"/>
            <w:tcBorders>
              <w:top w:val="nil"/>
              <w:left w:val="nil"/>
              <w:bottom w:val="nil"/>
              <w:right w:val="nil"/>
            </w:tcBorders>
            <w:shd w:val="clear" w:color="auto" w:fill="D9D9D9"/>
            <w:noWrap/>
            <w:vAlign w:val="center"/>
            <w:hideMark/>
          </w:tcPr>
          <w:p w14:paraId="32D44A72" w14:textId="77777777" w:rsidR="00782901" w:rsidRPr="00B065C1" w:rsidRDefault="00782901" w:rsidP="003F3220">
            <w:pPr>
              <w:spacing w:after="0" w:line="240" w:lineRule="auto"/>
              <w:jc w:val="center"/>
              <w:rPr>
                <w:rFonts w:cs="Arial"/>
              </w:rPr>
            </w:pPr>
            <w:r w:rsidRPr="006834C3">
              <w:rPr>
                <w:rFonts w:cs="Arial"/>
              </w:rPr>
              <w:t>27.1</w:t>
            </w:r>
          </w:p>
        </w:tc>
      </w:tr>
      <w:tr w:rsidR="00782901" w:rsidRPr="006834C3" w14:paraId="0DBFD090" w14:textId="77777777" w:rsidTr="00C36ADE">
        <w:trPr>
          <w:trHeight w:val="300"/>
          <w:jc w:val="center"/>
        </w:trPr>
        <w:tc>
          <w:tcPr>
            <w:tcW w:w="3118" w:type="dxa"/>
            <w:tcBorders>
              <w:top w:val="nil"/>
              <w:left w:val="nil"/>
              <w:bottom w:val="nil"/>
              <w:right w:val="nil"/>
            </w:tcBorders>
            <w:noWrap/>
            <w:vAlign w:val="center"/>
            <w:hideMark/>
          </w:tcPr>
          <w:p w14:paraId="3D6A972F" w14:textId="77777777" w:rsidR="00782901" w:rsidRPr="00B065C1" w:rsidRDefault="00782901">
            <w:pPr>
              <w:spacing w:after="0" w:line="240" w:lineRule="auto"/>
              <w:rPr>
                <w:rFonts w:cs="Arial"/>
              </w:rPr>
            </w:pPr>
            <w:r w:rsidRPr="006834C3">
              <w:rPr>
                <w:rFonts w:cs="Arial"/>
              </w:rPr>
              <w:t>Rental, Hiring and Real Estate Services</w:t>
            </w:r>
          </w:p>
        </w:tc>
        <w:tc>
          <w:tcPr>
            <w:tcW w:w="1134" w:type="dxa"/>
            <w:tcBorders>
              <w:top w:val="nil"/>
              <w:left w:val="nil"/>
              <w:bottom w:val="nil"/>
              <w:right w:val="nil"/>
            </w:tcBorders>
            <w:noWrap/>
            <w:vAlign w:val="center"/>
            <w:hideMark/>
          </w:tcPr>
          <w:p w14:paraId="3D36CCA7" w14:textId="77777777" w:rsidR="00782901" w:rsidRPr="00B065C1" w:rsidRDefault="00782901" w:rsidP="003F3220">
            <w:pPr>
              <w:spacing w:after="0" w:line="240" w:lineRule="auto"/>
              <w:jc w:val="center"/>
              <w:rPr>
                <w:rFonts w:cs="Arial"/>
              </w:rPr>
            </w:pPr>
            <w:r w:rsidRPr="006834C3">
              <w:rPr>
                <w:rFonts w:cs="Arial"/>
              </w:rPr>
              <w:t>214.7</w:t>
            </w:r>
          </w:p>
        </w:tc>
        <w:tc>
          <w:tcPr>
            <w:tcW w:w="1134" w:type="dxa"/>
            <w:tcBorders>
              <w:top w:val="nil"/>
              <w:left w:val="nil"/>
              <w:bottom w:val="nil"/>
              <w:right w:val="nil"/>
            </w:tcBorders>
            <w:noWrap/>
            <w:vAlign w:val="center"/>
            <w:hideMark/>
          </w:tcPr>
          <w:p w14:paraId="7A55EFB1" w14:textId="77777777" w:rsidR="00782901" w:rsidRPr="00B065C1" w:rsidRDefault="00782901" w:rsidP="003F3220">
            <w:pPr>
              <w:spacing w:after="0" w:line="240" w:lineRule="auto"/>
              <w:jc w:val="center"/>
              <w:rPr>
                <w:rFonts w:cs="Arial"/>
              </w:rPr>
            </w:pPr>
            <w:r w:rsidRPr="006834C3">
              <w:rPr>
                <w:rFonts w:cs="Arial"/>
              </w:rPr>
              <w:t>219.0</w:t>
            </w:r>
          </w:p>
        </w:tc>
        <w:tc>
          <w:tcPr>
            <w:tcW w:w="992" w:type="dxa"/>
            <w:tcBorders>
              <w:top w:val="nil"/>
              <w:left w:val="nil"/>
              <w:bottom w:val="nil"/>
              <w:right w:val="nil"/>
            </w:tcBorders>
            <w:noWrap/>
            <w:vAlign w:val="center"/>
            <w:hideMark/>
          </w:tcPr>
          <w:p w14:paraId="4DD94F03" w14:textId="77777777" w:rsidR="00782901" w:rsidRPr="00B065C1" w:rsidRDefault="00782901" w:rsidP="003F3220">
            <w:pPr>
              <w:spacing w:after="0" w:line="240" w:lineRule="auto"/>
              <w:jc w:val="center"/>
              <w:rPr>
                <w:rFonts w:cs="Arial"/>
              </w:rPr>
            </w:pPr>
            <w:r w:rsidRPr="006834C3">
              <w:rPr>
                <w:rFonts w:cs="Arial"/>
              </w:rPr>
              <w:t>-4.3</w:t>
            </w:r>
          </w:p>
        </w:tc>
        <w:tc>
          <w:tcPr>
            <w:tcW w:w="851" w:type="dxa"/>
            <w:tcBorders>
              <w:top w:val="nil"/>
              <w:left w:val="nil"/>
              <w:bottom w:val="nil"/>
              <w:right w:val="nil"/>
            </w:tcBorders>
            <w:noWrap/>
            <w:vAlign w:val="center"/>
            <w:hideMark/>
          </w:tcPr>
          <w:p w14:paraId="24B90DB8" w14:textId="77777777" w:rsidR="00782901" w:rsidRPr="00B065C1" w:rsidRDefault="00782901" w:rsidP="003F3220">
            <w:pPr>
              <w:spacing w:after="0" w:line="240" w:lineRule="auto"/>
              <w:jc w:val="center"/>
              <w:rPr>
                <w:rFonts w:cs="Arial"/>
              </w:rPr>
            </w:pPr>
            <w:r w:rsidRPr="006834C3">
              <w:rPr>
                <w:rFonts w:cs="Arial"/>
              </w:rPr>
              <w:t>-2.0</w:t>
            </w:r>
          </w:p>
        </w:tc>
        <w:tc>
          <w:tcPr>
            <w:tcW w:w="992" w:type="dxa"/>
            <w:tcBorders>
              <w:top w:val="nil"/>
              <w:left w:val="nil"/>
              <w:bottom w:val="nil"/>
              <w:right w:val="nil"/>
            </w:tcBorders>
            <w:noWrap/>
            <w:vAlign w:val="center"/>
            <w:hideMark/>
          </w:tcPr>
          <w:p w14:paraId="6A500756" w14:textId="77777777" w:rsidR="00782901" w:rsidRPr="00B065C1" w:rsidRDefault="00782901" w:rsidP="003F3220">
            <w:pPr>
              <w:spacing w:after="0" w:line="240" w:lineRule="auto"/>
              <w:jc w:val="center"/>
              <w:rPr>
                <w:rFonts w:cs="Arial"/>
              </w:rPr>
            </w:pPr>
            <w:r w:rsidRPr="006834C3">
              <w:rPr>
                <w:rFonts w:cs="Arial"/>
              </w:rPr>
              <w:t>1.5</w:t>
            </w:r>
          </w:p>
        </w:tc>
        <w:tc>
          <w:tcPr>
            <w:tcW w:w="992" w:type="dxa"/>
            <w:tcBorders>
              <w:top w:val="nil"/>
              <w:left w:val="nil"/>
              <w:bottom w:val="nil"/>
              <w:right w:val="nil"/>
            </w:tcBorders>
            <w:noWrap/>
            <w:vAlign w:val="center"/>
            <w:hideMark/>
          </w:tcPr>
          <w:p w14:paraId="1B3650A0" w14:textId="77777777" w:rsidR="00782901" w:rsidRPr="00B065C1" w:rsidRDefault="00782901" w:rsidP="003F3220">
            <w:pPr>
              <w:spacing w:after="0" w:line="240" w:lineRule="auto"/>
              <w:jc w:val="center"/>
              <w:rPr>
                <w:rFonts w:cs="Arial"/>
              </w:rPr>
            </w:pPr>
            <w:r w:rsidRPr="006834C3">
              <w:rPr>
                <w:rFonts w:cs="Arial"/>
              </w:rPr>
              <w:t>0.7</w:t>
            </w:r>
          </w:p>
        </w:tc>
      </w:tr>
      <w:tr w:rsidR="00782901" w:rsidRPr="006834C3" w14:paraId="6E3D56E3"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12B0CDE7" w14:textId="77777777" w:rsidR="00782901" w:rsidRPr="00B065C1" w:rsidRDefault="00782901">
            <w:pPr>
              <w:spacing w:after="0" w:line="240" w:lineRule="auto"/>
              <w:rPr>
                <w:rFonts w:cs="Arial"/>
              </w:rPr>
            </w:pPr>
            <w:r w:rsidRPr="006834C3">
              <w:rPr>
                <w:rFonts w:cs="Arial"/>
              </w:rPr>
              <w:t>Professional, Scientific and Technical Services</w:t>
            </w:r>
          </w:p>
        </w:tc>
        <w:tc>
          <w:tcPr>
            <w:tcW w:w="1134" w:type="dxa"/>
            <w:tcBorders>
              <w:top w:val="nil"/>
              <w:left w:val="nil"/>
              <w:bottom w:val="nil"/>
              <w:right w:val="nil"/>
            </w:tcBorders>
            <w:shd w:val="clear" w:color="auto" w:fill="D9D9D9"/>
            <w:noWrap/>
            <w:vAlign w:val="center"/>
            <w:hideMark/>
          </w:tcPr>
          <w:p w14:paraId="23D7C321" w14:textId="48F5D20A"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328.8</w:t>
            </w:r>
            <w:r w:rsidR="00B64BCB">
              <w:rPr>
                <w:rFonts w:cs="Arial"/>
              </w:rPr>
              <w:t>*</w:t>
            </w:r>
          </w:p>
        </w:tc>
        <w:tc>
          <w:tcPr>
            <w:tcW w:w="1134" w:type="dxa"/>
            <w:tcBorders>
              <w:top w:val="nil"/>
              <w:left w:val="nil"/>
              <w:bottom w:val="nil"/>
              <w:right w:val="nil"/>
            </w:tcBorders>
            <w:shd w:val="clear" w:color="auto" w:fill="D9D9D9"/>
            <w:noWrap/>
            <w:vAlign w:val="center"/>
            <w:hideMark/>
          </w:tcPr>
          <w:p w14:paraId="276582E9" w14:textId="710EBD28"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281.9</w:t>
            </w:r>
          </w:p>
        </w:tc>
        <w:tc>
          <w:tcPr>
            <w:tcW w:w="992" w:type="dxa"/>
            <w:tcBorders>
              <w:top w:val="nil"/>
              <w:left w:val="nil"/>
              <w:bottom w:val="nil"/>
              <w:right w:val="nil"/>
            </w:tcBorders>
            <w:shd w:val="clear" w:color="auto" w:fill="D9D9D9"/>
            <w:noWrap/>
            <w:vAlign w:val="center"/>
            <w:hideMark/>
          </w:tcPr>
          <w:p w14:paraId="7C5BE7C7" w14:textId="77777777" w:rsidR="00782901" w:rsidRPr="00B065C1" w:rsidRDefault="00782901" w:rsidP="003F3220">
            <w:pPr>
              <w:spacing w:after="0" w:line="240" w:lineRule="auto"/>
              <w:jc w:val="center"/>
              <w:rPr>
                <w:rFonts w:cs="Arial"/>
              </w:rPr>
            </w:pPr>
            <w:r w:rsidRPr="006834C3">
              <w:rPr>
                <w:rFonts w:cs="Arial"/>
              </w:rPr>
              <w:t>46.9</w:t>
            </w:r>
          </w:p>
        </w:tc>
        <w:tc>
          <w:tcPr>
            <w:tcW w:w="851" w:type="dxa"/>
            <w:tcBorders>
              <w:top w:val="nil"/>
              <w:left w:val="nil"/>
              <w:bottom w:val="nil"/>
              <w:right w:val="nil"/>
            </w:tcBorders>
            <w:shd w:val="clear" w:color="auto" w:fill="D9D9D9"/>
            <w:noWrap/>
            <w:vAlign w:val="center"/>
            <w:hideMark/>
          </w:tcPr>
          <w:p w14:paraId="6CD7B3E7" w14:textId="77777777" w:rsidR="00782901" w:rsidRPr="00B065C1" w:rsidRDefault="00782901" w:rsidP="003F3220">
            <w:pPr>
              <w:spacing w:after="0" w:line="240" w:lineRule="auto"/>
              <w:jc w:val="center"/>
              <w:rPr>
                <w:rFonts w:cs="Arial"/>
              </w:rPr>
            </w:pPr>
            <w:r w:rsidRPr="006834C3">
              <w:rPr>
                <w:rFonts w:cs="Arial"/>
              </w:rPr>
              <w:t>3.7</w:t>
            </w:r>
          </w:p>
        </w:tc>
        <w:tc>
          <w:tcPr>
            <w:tcW w:w="992" w:type="dxa"/>
            <w:tcBorders>
              <w:top w:val="nil"/>
              <w:left w:val="nil"/>
              <w:bottom w:val="nil"/>
              <w:right w:val="nil"/>
            </w:tcBorders>
            <w:shd w:val="clear" w:color="auto" w:fill="D9D9D9"/>
            <w:noWrap/>
            <w:vAlign w:val="center"/>
            <w:hideMark/>
          </w:tcPr>
          <w:p w14:paraId="2A1D9370" w14:textId="77777777" w:rsidR="00782901" w:rsidRPr="00B065C1" w:rsidRDefault="00782901" w:rsidP="003F3220">
            <w:pPr>
              <w:spacing w:after="0" w:line="240" w:lineRule="auto"/>
              <w:jc w:val="center"/>
              <w:rPr>
                <w:rFonts w:cs="Arial"/>
              </w:rPr>
            </w:pPr>
            <w:r w:rsidRPr="006834C3">
              <w:rPr>
                <w:rFonts w:cs="Arial"/>
              </w:rPr>
              <w:t>246.7</w:t>
            </w:r>
          </w:p>
        </w:tc>
        <w:tc>
          <w:tcPr>
            <w:tcW w:w="992" w:type="dxa"/>
            <w:tcBorders>
              <w:top w:val="nil"/>
              <w:left w:val="nil"/>
              <w:bottom w:val="nil"/>
              <w:right w:val="nil"/>
            </w:tcBorders>
            <w:shd w:val="clear" w:color="auto" w:fill="D9D9D9"/>
            <w:noWrap/>
            <w:vAlign w:val="center"/>
            <w:hideMark/>
          </w:tcPr>
          <w:p w14:paraId="4BAE0687" w14:textId="77777777" w:rsidR="00782901" w:rsidRPr="00B065C1" w:rsidRDefault="00782901" w:rsidP="003F3220">
            <w:pPr>
              <w:spacing w:after="0" w:line="240" w:lineRule="auto"/>
              <w:jc w:val="center"/>
              <w:rPr>
                <w:rFonts w:cs="Arial"/>
              </w:rPr>
            </w:pPr>
            <w:r w:rsidRPr="006834C3">
              <w:rPr>
                <w:rFonts w:cs="Arial"/>
              </w:rPr>
              <w:t>22.8</w:t>
            </w:r>
          </w:p>
        </w:tc>
      </w:tr>
      <w:tr w:rsidR="00782901" w:rsidRPr="006834C3" w14:paraId="33FBED3E" w14:textId="77777777" w:rsidTr="00C36ADE">
        <w:trPr>
          <w:trHeight w:val="300"/>
          <w:jc w:val="center"/>
        </w:trPr>
        <w:tc>
          <w:tcPr>
            <w:tcW w:w="3118" w:type="dxa"/>
            <w:tcBorders>
              <w:top w:val="nil"/>
              <w:left w:val="nil"/>
              <w:bottom w:val="nil"/>
              <w:right w:val="nil"/>
            </w:tcBorders>
            <w:noWrap/>
            <w:vAlign w:val="center"/>
            <w:hideMark/>
          </w:tcPr>
          <w:p w14:paraId="423B273E" w14:textId="77777777" w:rsidR="00782901" w:rsidRPr="00B065C1" w:rsidRDefault="00782901">
            <w:pPr>
              <w:spacing w:after="0" w:line="240" w:lineRule="auto"/>
              <w:rPr>
                <w:rFonts w:cs="Arial"/>
              </w:rPr>
            </w:pPr>
            <w:r w:rsidRPr="006834C3">
              <w:rPr>
                <w:rFonts w:cs="Arial"/>
              </w:rPr>
              <w:t>Administrative and Support Services</w:t>
            </w:r>
          </w:p>
        </w:tc>
        <w:tc>
          <w:tcPr>
            <w:tcW w:w="1134" w:type="dxa"/>
            <w:tcBorders>
              <w:top w:val="nil"/>
              <w:left w:val="nil"/>
              <w:bottom w:val="nil"/>
              <w:right w:val="nil"/>
            </w:tcBorders>
            <w:noWrap/>
            <w:vAlign w:val="center"/>
            <w:hideMark/>
          </w:tcPr>
          <w:p w14:paraId="725D5B33" w14:textId="77777777" w:rsidR="00782901" w:rsidRPr="00B065C1" w:rsidRDefault="00782901" w:rsidP="003F3220">
            <w:pPr>
              <w:spacing w:after="0" w:line="240" w:lineRule="auto"/>
              <w:jc w:val="center"/>
              <w:rPr>
                <w:rFonts w:cs="Arial"/>
              </w:rPr>
            </w:pPr>
            <w:r w:rsidRPr="006834C3">
              <w:rPr>
                <w:rFonts w:cs="Arial"/>
              </w:rPr>
              <w:t>421.0</w:t>
            </w:r>
          </w:p>
        </w:tc>
        <w:tc>
          <w:tcPr>
            <w:tcW w:w="1134" w:type="dxa"/>
            <w:tcBorders>
              <w:top w:val="nil"/>
              <w:left w:val="nil"/>
              <w:bottom w:val="nil"/>
              <w:right w:val="nil"/>
            </w:tcBorders>
            <w:noWrap/>
            <w:vAlign w:val="center"/>
            <w:hideMark/>
          </w:tcPr>
          <w:p w14:paraId="0280A007" w14:textId="77777777" w:rsidR="00782901" w:rsidRPr="00B065C1" w:rsidRDefault="00782901" w:rsidP="003F3220">
            <w:pPr>
              <w:spacing w:after="0" w:line="240" w:lineRule="auto"/>
              <w:jc w:val="center"/>
              <w:rPr>
                <w:rFonts w:cs="Arial"/>
              </w:rPr>
            </w:pPr>
            <w:r w:rsidRPr="006834C3">
              <w:rPr>
                <w:rFonts w:cs="Arial"/>
              </w:rPr>
              <w:t>424.0</w:t>
            </w:r>
          </w:p>
        </w:tc>
        <w:tc>
          <w:tcPr>
            <w:tcW w:w="992" w:type="dxa"/>
            <w:tcBorders>
              <w:top w:val="nil"/>
              <w:left w:val="nil"/>
              <w:bottom w:val="nil"/>
              <w:right w:val="nil"/>
            </w:tcBorders>
            <w:noWrap/>
            <w:vAlign w:val="center"/>
            <w:hideMark/>
          </w:tcPr>
          <w:p w14:paraId="1B87E09F" w14:textId="77777777" w:rsidR="00782901" w:rsidRPr="00B065C1" w:rsidRDefault="00782901" w:rsidP="003F3220">
            <w:pPr>
              <w:spacing w:after="0" w:line="240" w:lineRule="auto"/>
              <w:jc w:val="center"/>
              <w:rPr>
                <w:rFonts w:cs="Arial"/>
              </w:rPr>
            </w:pPr>
            <w:r w:rsidRPr="006834C3">
              <w:rPr>
                <w:rFonts w:cs="Arial"/>
              </w:rPr>
              <w:t>-3.0</w:t>
            </w:r>
          </w:p>
        </w:tc>
        <w:tc>
          <w:tcPr>
            <w:tcW w:w="851" w:type="dxa"/>
            <w:tcBorders>
              <w:top w:val="nil"/>
              <w:left w:val="nil"/>
              <w:bottom w:val="nil"/>
              <w:right w:val="nil"/>
            </w:tcBorders>
            <w:noWrap/>
            <w:vAlign w:val="center"/>
            <w:hideMark/>
          </w:tcPr>
          <w:p w14:paraId="46C0F075" w14:textId="77777777" w:rsidR="00782901" w:rsidRPr="00B065C1" w:rsidRDefault="00782901" w:rsidP="003F3220">
            <w:pPr>
              <w:spacing w:after="0" w:line="240" w:lineRule="auto"/>
              <w:jc w:val="center"/>
              <w:rPr>
                <w:rFonts w:cs="Arial"/>
              </w:rPr>
            </w:pPr>
            <w:r w:rsidRPr="006834C3">
              <w:rPr>
                <w:rFonts w:cs="Arial"/>
              </w:rPr>
              <w:t>-0.7</w:t>
            </w:r>
          </w:p>
        </w:tc>
        <w:tc>
          <w:tcPr>
            <w:tcW w:w="992" w:type="dxa"/>
            <w:tcBorders>
              <w:top w:val="nil"/>
              <w:left w:val="nil"/>
              <w:bottom w:val="nil"/>
              <w:right w:val="nil"/>
            </w:tcBorders>
            <w:noWrap/>
            <w:vAlign w:val="center"/>
            <w:hideMark/>
          </w:tcPr>
          <w:p w14:paraId="72D587ED" w14:textId="77777777" w:rsidR="00782901" w:rsidRPr="00B065C1" w:rsidRDefault="00782901" w:rsidP="003F3220">
            <w:pPr>
              <w:spacing w:after="0" w:line="240" w:lineRule="auto"/>
              <w:jc w:val="center"/>
              <w:rPr>
                <w:rFonts w:cs="Arial"/>
              </w:rPr>
            </w:pPr>
            <w:r w:rsidRPr="006834C3">
              <w:rPr>
                <w:rFonts w:cs="Arial"/>
              </w:rPr>
              <w:t>-2.7</w:t>
            </w:r>
          </w:p>
        </w:tc>
        <w:tc>
          <w:tcPr>
            <w:tcW w:w="992" w:type="dxa"/>
            <w:tcBorders>
              <w:top w:val="nil"/>
              <w:left w:val="nil"/>
              <w:bottom w:val="nil"/>
              <w:right w:val="nil"/>
            </w:tcBorders>
            <w:noWrap/>
            <w:vAlign w:val="center"/>
            <w:hideMark/>
          </w:tcPr>
          <w:p w14:paraId="04CC7D9F" w14:textId="77777777" w:rsidR="00782901" w:rsidRPr="00B065C1" w:rsidRDefault="00782901" w:rsidP="003F3220">
            <w:pPr>
              <w:spacing w:after="0" w:line="240" w:lineRule="auto"/>
              <w:jc w:val="center"/>
              <w:rPr>
                <w:rFonts w:cs="Arial"/>
              </w:rPr>
            </w:pPr>
            <w:r w:rsidRPr="006834C3">
              <w:rPr>
                <w:rFonts w:cs="Arial"/>
              </w:rPr>
              <w:t>-0.6</w:t>
            </w:r>
          </w:p>
        </w:tc>
      </w:tr>
      <w:tr w:rsidR="00782901" w:rsidRPr="006834C3" w14:paraId="4BE44ABF"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62C92B01" w14:textId="77777777" w:rsidR="00782901" w:rsidRPr="00B065C1" w:rsidRDefault="00782901">
            <w:pPr>
              <w:spacing w:after="0" w:line="240" w:lineRule="auto"/>
              <w:rPr>
                <w:rFonts w:cs="Arial"/>
              </w:rPr>
            </w:pPr>
            <w:r w:rsidRPr="006834C3">
              <w:rPr>
                <w:rFonts w:cs="Arial"/>
              </w:rPr>
              <w:t>Public Administration and Safety</w:t>
            </w:r>
          </w:p>
        </w:tc>
        <w:tc>
          <w:tcPr>
            <w:tcW w:w="1134" w:type="dxa"/>
            <w:tcBorders>
              <w:top w:val="nil"/>
              <w:left w:val="nil"/>
              <w:bottom w:val="nil"/>
              <w:right w:val="nil"/>
            </w:tcBorders>
            <w:shd w:val="clear" w:color="auto" w:fill="D9D9D9"/>
            <w:noWrap/>
            <w:vAlign w:val="center"/>
            <w:hideMark/>
          </w:tcPr>
          <w:p w14:paraId="5A83AA24" w14:textId="5AC70296" w:rsidR="00782901" w:rsidRPr="00B065C1" w:rsidRDefault="00782901" w:rsidP="003F3220">
            <w:pPr>
              <w:spacing w:after="0" w:line="240" w:lineRule="auto"/>
              <w:jc w:val="center"/>
              <w:rPr>
                <w:rFonts w:cs="Arial"/>
              </w:rPr>
            </w:pPr>
            <w:r w:rsidRPr="006834C3">
              <w:rPr>
                <w:rFonts w:cs="Arial"/>
              </w:rPr>
              <w:t>924.8</w:t>
            </w:r>
            <w:r w:rsidR="00B64BCB">
              <w:rPr>
                <w:rFonts w:cs="Arial"/>
              </w:rPr>
              <w:t>*</w:t>
            </w:r>
          </w:p>
        </w:tc>
        <w:tc>
          <w:tcPr>
            <w:tcW w:w="1134" w:type="dxa"/>
            <w:tcBorders>
              <w:top w:val="nil"/>
              <w:left w:val="nil"/>
              <w:bottom w:val="nil"/>
              <w:right w:val="nil"/>
            </w:tcBorders>
            <w:shd w:val="clear" w:color="auto" w:fill="D9D9D9"/>
            <w:noWrap/>
            <w:vAlign w:val="center"/>
            <w:hideMark/>
          </w:tcPr>
          <w:p w14:paraId="08230CAF" w14:textId="77777777" w:rsidR="00782901" w:rsidRPr="00B065C1" w:rsidRDefault="00782901" w:rsidP="003F3220">
            <w:pPr>
              <w:spacing w:after="0" w:line="240" w:lineRule="auto"/>
              <w:jc w:val="center"/>
              <w:rPr>
                <w:rFonts w:cs="Arial"/>
              </w:rPr>
            </w:pPr>
            <w:r w:rsidRPr="006834C3">
              <w:rPr>
                <w:rFonts w:cs="Arial"/>
              </w:rPr>
              <w:t>889.4</w:t>
            </w:r>
          </w:p>
        </w:tc>
        <w:tc>
          <w:tcPr>
            <w:tcW w:w="992" w:type="dxa"/>
            <w:tcBorders>
              <w:top w:val="nil"/>
              <w:left w:val="nil"/>
              <w:bottom w:val="nil"/>
              <w:right w:val="nil"/>
            </w:tcBorders>
            <w:shd w:val="clear" w:color="auto" w:fill="D9D9D9"/>
            <w:noWrap/>
            <w:vAlign w:val="center"/>
            <w:hideMark/>
          </w:tcPr>
          <w:p w14:paraId="43AA54BD" w14:textId="77777777" w:rsidR="00782901" w:rsidRPr="00B065C1" w:rsidRDefault="00782901" w:rsidP="003F3220">
            <w:pPr>
              <w:spacing w:after="0" w:line="240" w:lineRule="auto"/>
              <w:jc w:val="center"/>
              <w:rPr>
                <w:rFonts w:cs="Arial"/>
              </w:rPr>
            </w:pPr>
            <w:r w:rsidRPr="006834C3">
              <w:rPr>
                <w:rFonts w:cs="Arial"/>
              </w:rPr>
              <w:t>35.4</w:t>
            </w:r>
          </w:p>
        </w:tc>
        <w:tc>
          <w:tcPr>
            <w:tcW w:w="851" w:type="dxa"/>
            <w:tcBorders>
              <w:top w:val="nil"/>
              <w:left w:val="nil"/>
              <w:bottom w:val="nil"/>
              <w:right w:val="nil"/>
            </w:tcBorders>
            <w:shd w:val="clear" w:color="auto" w:fill="D9D9D9"/>
            <w:noWrap/>
            <w:vAlign w:val="center"/>
            <w:hideMark/>
          </w:tcPr>
          <w:p w14:paraId="7881B537" w14:textId="77777777" w:rsidR="00782901" w:rsidRPr="00B065C1" w:rsidRDefault="00782901" w:rsidP="003F3220">
            <w:pPr>
              <w:spacing w:after="0" w:line="240" w:lineRule="auto"/>
              <w:jc w:val="center"/>
              <w:rPr>
                <w:rFonts w:cs="Arial"/>
              </w:rPr>
            </w:pPr>
            <w:r w:rsidRPr="006834C3">
              <w:rPr>
                <w:rFonts w:cs="Arial"/>
              </w:rPr>
              <w:t>4.0</w:t>
            </w:r>
          </w:p>
        </w:tc>
        <w:tc>
          <w:tcPr>
            <w:tcW w:w="992" w:type="dxa"/>
            <w:tcBorders>
              <w:top w:val="nil"/>
              <w:left w:val="nil"/>
              <w:bottom w:val="nil"/>
              <w:right w:val="nil"/>
            </w:tcBorders>
            <w:shd w:val="clear" w:color="auto" w:fill="D9D9D9"/>
            <w:noWrap/>
            <w:vAlign w:val="center"/>
            <w:hideMark/>
          </w:tcPr>
          <w:p w14:paraId="23120807" w14:textId="77777777" w:rsidR="00782901" w:rsidRPr="00B065C1" w:rsidRDefault="00782901" w:rsidP="003F3220">
            <w:pPr>
              <w:spacing w:after="0" w:line="240" w:lineRule="auto"/>
              <w:jc w:val="center"/>
              <w:rPr>
                <w:rFonts w:cs="Arial"/>
              </w:rPr>
            </w:pPr>
            <w:r w:rsidRPr="006834C3">
              <w:rPr>
                <w:rFonts w:cs="Arial"/>
              </w:rPr>
              <w:t>104.7</w:t>
            </w:r>
          </w:p>
        </w:tc>
        <w:tc>
          <w:tcPr>
            <w:tcW w:w="992" w:type="dxa"/>
            <w:tcBorders>
              <w:top w:val="nil"/>
              <w:left w:val="nil"/>
              <w:bottom w:val="nil"/>
              <w:right w:val="nil"/>
            </w:tcBorders>
            <w:shd w:val="clear" w:color="auto" w:fill="D9D9D9"/>
            <w:noWrap/>
            <w:vAlign w:val="center"/>
            <w:hideMark/>
          </w:tcPr>
          <w:p w14:paraId="05CAB090" w14:textId="77777777" w:rsidR="00782901" w:rsidRPr="00B065C1" w:rsidRDefault="00782901" w:rsidP="003F3220">
            <w:pPr>
              <w:spacing w:after="0" w:line="240" w:lineRule="auto"/>
              <w:jc w:val="center"/>
              <w:rPr>
                <w:rFonts w:cs="Arial"/>
              </w:rPr>
            </w:pPr>
            <w:r w:rsidRPr="006834C3">
              <w:rPr>
                <w:rFonts w:cs="Arial"/>
              </w:rPr>
              <w:t>12.8</w:t>
            </w:r>
          </w:p>
        </w:tc>
      </w:tr>
      <w:tr w:rsidR="00782901" w:rsidRPr="006834C3" w14:paraId="2D511C8E" w14:textId="77777777" w:rsidTr="00C36ADE">
        <w:trPr>
          <w:trHeight w:val="300"/>
          <w:jc w:val="center"/>
        </w:trPr>
        <w:tc>
          <w:tcPr>
            <w:tcW w:w="3118" w:type="dxa"/>
            <w:tcBorders>
              <w:top w:val="nil"/>
              <w:left w:val="nil"/>
              <w:bottom w:val="nil"/>
              <w:right w:val="nil"/>
            </w:tcBorders>
            <w:noWrap/>
            <w:vAlign w:val="center"/>
            <w:hideMark/>
          </w:tcPr>
          <w:p w14:paraId="10145157" w14:textId="77777777" w:rsidR="00782901" w:rsidRPr="00B065C1" w:rsidRDefault="00782901">
            <w:pPr>
              <w:spacing w:after="0" w:line="240" w:lineRule="auto"/>
              <w:rPr>
                <w:rFonts w:cs="Arial"/>
              </w:rPr>
            </w:pPr>
            <w:r w:rsidRPr="006834C3">
              <w:rPr>
                <w:rFonts w:cs="Arial"/>
              </w:rPr>
              <w:t>Education and Training</w:t>
            </w:r>
          </w:p>
        </w:tc>
        <w:tc>
          <w:tcPr>
            <w:tcW w:w="1134" w:type="dxa"/>
            <w:tcBorders>
              <w:top w:val="nil"/>
              <w:left w:val="nil"/>
              <w:bottom w:val="nil"/>
              <w:right w:val="nil"/>
            </w:tcBorders>
            <w:noWrap/>
            <w:vAlign w:val="center"/>
            <w:hideMark/>
          </w:tcPr>
          <w:p w14:paraId="768122CF" w14:textId="66382F36"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191.1</w:t>
            </w:r>
            <w:r w:rsidR="00B64BCB">
              <w:rPr>
                <w:rFonts w:cs="Arial"/>
              </w:rPr>
              <w:t>*</w:t>
            </w:r>
          </w:p>
        </w:tc>
        <w:tc>
          <w:tcPr>
            <w:tcW w:w="1134" w:type="dxa"/>
            <w:tcBorders>
              <w:top w:val="nil"/>
              <w:left w:val="nil"/>
              <w:bottom w:val="nil"/>
              <w:right w:val="nil"/>
            </w:tcBorders>
            <w:noWrap/>
            <w:vAlign w:val="center"/>
            <w:hideMark/>
          </w:tcPr>
          <w:p w14:paraId="532165D8" w14:textId="49903D98" w:rsidR="00782901" w:rsidRPr="00B065C1" w:rsidRDefault="00782901" w:rsidP="003F3220">
            <w:pPr>
              <w:spacing w:after="0" w:line="240" w:lineRule="auto"/>
              <w:jc w:val="center"/>
              <w:rPr>
                <w:rFonts w:cs="Arial"/>
              </w:rPr>
            </w:pPr>
            <w:r w:rsidRPr="006834C3">
              <w:rPr>
                <w:rFonts w:cs="Arial"/>
              </w:rPr>
              <w:t>1</w:t>
            </w:r>
            <w:r w:rsidR="00FB30C5" w:rsidRPr="006834C3">
              <w:rPr>
                <w:rFonts w:cs="Arial"/>
              </w:rPr>
              <w:t>,</w:t>
            </w:r>
            <w:r w:rsidRPr="006834C3">
              <w:rPr>
                <w:rFonts w:cs="Arial"/>
              </w:rPr>
              <w:t>148.7</w:t>
            </w:r>
          </w:p>
        </w:tc>
        <w:tc>
          <w:tcPr>
            <w:tcW w:w="992" w:type="dxa"/>
            <w:tcBorders>
              <w:top w:val="nil"/>
              <w:left w:val="nil"/>
              <w:bottom w:val="nil"/>
              <w:right w:val="nil"/>
            </w:tcBorders>
            <w:noWrap/>
            <w:vAlign w:val="center"/>
            <w:hideMark/>
          </w:tcPr>
          <w:p w14:paraId="434CF90B" w14:textId="77777777" w:rsidR="00782901" w:rsidRPr="00B065C1" w:rsidRDefault="00782901" w:rsidP="003F3220">
            <w:pPr>
              <w:spacing w:after="0" w:line="240" w:lineRule="auto"/>
              <w:jc w:val="center"/>
              <w:rPr>
                <w:rFonts w:cs="Arial"/>
              </w:rPr>
            </w:pPr>
            <w:r w:rsidRPr="006834C3">
              <w:rPr>
                <w:rFonts w:cs="Arial"/>
              </w:rPr>
              <w:t>42.4</w:t>
            </w:r>
          </w:p>
        </w:tc>
        <w:tc>
          <w:tcPr>
            <w:tcW w:w="851" w:type="dxa"/>
            <w:tcBorders>
              <w:top w:val="nil"/>
              <w:left w:val="nil"/>
              <w:bottom w:val="nil"/>
              <w:right w:val="nil"/>
            </w:tcBorders>
            <w:noWrap/>
            <w:vAlign w:val="center"/>
            <w:hideMark/>
          </w:tcPr>
          <w:p w14:paraId="7AFAF236" w14:textId="77777777" w:rsidR="00782901" w:rsidRPr="00B065C1" w:rsidRDefault="00782901" w:rsidP="003F3220">
            <w:pPr>
              <w:spacing w:after="0" w:line="240" w:lineRule="auto"/>
              <w:jc w:val="center"/>
              <w:rPr>
                <w:rFonts w:cs="Arial"/>
              </w:rPr>
            </w:pPr>
            <w:r w:rsidRPr="006834C3">
              <w:rPr>
                <w:rFonts w:cs="Arial"/>
              </w:rPr>
              <w:t>3.7</w:t>
            </w:r>
          </w:p>
        </w:tc>
        <w:tc>
          <w:tcPr>
            <w:tcW w:w="992" w:type="dxa"/>
            <w:tcBorders>
              <w:top w:val="nil"/>
              <w:left w:val="nil"/>
              <w:bottom w:val="nil"/>
              <w:right w:val="nil"/>
            </w:tcBorders>
            <w:noWrap/>
            <w:vAlign w:val="center"/>
            <w:hideMark/>
          </w:tcPr>
          <w:p w14:paraId="082AEBF2" w14:textId="77777777" w:rsidR="00782901" w:rsidRPr="00B065C1" w:rsidRDefault="00782901" w:rsidP="003F3220">
            <w:pPr>
              <w:spacing w:after="0" w:line="240" w:lineRule="auto"/>
              <w:jc w:val="center"/>
              <w:rPr>
                <w:rFonts w:cs="Arial"/>
              </w:rPr>
            </w:pPr>
            <w:r w:rsidRPr="006834C3">
              <w:rPr>
                <w:rFonts w:cs="Arial"/>
              </w:rPr>
              <w:t>155.0</w:t>
            </w:r>
          </w:p>
        </w:tc>
        <w:tc>
          <w:tcPr>
            <w:tcW w:w="992" w:type="dxa"/>
            <w:tcBorders>
              <w:top w:val="nil"/>
              <w:left w:val="nil"/>
              <w:bottom w:val="nil"/>
              <w:right w:val="nil"/>
            </w:tcBorders>
            <w:noWrap/>
            <w:vAlign w:val="center"/>
            <w:hideMark/>
          </w:tcPr>
          <w:p w14:paraId="71AA4CCC" w14:textId="77777777" w:rsidR="00782901" w:rsidRPr="00B065C1" w:rsidRDefault="00782901" w:rsidP="003F3220">
            <w:pPr>
              <w:spacing w:after="0" w:line="240" w:lineRule="auto"/>
              <w:jc w:val="center"/>
              <w:rPr>
                <w:rFonts w:cs="Arial"/>
              </w:rPr>
            </w:pPr>
            <w:r w:rsidRPr="006834C3">
              <w:rPr>
                <w:rFonts w:cs="Arial"/>
              </w:rPr>
              <w:t>15.0</w:t>
            </w:r>
          </w:p>
        </w:tc>
      </w:tr>
      <w:tr w:rsidR="00782901" w:rsidRPr="006834C3" w14:paraId="3F1B0093" w14:textId="77777777" w:rsidTr="00C36ADE">
        <w:trPr>
          <w:trHeight w:val="300"/>
          <w:jc w:val="center"/>
        </w:trPr>
        <w:tc>
          <w:tcPr>
            <w:tcW w:w="3118" w:type="dxa"/>
            <w:tcBorders>
              <w:top w:val="nil"/>
              <w:left w:val="nil"/>
              <w:bottom w:val="nil"/>
              <w:right w:val="nil"/>
            </w:tcBorders>
            <w:shd w:val="clear" w:color="auto" w:fill="D9D9D9"/>
            <w:noWrap/>
            <w:vAlign w:val="center"/>
            <w:hideMark/>
          </w:tcPr>
          <w:p w14:paraId="1BC14389" w14:textId="77777777" w:rsidR="00782901" w:rsidRPr="00B065C1" w:rsidRDefault="00782901">
            <w:pPr>
              <w:spacing w:after="0" w:line="240" w:lineRule="auto"/>
              <w:rPr>
                <w:rFonts w:cs="Arial"/>
              </w:rPr>
            </w:pPr>
            <w:r w:rsidRPr="006834C3">
              <w:rPr>
                <w:rFonts w:cs="Arial"/>
              </w:rPr>
              <w:t>Health Care and Social Assistance</w:t>
            </w:r>
          </w:p>
        </w:tc>
        <w:tc>
          <w:tcPr>
            <w:tcW w:w="1134" w:type="dxa"/>
            <w:tcBorders>
              <w:top w:val="nil"/>
              <w:left w:val="nil"/>
              <w:bottom w:val="nil"/>
              <w:right w:val="nil"/>
            </w:tcBorders>
            <w:shd w:val="clear" w:color="auto" w:fill="D9D9D9"/>
            <w:noWrap/>
            <w:vAlign w:val="center"/>
            <w:hideMark/>
          </w:tcPr>
          <w:p w14:paraId="6048B157" w14:textId="6C8D0F20" w:rsidR="00782901" w:rsidRPr="00B065C1" w:rsidRDefault="00782901" w:rsidP="003F3220">
            <w:pPr>
              <w:spacing w:after="0" w:line="240" w:lineRule="auto"/>
              <w:jc w:val="center"/>
              <w:rPr>
                <w:rFonts w:cs="Arial"/>
              </w:rPr>
            </w:pPr>
            <w:r w:rsidRPr="006834C3">
              <w:rPr>
                <w:rFonts w:cs="Arial"/>
              </w:rPr>
              <w:t>2</w:t>
            </w:r>
            <w:r w:rsidR="00FB30C5" w:rsidRPr="006834C3">
              <w:rPr>
                <w:rFonts w:cs="Arial"/>
              </w:rPr>
              <w:t>,</w:t>
            </w:r>
            <w:r w:rsidRPr="006834C3">
              <w:rPr>
                <w:rFonts w:cs="Arial"/>
              </w:rPr>
              <w:t>210.9</w:t>
            </w:r>
            <w:r w:rsidR="00B64BCB">
              <w:rPr>
                <w:rFonts w:cs="Arial"/>
              </w:rPr>
              <w:t>*</w:t>
            </w:r>
          </w:p>
        </w:tc>
        <w:tc>
          <w:tcPr>
            <w:tcW w:w="1134" w:type="dxa"/>
            <w:tcBorders>
              <w:top w:val="nil"/>
              <w:left w:val="nil"/>
              <w:bottom w:val="nil"/>
              <w:right w:val="nil"/>
            </w:tcBorders>
            <w:shd w:val="clear" w:color="auto" w:fill="D9D9D9"/>
            <w:noWrap/>
            <w:vAlign w:val="center"/>
            <w:hideMark/>
          </w:tcPr>
          <w:p w14:paraId="5FC836E3" w14:textId="62685866" w:rsidR="00782901" w:rsidRPr="00B065C1" w:rsidRDefault="00782901" w:rsidP="003F3220">
            <w:pPr>
              <w:spacing w:after="0" w:line="240" w:lineRule="auto"/>
              <w:jc w:val="center"/>
              <w:rPr>
                <w:rFonts w:cs="Arial"/>
              </w:rPr>
            </w:pPr>
            <w:r w:rsidRPr="006834C3">
              <w:rPr>
                <w:rFonts w:cs="Arial"/>
              </w:rPr>
              <w:t>2</w:t>
            </w:r>
            <w:r w:rsidR="00FB30C5" w:rsidRPr="006834C3">
              <w:rPr>
                <w:rFonts w:cs="Arial"/>
              </w:rPr>
              <w:t>,</w:t>
            </w:r>
            <w:r w:rsidRPr="006834C3">
              <w:rPr>
                <w:rFonts w:cs="Arial"/>
              </w:rPr>
              <w:t>083.5</w:t>
            </w:r>
          </w:p>
        </w:tc>
        <w:tc>
          <w:tcPr>
            <w:tcW w:w="992" w:type="dxa"/>
            <w:tcBorders>
              <w:top w:val="nil"/>
              <w:left w:val="nil"/>
              <w:bottom w:val="nil"/>
              <w:right w:val="nil"/>
            </w:tcBorders>
            <w:shd w:val="clear" w:color="auto" w:fill="D9D9D9"/>
            <w:noWrap/>
            <w:vAlign w:val="center"/>
            <w:hideMark/>
          </w:tcPr>
          <w:p w14:paraId="1EEE8BF7" w14:textId="77777777" w:rsidR="00782901" w:rsidRPr="00B065C1" w:rsidRDefault="00782901" w:rsidP="003F3220">
            <w:pPr>
              <w:spacing w:after="0" w:line="240" w:lineRule="auto"/>
              <w:jc w:val="center"/>
              <w:rPr>
                <w:rFonts w:cs="Arial"/>
              </w:rPr>
            </w:pPr>
            <w:r w:rsidRPr="006834C3">
              <w:rPr>
                <w:rFonts w:cs="Arial"/>
              </w:rPr>
              <w:t>127.4</w:t>
            </w:r>
          </w:p>
        </w:tc>
        <w:tc>
          <w:tcPr>
            <w:tcW w:w="851" w:type="dxa"/>
            <w:tcBorders>
              <w:top w:val="nil"/>
              <w:left w:val="nil"/>
              <w:bottom w:val="nil"/>
              <w:right w:val="nil"/>
            </w:tcBorders>
            <w:shd w:val="clear" w:color="auto" w:fill="D9D9D9"/>
            <w:noWrap/>
            <w:vAlign w:val="center"/>
            <w:hideMark/>
          </w:tcPr>
          <w:p w14:paraId="407C52FB" w14:textId="77777777" w:rsidR="00782901" w:rsidRPr="00B065C1" w:rsidRDefault="00782901" w:rsidP="003F3220">
            <w:pPr>
              <w:spacing w:after="0" w:line="240" w:lineRule="auto"/>
              <w:jc w:val="center"/>
              <w:rPr>
                <w:rFonts w:cs="Arial"/>
              </w:rPr>
            </w:pPr>
            <w:r w:rsidRPr="006834C3">
              <w:rPr>
                <w:rFonts w:cs="Arial"/>
              </w:rPr>
              <w:t>6.1</w:t>
            </w:r>
          </w:p>
        </w:tc>
        <w:tc>
          <w:tcPr>
            <w:tcW w:w="992" w:type="dxa"/>
            <w:tcBorders>
              <w:top w:val="nil"/>
              <w:left w:val="nil"/>
              <w:bottom w:val="nil"/>
              <w:right w:val="nil"/>
            </w:tcBorders>
            <w:shd w:val="clear" w:color="auto" w:fill="D9D9D9"/>
            <w:noWrap/>
            <w:vAlign w:val="center"/>
            <w:hideMark/>
          </w:tcPr>
          <w:p w14:paraId="7C882F43" w14:textId="77777777" w:rsidR="00782901" w:rsidRPr="00B065C1" w:rsidRDefault="00782901" w:rsidP="003F3220">
            <w:pPr>
              <w:spacing w:after="0" w:line="240" w:lineRule="auto"/>
              <w:jc w:val="center"/>
              <w:rPr>
                <w:rFonts w:cs="Arial"/>
              </w:rPr>
            </w:pPr>
            <w:r w:rsidRPr="006834C3">
              <w:rPr>
                <w:rFonts w:cs="Arial"/>
              </w:rPr>
              <w:t>527.1</w:t>
            </w:r>
          </w:p>
        </w:tc>
        <w:tc>
          <w:tcPr>
            <w:tcW w:w="992" w:type="dxa"/>
            <w:tcBorders>
              <w:top w:val="nil"/>
              <w:left w:val="nil"/>
              <w:bottom w:val="nil"/>
              <w:right w:val="nil"/>
            </w:tcBorders>
            <w:shd w:val="clear" w:color="auto" w:fill="D9D9D9"/>
            <w:noWrap/>
            <w:vAlign w:val="center"/>
            <w:hideMark/>
          </w:tcPr>
          <w:p w14:paraId="0F8A1381" w14:textId="77777777" w:rsidR="00782901" w:rsidRPr="00B065C1" w:rsidRDefault="00782901" w:rsidP="003F3220">
            <w:pPr>
              <w:spacing w:after="0" w:line="240" w:lineRule="auto"/>
              <w:jc w:val="center"/>
              <w:rPr>
                <w:rFonts w:cs="Arial"/>
              </w:rPr>
            </w:pPr>
            <w:r w:rsidRPr="006834C3">
              <w:rPr>
                <w:rFonts w:cs="Arial"/>
              </w:rPr>
              <w:t>31.3</w:t>
            </w:r>
          </w:p>
        </w:tc>
      </w:tr>
      <w:tr w:rsidR="00782901" w:rsidRPr="006834C3" w14:paraId="7CEE77EA" w14:textId="77777777" w:rsidTr="00C36ADE">
        <w:trPr>
          <w:trHeight w:val="300"/>
          <w:jc w:val="center"/>
        </w:trPr>
        <w:tc>
          <w:tcPr>
            <w:tcW w:w="3118" w:type="dxa"/>
            <w:tcBorders>
              <w:top w:val="nil"/>
              <w:left w:val="nil"/>
              <w:bottom w:val="nil"/>
              <w:right w:val="nil"/>
            </w:tcBorders>
            <w:noWrap/>
            <w:vAlign w:val="center"/>
            <w:hideMark/>
          </w:tcPr>
          <w:p w14:paraId="09F1D089" w14:textId="77777777" w:rsidR="00782901" w:rsidRPr="00B065C1" w:rsidRDefault="00782901">
            <w:pPr>
              <w:spacing w:after="0" w:line="240" w:lineRule="auto"/>
              <w:rPr>
                <w:rFonts w:cs="Arial"/>
              </w:rPr>
            </w:pPr>
            <w:r w:rsidRPr="006834C3">
              <w:rPr>
                <w:rFonts w:cs="Arial"/>
              </w:rPr>
              <w:t>Arts and Recreation Services</w:t>
            </w:r>
          </w:p>
        </w:tc>
        <w:tc>
          <w:tcPr>
            <w:tcW w:w="1134" w:type="dxa"/>
            <w:tcBorders>
              <w:top w:val="nil"/>
              <w:left w:val="nil"/>
              <w:bottom w:val="nil"/>
              <w:right w:val="nil"/>
            </w:tcBorders>
            <w:noWrap/>
            <w:vAlign w:val="center"/>
            <w:hideMark/>
          </w:tcPr>
          <w:p w14:paraId="1CD9D60A" w14:textId="167EA9B9" w:rsidR="00782901" w:rsidRPr="00B065C1" w:rsidRDefault="00782901" w:rsidP="003F3220">
            <w:pPr>
              <w:spacing w:after="0" w:line="240" w:lineRule="auto"/>
              <w:jc w:val="center"/>
              <w:rPr>
                <w:rFonts w:cs="Arial"/>
              </w:rPr>
            </w:pPr>
            <w:r w:rsidRPr="006834C3">
              <w:rPr>
                <w:rFonts w:cs="Arial"/>
              </w:rPr>
              <w:t>270.8</w:t>
            </w:r>
            <w:r w:rsidR="00B64BCB">
              <w:rPr>
                <w:rFonts w:cs="Arial"/>
              </w:rPr>
              <w:t>*</w:t>
            </w:r>
          </w:p>
        </w:tc>
        <w:tc>
          <w:tcPr>
            <w:tcW w:w="1134" w:type="dxa"/>
            <w:tcBorders>
              <w:top w:val="nil"/>
              <w:left w:val="nil"/>
              <w:bottom w:val="nil"/>
              <w:right w:val="nil"/>
            </w:tcBorders>
            <w:noWrap/>
            <w:vAlign w:val="center"/>
            <w:hideMark/>
          </w:tcPr>
          <w:p w14:paraId="6BF4EEEF" w14:textId="77777777" w:rsidR="00782901" w:rsidRPr="00B065C1" w:rsidRDefault="00782901" w:rsidP="003F3220">
            <w:pPr>
              <w:spacing w:after="0" w:line="240" w:lineRule="auto"/>
              <w:jc w:val="center"/>
              <w:rPr>
                <w:rFonts w:cs="Arial"/>
              </w:rPr>
            </w:pPr>
            <w:r w:rsidRPr="006834C3">
              <w:rPr>
                <w:rFonts w:cs="Arial"/>
              </w:rPr>
              <w:t>251.9</w:t>
            </w:r>
          </w:p>
        </w:tc>
        <w:tc>
          <w:tcPr>
            <w:tcW w:w="992" w:type="dxa"/>
            <w:tcBorders>
              <w:top w:val="nil"/>
              <w:left w:val="nil"/>
              <w:bottom w:val="nil"/>
              <w:right w:val="nil"/>
            </w:tcBorders>
            <w:noWrap/>
            <w:vAlign w:val="center"/>
            <w:hideMark/>
          </w:tcPr>
          <w:p w14:paraId="2E7F3498" w14:textId="77777777" w:rsidR="00782901" w:rsidRPr="00B065C1" w:rsidRDefault="00782901" w:rsidP="003F3220">
            <w:pPr>
              <w:spacing w:after="0" w:line="240" w:lineRule="auto"/>
              <w:jc w:val="center"/>
              <w:rPr>
                <w:rFonts w:cs="Arial"/>
              </w:rPr>
            </w:pPr>
            <w:r w:rsidRPr="006834C3">
              <w:rPr>
                <w:rFonts w:cs="Arial"/>
              </w:rPr>
              <w:t>18.9</w:t>
            </w:r>
          </w:p>
        </w:tc>
        <w:tc>
          <w:tcPr>
            <w:tcW w:w="851" w:type="dxa"/>
            <w:tcBorders>
              <w:top w:val="nil"/>
              <w:left w:val="nil"/>
              <w:bottom w:val="nil"/>
              <w:right w:val="nil"/>
            </w:tcBorders>
            <w:noWrap/>
            <w:vAlign w:val="center"/>
            <w:hideMark/>
          </w:tcPr>
          <w:p w14:paraId="6111891A" w14:textId="77777777" w:rsidR="00782901" w:rsidRPr="00B065C1" w:rsidRDefault="00782901" w:rsidP="003F3220">
            <w:pPr>
              <w:spacing w:after="0" w:line="240" w:lineRule="auto"/>
              <w:jc w:val="center"/>
              <w:rPr>
                <w:rFonts w:cs="Arial"/>
              </w:rPr>
            </w:pPr>
            <w:r w:rsidRPr="006834C3">
              <w:rPr>
                <w:rFonts w:cs="Arial"/>
              </w:rPr>
              <w:t>7.5</w:t>
            </w:r>
          </w:p>
        </w:tc>
        <w:tc>
          <w:tcPr>
            <w:tcW w:w="992" w:type="dxa"/>
            <w:tcBorders>
              <w:top w:val="nil"/>
              <w:left w:val="nil"/>
              <w:bottom w:val="nil"/>
              <w:right w:val="nil"/>
            </w:tcBorders>
            <w:noWrap/>
            <w:vAlign w:val="center"/>
            <w:hideMark/>
          </w:tcPr>
          <w:p w14:paraId="78C59B22" w14:textId="77777777" w:rsidR="00782901" w:rsidRPr="00B065C1" w:rsidRDefault="00782901" w:rsidP="003F3220">
            <w:pPr>
              <w:spacing w:after="0" w:line="240" w:lineRule="auto"/>
              <w:jc w:val="center"/>
              <w:rPr>
                <w:rFonts w:cs="Arial"/>
              </w:rPr>
            </w:pPr>
            <w:r w:rsidRPr="006834C3">
              <w:rPr>
                <w:rFonts w:cs="Arial"/>
              </w:rPr>
              <w:t>28.1</w:t>
            </w:r>
          </w:p>
        </w:tc>
        <w:tc>
          <w:tcPr>
            <w:tcW w:w="992" w:type="dxa"/>
            <w:tcBorders>
              <w:top w:val="nil"/>
              <w:left w:val="nil"/>
              <w:bottom w:val="nil"/>
              <w:right w:val="nil"/>
            </w:tcBorders>
            <w:noWrap/>
            <w:vAlign w:val="center"/>
            <w:hideMark/>
          </w:tcPr>
          <w:p w14:paraId="4FDD6EBF" w14:textId="77777777" w:rsidR="00782901" w:rsidRPr="00B065C1" w:rsidRDefault="00782901" w:rsidP="003F3220">
            <w:pPr>
              <w:spacing w:after="0" w:line="240" w:lineRule="auto"/>
              <w:jc w:val="center"/>
              <w:rPr>
                <w:rFonts w:cs="Arial"/>
              </w:rPr>
            </w:pPr>
            <w:r w:rsidRPr="006834C3">
              <w:rPr>
                <w:rFonts w:cs="Arial"/>
              </w:rPr>
              <w:t>11.6</w:t>
            </w:r>
          </w:p>
        </w:tc>
      </w:tr>
      <w:tr w:rsidR="00782901" w:rsidRPr="006834C3" w14:paraId="628F9909" w14:textId="77777777" w:rsidTr="00120AF5">
        <w:trPr>
          <w:trHeight w:val="300"/>
          <w:jc w:val="center"/>
        </w:trPr>
        <w:tc>
          <w:tcPr>
            <w:tcW w:w="3118" w:type="dxa"/>
            <w:tcBorders>
              <w:top w:val="nil"/>
              <w:left w:val="nil"/>
              <w:bottom w:val="nil"/>
              <w:right w:val="nil"/>
            </w:tcBorders>
            <w:shd w:val="clear" w:color="auto" w:fill="D9D9D9"/>
            <w:noWrap/>
            <w:vAlign w:val="center"/>
            <w:hideMark/>
          </w:tcPr>
          <w:p w14:paraId="637B46BD" w14:textId="77777777" w:rsidR="00782901" w:rsidRPr="00B065C1" w:rsidRDefault="00782901">
            <w:pPr>
              <w:spacing w:after="0" w:line="240" w:lineRule="auto"/>
              <w:rPr>
                <w:rFonts w:cs="Arial"/>
              </w:rPr>
            </w:pPr>
            <w:r w:rsidRPr="006834C3">
              <w:rPr>
                <w:rFonts w:cs="Arial"/>
              </w:rPr>
              <w:t>Other Services</w:t>
            </w:r>
          </w:p>
        </w:tc>
        <w:tc>
          <w:tcPr>
            <w:tcW w:w="1134" w:type="dxa"/>
            <w:tcBorders>
              <w:top w:val="nil"/>
              <w:left w:val="nil"/>
              <w:bottom w:val="nil"/>
              <w:right w:val="nil"/>
            </w:tcBorders>
            <w:shd w:val="clear" w:color="auto" w:fill="D9D9D9"/>
            <w:noWrap/>
            <w:vAlign w:val="center"/>
            <w:hideMark/>
          </w:tcPr>
          <w:p w14:paraId="0B55AEE2" w14:textId="77777777" w:rsidR="00782901" w:rsidRPr="00B065C1" w:rsidRDefault="00782901" w:rsidP="003F3220">
            <w:pPr>
              <w:spacing w:after="0" w:line="240" w:lineRule="auto"/>
              <w:jc w:val="center"/>
              <w:rPr>
                <w:rFonts w:cs="Arial"/>
              </w:rPr>
            </w:pPr>
            <w:r w:rsidRPr="006834C3">
              <w:rPr>
                <w:rFonts w:cs="Arial"/>
              </w:rPr>
              <w:t>532.2</w:t>
            </w:r>
          </w:p>
        </w:tc>
        <w:tc>
          <w:tcPr>
            <w:tcW w:w="1134" w:type="dxa"/>
            <w:tcBorders>
              <w:top w:val="nil"/>
              <w:left w:val="nil"/>
              <w:bottom w:val="nil"/>
              <w:right w:val="nil"/>
            </w:tcBorders>
            <w:shd w:val="clear" w:color="auto" w:fill="D9D9D9"/>
            <w:noWrap/>
            <w:vAlign w:val="center"/>
            <w:hideMark/>
          </w:tcPr>
          <w:p w14:paraId="7122CEFE" w14:textId="77777777" w:rsidR="00782901" w:rsidRPr="00B065C1" w:rsidRDefault="00782901" w:rsidP="003F3220">
            <w:pPr>
              <w:spacing w:after="0" w:line="240" w:lineRule="auto"/>
              <w:jc w:val="center"/>
              <w:rPr>
                <w:rFonts w:cs="Arial"/>
              </w:rPr>
            </w:pPr>
            <w:r w:rsidRPr="006834C3">
              <w:rPr>
                <w:rFonts w:cs="Arial"/>
              </w:rPr>
              <w:t>532.1</w:t>
            </w:r>
          </w:p>
        </w:tc>
        <w:tc>
          <w:tcPr>
            <w:tcW w:w="992" w:type="dxa"/>
            <w:tcBorders>
              <w:top w:val="nil"/>
              <w:left w:val="nil"/>
              <w:bottom w:val="nil"/>
              <w:right w:val="nil"/>
            </w:tcBorders>
            <w:shd w:val="clear" w:color="auto" w:fill="D9D9D9"/>
            <w:noWrap/>
            <w:vAlign w:val="center"/>
            <w:hideMark/>
          </w:tcPr>
          <w:p w14:paraId="5F6BDDA2" w14:textId="77777777" w:rsidR="00782901" w:rsidRPr="00B065C1" w:rsidRDefault="00782901" w:rsidP="003F3220">
            <w:pPr>
              <w:spacing w:after="0" w:line="240" w:lineRule="auto"/>
              <w:jc w:val="center"/>
              <w:rPr>
                <w:rFonts w:cs="Arial"/>
              </w:rPr>
            </w:pPr>
            <w:r w:rsidRPr="006834C3">
              <w:rPr>
                <w:rFonts w:cs="Arial"/>
              </w:rPr>
              <w:t>0.1</w:t>
            </w:r>
          </w:p>
        </w:tc>
        <w:tc>
          <w:tcPr>
            <w:tcW w:w="851" w:type="dxa"/>
            <w:tcBorders>
              <w:top w:val="nil"/>
              <w:left w:val="nil"/>
              <w:bottom w:val="nil"/>
              <w:right w:val="nil"/>
            </w:tcBorders>
            <w:shd w:val="clear" w:color="auto" w:fill="D9D9D9"/>
            <w:noWrap/>
            <w:vAlign w:val="center"/>
            <w:hideMark/>
          </w:tcPr>
          <w:p w14:paraId="48227754" w14:textId="77777777" w:rsidR="00782901" w:rsidRPr="00B065C1" w:rsidRDefault="00782901" w:rsidP="003F3220">
            <w:pPr>
              <w:spacing w:after="0" w:line="240" w:lineRule="auto"/>
              <w:jc w:val="center"/>
              <w:rPr>
                <w:rFonts w:cs="Arial"/>
              </w:rPr>
            </w:pPr>
            <w:r w:rsidRPr="006834C3">
              <w:rPr>
                <w:rFonts w:cs="Arial"/>
              </w:rPr>
              <w:t>0.0</w:t>
            </w:r>
          </w:p>
        </w:tc>
        <w:tc>
          <w:tcPr>
            <w:tcW w:w="992" w:type="dxa"/>
            <w:tcBorders>
              <w:top w:val="nil"/>
              <w:left w:val="nil"/>
              <w:bottom w:val="nil"/>
              <w:right w:val="nil"/>
            </w:tcBorders>
            <w:shd w:val="clear" w:color="auto" w:fill="D9D9D9"/>
            <w:noWrap/>
            <w:vAlign w:val="center"/>
            <w:hideMark/>
          </w:tcPr>
          <w:p w14:paraId="6D48A56F" w14:textId="77777777" w:rsidR="00782901" w:rsidRPr="00B065C1" w:rsidRDefault="00782901" w:rsidP="003F3220">
            <w:pPr>
              <w:spacing w:after="0" w:line="240" w:lineRule="auto"/>
              <w:jc w:val="center"/>
              <w:rPr>
                <w:rFonts w:cs="Arial"/>
              </w:rPr>
            </w:pPr>
            <w:r w:rsidRPr="006834C3">
              <w:rPr>
                <w:rFonts w:cs="Arial"/>
              </w:rPr>
              <w:t>30.9</w:t>
            </w:r>
          </w:p>
        </w:tc>
        <w:tc>
          <w:tcPr>
            <w:tcW w:w="992" w:type="dxa"/>
            <w:tcBorders>
              <w:top w:val="nil"/>
              <w:left w:val="nil"/>
              <w:bottom w:val="nil"/>
              <w:right w:val="nil"/>
            </w:tcBorders>
            <w:shd w:val="clear" w:color="auto" w:fill="D9D9D9"/>
            <w:noWrap/>
            <w:vAlign w:val="center"/>
            <w:hideMark/>
          </w:tcPr>
          <w:p w14:paraId="16FF7DF3" w14:textId="77777777" w:rsidR="00782901" w:rsidRPr="00B065C1" w:rsidRDefault="00782901" w:rsidP="003F3220">
            <w:pPr>
              <w:spacing w:after="0" w:line="240" w:lineRule="auto"/>
              <w:jc w:val="center"/>
              <w:rPr>
                <w:rFonts w:cs="Arial"/>
              </w:rPr>
            </w:pPr>
            <w:r w:rsidRPr="006834C3">
              <w:rPr>
                <w:rFonts w:cs="Arial"/>
              </w:rPr>
              <w:t>6.2</w:t>
            </w:r>
          </w:p>
        </w:tc>
      </w:tr>
      <w:tr w:rsidR="00782901" w:rsidRPr="006834C3" w14:paraId="51323641" w14:textId="77777777" w:rsidTr="00120AF5">
        <w:trPr>
          <w:trHeight w:val="345"/>
          <w:jc w:val="center"/>
        </w:trPr>
        <w:tc>
          <w:tcPr>
            <w:tcW w:w="3118" w:type="dxa"/>
            <w:tcBorders>
              <w:top w:val="nil"/>
              <w:left w:val="nil"/>
              <w:bottom w:val="single" w:sz="4" w:space="0" w:color="auto"/>
              <w:right w:val="nil"/>
            </w:tcBorders>
            <w:noWrap/>
            <w:vAlign w:val="center"/>
            <w:hideMark/>
          </w:tcPr>
          <w:p w14:paraId="39EECC3B" w14:textId="77777777" w:rsidR="00782901" w:rsidRPr="00B065C1" w:rsidRDefault="00782901">
            <w:pPr>
              <w:spacing w:after="0" w:line="240" w:lineRule="auto"/>
              <w:rPr>
                <w:rFonts w:cs="Arial"/>
                <w:b/>
                <w:bCs/>
              </w:rPr>
            </w:pPr>
            <w:r w:rsidRPr="00B065C1">
              <w:rPr>
                <w:rFonts w:cs="Arial"/>
                <w:b/>
                <w:bCs/>
              </w:rPr>
              <w:t>TOTAL EMPLOYMENT</w:t>
            </w:r>
          </w:p>
        </w:tc>
        <w:tc>
          <w:tcPr>
            <w:tcW w:w="1134" w:type="dxa"/>
            <w:tcBorders>
              <w:top w:val="nil"/>
              <w:left w:val="nil"/>
              <w:bottom w:val="single" w:sz="4" w:space="0" w:color="auto"/>
              <w:right w:val="nil"/>
            </w:tcBorders>
            <w:noWrap/>
            <w:vAlign w:val="center"/>
            <w:hideMark/>
          </w:tcPr>
          <w:p w14:paraId="191DC4BC" w14:textId="77777777" w:rsidR="00782901" w:rsidRPr="00B065C1" w:rsidRDefault="00782901" w:rsidP="003F3220">
            <w:pPr>
              <w:spacing w:after="0" w:line="240" w:lineRule="auto"/>
              <w:jc w:val="center"/>
              <w:rPr>
                <w:rFonts w:cs="Arial"/>
                <w:b/>
                <w:bCs/>
              </w:rPr>
            </w:pPr>
            <w:r w:rsidRPr="00B065C1">
              <w:rPr>
                <w:rFonts w:cs="Arial"/>
                <w:b/>
                <w:bCs/>
              </w:rPr>
              <w:t>14,286.9</w:t>
            </w:r>
          </w:p>
        </w:tc>
        <w:tc>
          <w:tcPr>
            <w:tcW w:w="1134" w:type="dxa"/>
            <w:tcBorders>
              <w:top w:val="nil"/>
              <w:left w:val="nil"/>
              <w:bottom w:val="single" w:sz="4" w:space="0" w:color="auto"/>
              <w:right w:val="nil"/>
            </w:tcBorders>
            <w:noWrap/>
            <w:vAlign w:val="center"/>
            <w:hideMark/>
          </w:tcPr>
          <w:p w14:paraId="261116D9" w14:textId="77777777" w:rsidR="00782901" w:rsidRPr="00B065C1" w:rsidRDefault="00782901" w:rsidP="003F3220">
            <w:pPr>
              <w:spacing w:after="0" w:line="240" w:lineRule="auto"/>
              <w:jc w:val="center"/>
              <w:rPr>
                <w:rFonts w:cs="Arial"/>
                <w:b/>
                <w:bCs/>
              </w:rPr>
            </w:pPr>
            <w:r w:rsidRPr="00B065C1">
              <w:rPr>
                <w:rFonts w:cs="Arial"/>
                <w:b/>
                <w:bCs/>
              </w:rPr>
              <w:t>13,841.4</w:t>
            </w:r>
          </w:p>
        </w:tc>
        <w:tc>
          <w:tcPr>
            <w:tcW w:w="992" w:type="dxa"/>
            <w:tcBorders>
              <w:top w:val="nil"/>
              <w:left w:val="nil"/>
              <w:bottom w:val="single" w:sz="4" w:space="0" w:color="auto"/>
              <w:right w:val="nil"/>
            </w:tcBorders>
            <w:noWrap/>
            <w:vAlign w:val="center"/>
            <w:hideMark/>
          </w:tcPr>
          <w:p w14:paraId="78A63F4C" w14:textId="77777777" w:rsidR="00782901" w:rsidRPr="00B065C1" w:rsidRDefault="00782901" w:rsidP="003F3220">
            <w:pPr>
              <w:spacing w:after="0" w:line="240" w:lineRule="auto"/>
              <w:jc w:val="center"/>
              <w:rPr>
                <w:rFonts w:cs="Arial"/>
                <w:b/>
                <w:bCs/>
              </w:rPr>
            </w:pPr>
            <w:r w:rsidRPr="00B065C1">
              <w:rPr>
                <w:rFonts w:cs="Arial"/>
                <w:b/>
                <w:bCs/>
              </w:rPr>
              <w:t>445.5</w:t>
            </w:r>
          </w:p>
        </w:tc>
        <w:tc>
          <w:tcPr>
            <w:tcW w:w="851" w:type="dxa"/>
            <w:tcBorders>
              <w:top w:val="nil"/>
              <w:left w:val="nil"/>
              <w:bottom w:val="single" w:sz="4" w:space="0" w:color="auto"/>
              <w:right w:val="nil"/>
            </w:tcBorders>
            <w:noWrap/>
            <w:vAlign w:val="center"/>
            <w:hideMark/>
          </w:tcPr>
          <w:p w14:paraId="1CD736DB" w14:textId="77777777" w:rsidR="00782901" w:rsidRPr="00B065C1" w:rsidRDefault="00782901" w:rsidP="003F3220">
            <w:pPr>
              <w:spacing w:after="0" w:line="240" w:lineRule="auto"/>
              <w:jc w:val="center"/>
              <w:rPr>
                <w:rFonts w:cs="Arial"/>
                <w:b/>
                <w:bCs/>
              </w:rPr>
            </w:pPr>
            <w:r w:rsidRPr="00B065C1">
              <w:rPr>
                <w:rFonts w:cs="Arial"/>
                <w:b/>
                <w:bCs/>
              </w:rPr>
              <w:t>3.2</w:t>
            </w:r>
          </w:p>
        </w:tc>
        <w:tc>
          <w:tcPr>
            <w:tcW w:w="992" w:type="dxa"/>
            <w:tcBorders>
              <w:top w:val="nil"/>
              <w:left w:val="nil"/>
              <w:bottom w:val="single" w:sz="4" w:space="0" w:color="auto"/>
              <w:right w:val="nil"/>
            </w:tcBorders>
            <w:noWrap/>
            <w:vAlign w:val="center"/>
            <w:hideMark/>
          </w:tcPr>
          <w:p w14:paraId="076026EF" w14:textId="77777777" w:rsidR="00782901" w:rsidRPr="00B065C1" w:rsidRDefault="00782901" w:rsidP="003F3220">
            <w:pPr>
              <w:spacing w:after="0" w:line="240" w:lineRule="auto"/>
              <w:jc w:val="center"/>
              <w:rPr>
                <w:rFonts w:cs="Arial"/>
                <w:b/>
                <w:bCs/>
              </w:rPr>
            </w:pPr>
            <w:r w:rsidRPr="00B065C1">
              <w:rPr>
                <w:rFonts w:cs="Arial"/>
                <w:b/>
                <w:bCs/>
              </w:rPr>
              <w:t>1,606.3</w:t>
            </w:r>
          </w:p>
        </w:tc>
        <w:tc>
          <w:tcPr>
            <w:tcW w:w="992" w:type="dxa"/>
            <w:tcBorders>
              <w:top w:val="nil"/>
              <w:left w:val="nil"/>
              <w:bottom w:val="single" w:sz="4" w:space="0" w:color="auto"/>
              <w:right w:val="nil"/>
            </w:tcBorders>
            <w:noWrap/>
            <w:vAlign w:val="center"/>
            <w:hideMark/>
          </w:tcPr>
          <w:p w14:paraId="0EC25B38" w14:textId="77777777" w:rsidR="00782901" w:rsidRPr="00B065C1" w:rsidRDefault="00782901" w:rsidP="003F3220">
            <w:pPr>
              <w:spacing w:after="0" w:line="240" w:lineRule="auto"/>
              <w:jc w:val="center"/>
              <w:rPr>
                <w:rFonts w:cs="Arial"/>
                <w:b/>
                <w:bCs/>
              </w:rPr>
            </w:pPr>
            <w:r w:rsidRPr="00B065C1">
              <w:rPr>
                <w:rFonts w:cs="Arial"/>
                <w:b/>
                <w:bCs/>
              </w:rPr>
              <w:t>12.7</w:t>
            </w:r>
          </w:p>
        </w:tc>
      </w:tr>
    </w:tbl>
    <w:p w14:paraId="0E583D53" w14:textId="21319402" w:rsidR="00782901" w:rsidRPr="00137C0D" w:rsidRDefault="00B64BCB" w:rsidP="00C36ADE">
      <w:pPr>
        <w:rPr>
          <w:rFonts w:cs="Arial"/>
          <w:sz w:val="18"/>
          <w:szCs w:val="18"/>
        </w:rPr>
      </w:pPr>
      <w:r w:rsidRPr="00137C0D">
        <w:rPr>
          <w:rFonts w:cs="Arial"/>
          <w:sz w:val="18"/>
          <w:szCs w:val="18"/>
        </w:rPr>
        <w:t>*Denotes a record high</w:t>
      </w:r>
      <w:r w:rsidR="007C3B9D">
        <w:rPr>
          <w:rFonts w:cs="Arial"/>
          <w:sz w:val="18"/>
          <w:szCs w:val="18"/>
        </w:rPr>
        <w:t xml:space="preserve"> in the November quarter 2023.</w:t>
      </w:r>
    </w:p>
    <w:p w14:paraId="6A35473B" w14:textId="6B553BC7" w:rsidR="00782901" w:rsidRPr="00B065C1" w:rsidRDefault="004B7F12" w:rsidP="005C6F00">
      <w:pPr>
        <w:rPr>
          <w:rFonts w:cs="Arial"/>
        </w:rPr>
      </w:pPr>
      <w:bookmarkStart w:id="42" w:name="_Hlk149734597"/>
      <w:r>
        <w:rPr>
          <w:rFonts w:cs="Arial"/>
        </w:rPr>
        <w:t>Notably</w:t>
      </w:r>
      <w:r w:rsidR="00782901" w:rsidRPr="00B065C1">
        <w:rPr>
          <w:rFonts w:cs="Arial"/>
        </w:rPr>
        <w:t xml:space="preserve">, employment in 10 of the 19 broad industry groups reached </w:t>
      </w:r>
      <w:r>
        <w:rPr>
          <w:rFonts w:cs="Arial"/>
        </w:rPr>
        <w:t xml:space="preserve">a </w:t>
      </w:r>
      <w:r w:rsidR="00782901" w:rsidRPr="00B065C1">
        <w:rPr>
          <w:rFonts w:cs="Arial"/>
        </w:rPr>
        <w:t>record high</w:t>
      </w:r>
      <w:r w:rsidR="0041009B" w:rsidRPr="00B065C1">
        <w:rPr>
          <w:rFonts w:cs="Arial"/>
        </w:rPr>
        <w:t xml:space="preserve"> </w:t>
      </w:r>
      <w:r w:rsidR="00782901" w:rsidRPr="00B065C1">
        <w:rPr>
          <w:rFonts w:cs="Arial"/>
        </w:rPr>
        <w:t>in the November 2023 quarter</w:t>
      </w:r>
      <w:r w:rsidR="00782901" w:rsidRPr="00B065C1">
        <w:rPr>
          <w:rStyle w:val="FootnoteReference"/>
          <w:rFonts w:cs="Arial"/>
        </w:rPr>
        <w:footnoteReference w:id="4"/>
      </w:r>
      <w:r w:rsidR="005C0AE0">
        <w:rPr>
          <w:rFonts w:cs="Arial"/>
        </w:rPr>
        <w:t xml:space="preserve"> </w:t>
      </w:r>
      <w:r w:rsidR="005C0AE0" w:rsidRPr="00137C0D">
        <w:rPr>
          <w:rFonts w:cs="Arial"/>
        </w:rPr>
        <w:t>(Table 5)</w:t>
      </w:r>
      <w:r w:rsidR="00B64176" w:rsidRPr="00826B1A">
        <w:rPr>
          <w:rFonts w:cs="Arial"/>
        </w:rPr>
        <w:t>.</w:t>
      </w:r>
      <w:r w:rsidR="00782901" w:rsidRPr="00826B1A">
        <w:rPr>
          <w:rFonts w:cs="Arial"/>
        </w:rPr>
        <w:t xml:space="preserve"> </w:t>
      </w:r>
    </w:p>
    <w:p w14:paraId="4C1B7073" w14:textId="77777777" w:rsidR="005D7362" w:rsidRPr="00B065C1" w:rsidRDefault="005D7362" w:rsidP="005D7362">
      <w:pPr>
        <w:pStyle w:val="Heading3"/>
      </w:pPr>
      <w:bookmarkStart w:id="43" w:name="_Toc159428949"/>
      <w:bookmarkEnd w:id="42"/>
      <w:r w:rsidRPr="00B065C1">
        <w:t>Recruitment difficulty among industries</w:t>
      </w:r>
      <w:bookmarkEnd w:id="37"/>
      <w:bookmarkEnd w:id="38"/>
      <w:bookmarkEnd w:id="43"/>
    </w:p>
    <w:p w14:paraId="53B5C876" w14:textId="1A99664D" w:rsidR="005D7362" w:rsidRPr="00B065C1" w:rsidRDefault="00FF7D12" w:rsidP="005D7362">
      <w:r w:rsidRPr="00B065C1">
        <w:t>Over the year to the December quarter 2023, r</w:t>
      </w:r>
      <w:r w:rsidR="005D7362" w:rsidRPr="00B065C1">
        <w:t xml:space="preserve">ecruitment difficulty fell </w:t>
      </w:r>
      <w:r w:rsidR="003E0B46" w:rsidRPr="00B065C1">
        <w:t>in</w:t>
      </w:r>
      <w:r w:rsidR="005D7362" w:rsidRPr="00B065C1">
        <w:t xml:space="preserve"> all major industry </w:t>
      </w:r>
      <w:r w:rsidRPr="00B065C1">
        <w:t>d</w:t>
      </w:r>
      <w:r w:rsidR="005D7362" w:rsidRPr="00B065C1">
        <w:t>ivisions</w:t>
      </w:r>
      <w:r w:rsidR="006308D9">
        <w:t>,</w:t>
      </w:r>
      <w:r w:rsidR="005D7362" w:rsidRPr="00B065C1">
        <w:t xml:space="preserve"> </w:t>
      </w:r>
      <w:r w:rsidRPr="00B065C1">
        <w:t>except</w:t>
      </w:r>
      <w:r w:rsidR="005D7362" w:rsidRPr="00B065C1">
        <w:t xml:space="preserve"> Professional, Scientific </w:t>
      </w:r>
      <w:r w:rsidR="00090DED" w:rsidRPr="00B065C1">
        <w:t>and</w:t>
      </w:r>
      <w:r w:rsidR="005D7362" w:rsidRPr="00B065C1">
        <w:t xml:space="preserve"> Technical Services. Employers in the Accommodation </w:t>
      </w:r>
      <w:r w:rsidR="00090DED" w:rsidRPr="00B065C1">
        <w:t>and</w:t>
      </w:r>
      <w:r w:rsidR="005D7362" w:rsidRPr="00B065C1">
        <w:t xml:space="preserve"> Food Services industry experienced the greatest </w:t>
      </w:r>
      <w:r w:rsidR="003E0B46" w:rsidRPr="00B065C1">
        <w:t xml:space="preserve">decrease </w:t>
      </w:r>
      <w:r w:rsidR="005D7362" w:rsidRPr="00B065C1">
        <w:t xml:space="preserve">in recruitment difficulty, </w:t>
      </w:r>
      <w:r w:rsidR="00D71715" w:rsidRPr="00B065C1">
        <w:t>down</w:t>
      </w:r>
      <w:r w:rsidR="005D7362" w:rsidRPr="00B065C1">
        <w:t xml:space="preserve"> by 27 percentage points over the year</w:t>
      </w:r>
      <w:r w:rsidR="00E53EE3" w:rsidRPr="00B065C1">
        <w:t>,</w:t>
      </w:r>
      <w:r w:rsidR="005D7362" w:rsidRPr="00B065C1">
        <w:t xml:space="preserve"> to 41% of recruiting employers</w:t>
      </w:r>
      <w:r w:rsidR="00521951">
        <w:t xml:space="preserve"> (Figure 17)</w:t>
      </w:r>
      <w:r w:rsidR="005D7362" w:rsidRPr="00B065C1">
        <w:t>.</w:t>
      </w:r>
    </w:p>
    <w:p w14:paraId="7FD84B27" w14:textId="2E74F43E" w:rsidR="005D7362" w:rsidRPr="00B065C1" w:rsidRDefault="005D7362" w:rsidP="005D7362">
      <w:r w:rsidRPr="00B065C1">
        <w:t xml:space="preserve">Despite </w:t>
      </w:r>
      <w:r w:rsidR="00C06E06" w:rsidRPr="00B065C1">
        <w:t>recording a dec</w:t>
      </w:r>
      <w:r w:rsidR="003E0B46" w:rsidRPr="00B065C1">
        <w:t>line</w:t>
      </w:r>
      <w:r w:rsidR="00261DC8" w:rsidRPr="00B065C1">
        <w:t xml:space="preserve"> of 7 percentage points over the year</w:t>
      </w:r>
      <w:r w:rsidRPr="00B065C1">
        <w:t>, a large proportion of employers in the Manufacturing industry (68%) continue</w:t>
      </w:r>
      <w:r w:rsidR="003E0B46" w:rsidRPr="00B065C1">
        <w:t>d</w:t>
      </w:r>
      <w:r w:rsidRPr="00B065C1">
        <w:t xml:space="preserve"> to experience difficulty recruiting in </w:t>
      </w:r>
      <w:r w:rsidR="00AE7C5A" w:rsidRPr="00B065C1">
        <w:t xml:space="preserve">the </w:t>
      </w:r>
      <w:r w:rsidRPr="00B065C1">
        <w:t xml:space="preserve">December </w:t>
      </w:r>
      <w:r w:rsidR="00AE7C5A" w:rsidRPr="00B065C1">
        <w:t xml:space="preserve">quarter </w:t>
      </w:r>
      <w:r w:rsidRPr="00B065C1">
        <w:t>2023.</w:t>
      </w:r>
    </w:p>
    <w:p w14:paraId="27C813C7" w14:textId="70DD4119" w:rsidR="005D7362" w:rsidRPr="00B065C1" w:rsidRDefault="00473179" w:rsidP="005D7362">
      <w:r w:rsidRPr="00B065C1">
        <w:lastRenderedPageBreak/>
        <w:t xml:space="preserve">On the other hand, </w:t>
      </w:r>
      <w:r w:rsidR="005D7362" w:rsidRPr="00B065C1">
        <w:t xml:space="preserve">Professional, Scientific </w:t>
      </w:r>
      <w:r w:rsidR="00090DED" w:rsidRPr="00B065C1">
        <w:t>and</w:t>
      </w:r>
      <w:r w:rsidR="005D7362" w:rsidRPr="00B065C1">
        <w:t xml:space="preserve"> Technical Services</w:t>
      </w:r>
      <w:r w:rsidR="00004BB9" w:rsidRPr="00B065C1">
        <w:t xml:space="preserve"> recorded an increase in employers experiencing difficulty</w:t>
      </w:r>
      <w:r w:rsidR="002F3B4C" w:rsidRPr="00B065C1">
        <w:t xml:space="preserve"> – </w:t>
      </w:r>
      <w:r w:rsidR="00004BB9" w:rsidRPr="00B065C1">
        <w:t>up by 6 percentage points</w:t>
      </w:r>
      <w:r w:rsidR="002F3B4C" w:rsidRPr="00B065C1">
        <w:t xml:space="preserve"> over the year</w:t>
      </w:r>
      <w:r w:rsidR="006308D9">
        <w:t>,</w:t>
      </w:r>
      <w:r w:rsidR="00004BB9" w:rsidRPr="00B065C1">
        <w:t xml:space="preserve"> to </w:t>
      </w:r>
      <w:r w:rsidR="005D7362" w:rsidRPr="00B065C1">
        <w:t xml:space="preserve">69% in December </w:t>
      </w:r>
      <w:r w:rsidR="005918E2" w:rsidRPr="00B065C1">
        <w:t xml:space="preserve">quarter </w:t>
      </w:r>
      <w:r w:rsidR="005D7362" w:rsidRPr="00B065C1">
        <w:t>2023</w:t>
      </w:r>
      <w:r w:rsidR="005918E2" w:rsidRPr="00B065C1">
        <w:t xml:space="preserve"> and</w:t>
      </w:r>
      <w:r w:rsidR="005D7362" w:rsidRPr="00B065C1">
        <w:t xml:space="preserve"> 10 percentage points </w:t>
      </w:r>
      <w:r w:rsidR="005918E2" w:rsidRPr="00B065C1">
        <w:t xml:space="preserve">above </w:t>
      </w:r>
      <w:r w:rsidR="005D7362" w:rsidRPr="00B065C1">
        <w:t xml:space="preserve">the </w:t>
      </w:r>
      <w:r w:rsidR="00804E5E" w:rsidRPr="00B065C1">
        <w:t>r</w:t>
      </w:r>
      <w:r w:rsidR="006D396A" w:rsidRPr="00B065C1">
        <w:t xml:space="preserve">ate recorded in the </w:t>
      </w:r>
      <w:r w:rsidR="005D7362" w:rsidRPr="00B065C1">
        <w:t>September quarter 2023.</w:t>
      </w:r>
    </w:p>
    <w:p w14:paraId="769C489C" w14:textId="1E7A9389" w:rsidR="005D7362" w:rsidRPr="00B065C1" w:rsidRDefault="005D7362" w:rsidP="005D7362">
      <w:pPr>
        <w:pStyle w:val="ChartandTablelabel"/>
      </w:pPr>
      <w:r w:rsidRPr="00B065C1">
        <w:t>Figure 1</w:t>
      </w:r>
      <w:r w:rsidR="00BB488B" w:rsidRPr="00B065C1">
        <w:t>7</w:t>
      </w:r>
      <w:r w:rsidRPr="00B065C1">
        <w:t>: Quarterly recruitment difficulty rate (proportion of recruiting employers)</w:t>
      </w:r>
      <w:r w:rsidR="00894F93">
        <w:t xml:space="preserve"> </w:t>
      </w:r>
      <w:r w:rsidR="00894F93" w:rsidRPr="00B065C1">
        <w:t>by industry</w:t>
      </w:r>
      <w:r w:rsidRPr="00B065C1">
        <w:t>, December quarter 2022 to December quarter 2023</w:t>
      </w:r>
    </w:p>
    <w:p w14:paraId="2A36452A" w14:textId="66BEB4B2" w:rsidR="00390626" w:rsidRPr="00B065C1" w:rsidRDefault="00390626" w:rsidP="005D7362">
      <w:pPr>
        <w:pStyle w:val="ChartandTablelabel"/>
      </w:pPr>
      <w:r>
        <w:rPr>
          <w:noProof/>
        </w:rPr>
        <w:drawing>
          <wp:inline distT="0" distB="0" distL="0" distR="0" wp14:anchorId="3D2700AF" wp14:editId="6A8384A4">
            <wp:extent cx="5867400" cy="3257550"/>
            <wp:effectExtent l="0" t="0" r="0" b="0"/>
            <wp:docPr id="900043324" name="Chart 1" descr="Figure 17 is a column chart showing the recruitment difficulty rate for 7 selected industries over between the December quarter 2022 and the December quarter 2023, namely, Manufacturing; Construction; Wholesale Trade; Retail Trade; Accommodation and Food Services; Professional, Scientific and Technical Services; and Health Care and Social Assistance. All industries, except Professional, Scientific and Technical Services, recorded a decline in the rate of recruitment difficulty over the year.">
              <a:extLst xmlns:a="http://schemas.openxmlformats.org/drawingml/2006/main">
                <a:ext uri="{FF2B5EF4-FFF2-40B4-BE49-F238E27FC236}">
                  <a16:creationId xmlns:a16="http://schemas.microsoft.com/office/drawing/2014/main" id="{105952F4-97FA-A0F7-8560-B760D3A01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6FDF6BD" w14:textId="6456DABE" w:rsidR="00AA1E53" w:rsidRPr="00B065C1" w:rsidRDefault="005D7362" w:rsidP="00782901">
      <w:pPr>
        <w:pStyle w:val="Source"/>
      </w:pPr>
      <w:r w:rsidRPr="00B065C1">
        <w:t>Source: Jobs and Skills Australia, Recruitment Experiences and Outlook Survey, December 2023.</w:t>
      </w:r>
      <w:r w:rsidRPr="00B065C1">
        <w:br/>
        <w:t>* Interpret with caution due to low sample size.</w:t>
      </w:r>
      <w:bookmarkEnd w:id="39"/>
    </w:p>
    <w:p w14:paraId="0330A471" w14:textId="77777777" w:rsidR="0060097A" w:rsidRPr="00B065C1" w:rsidRDefault="0060097A" w:rsidP="00B065C1">
      <w:pPr>
        <w:rPr>
          <w:rStyle w:val="normaltextrun"/>
          <w:b/>
          <w:bCs/>
          <w:color w:val="4B0885" w:themeColor="text2"/>
          <w:sz w:val="26"/>
          <w:szCs w:val="26"/>
          <w:bdr w:val="none" w:sz="0" w:space="0" w:color="auto" w:frame="1"/>
        </w:rPr>
      </w:pPr>
      <w:r w:rsidRPr="00B065C1">
        <w:rPr>
          <w:rStyle w:val="normaltextrun"/>
          <w:b/>
          <w:bCs/>
          <w:color w:val="4B0885" w:themeColor="text2"/>
          <w:sz w:val="26"/>
          <w:szCs w:val="26"/>
          <w:bdr w:val="none" w:sz="0" w:space="0" w:color="auto" w:frame="1"/>
        </w:rPr>
        <w:t>Employment by detailed industry</w:t>
      </w:r>
    </w:p>
    <w:p w14:paraId="7C21272A" w14:textId="59C22CB1" w:rsidR="0060097A" w:rsidRPr="00B065C1" w:rsidRDefault="00400EBC" w:rsidP="0060097A">
      <w:pPr>
        <w:rPr>
          <w:rFonts w:cs="Arial"/>
        </w:rPr>
      </w:pPr>
      <w:r w:rsidRPr="00493D4B">
        <w:rPr>
          <w:rFonts w:cs="Arial"/>
        </w:rPr>
        <w:t>ABS d</w:t>
      </w:r>
      <w:r w:rsidR="0060097A" w:rsidRPr="00493D4B">
        <w:rPr>
          <w:rFonts w:cs="Arial"/>
        </w:rPr>
        <w:t>ata</w:t>
      </w:r>
      <w:r w:rsidR="000B21F0" w:rsidRPr="00493D4B">
        <w:rPr>
          <w:rFonts w:cs="Arial"/>
        </w:rPr>
        <w:t xml:space="preserve"> also</w:t>
      </w:r>
      <w:r w:rsidR="0060097A" w:rsidRPr="00493D4B">
        <w:rPr>
          <w:rFonts w:cs="Arial"/>
        </w:rPr>
        <w:t xml:space="preserve"> show that 129 of the 214 detailed sectors across all industries (or 60.3%) recorded an increase in employment over the year to November 2023. </w:t>
      </w:r>
      <w:r w:rsidR="0060097A" w:rsidRPr="00AE428D">
        <w:rPr>
          <w:rFonts w:cs="Arial"/>
        </w:rPr>
        <w:t xml:space="preserve">Notably, 133 (or 62.1%) of the detailed industry sectors recorded an increase in employment over the last </w:t>
      </w:r>
      <w:r w:rsidR="00C716E5" w:rsidRPr="00AE428D">
        <w:rPr>
          <w:rFonts w:cs="Arial"/>
        </w:rPr>
        <w:t>5</w:t>
      </w:r>
      <w:r w:rsidR="006450CF">
        <w:rPr>
          <w:rFonts w:cs="Arial"/>
        </w:rPr>
        <w:t> </w:t>
      </w:r>
      <w:r w:rsidR="0060097A" w:rsidRPr="00AE428D">
        <w:rPr>
          <w:rFonts w:cs="Arial"/>
        </w:rPr>
        <w:t>years.</w:t>
      </w:r>
    </w:p>
    <w:p w14:paraId="1EE8653B" w14:textId="77777777" w:rsidR="0060097A" w:rsidRPr="00AE48EE" w:rsidRDefault="0060097A" w:rsidP="0060097A">
      <w:pPr>
        <w:rPr>
          <w:rFonts w:cs="Arial"/>
          <w:color w:val="000000"/>
          <w:lang w:eastAsia="en-AU"/>
        </w:rPr>
      </w:pPr>
      <w:r w:rsidRPr="00B065C1">
        <w:rPr>
          <w:rFonts w:cs="Arial"/>
          <w:color w:val="000000"/>
          <w:lang w:eastAsia="en-AU"/>
        </w:rPr>
        <w:t xml:space="preserve">Over </w:t>
      </w:r>
      <w:r w:rsidRPr="00AE48EE">
        <w:rPr>
          <w:rFonts w:cs="Arial"/>
          <w:color w:val="000000"/>
          <w:lang w:eastAsia="en-AU"/>
        </w:rPr>
        <w:t>the year to November 2023:</w:t>
      </w:r>
    </w:p>
    <w:p w14:paraId="54805349" w14:textId="0AD96B1C" w:rsidR="0060097A" w:rsidRPr="00AE48EE" w:rsidRDefault="0060097A" w:rsidP="0060097A">
      <w:pPr>
        <w:pStyle w:val="ListParagraph"/>
        <w:numPr>
          <w:ilvl w:val="0"/>
          <w:numId w:val="22"/>
        </w:numPr>
        <w:ind w:left="714" w:hanging="357"/>
        <w:contextualSpacing w:val="0"/>
        <w:rPr>
          <w:rFonts w:cs="Arial"/>
        </w:rPr>
      </w:pPr>
      <w:r w:rsidRPr="00AE48EE">
        <w:rPr>
          <w:rFonts w:cs="Arial"/>
        </w:rPr>
        <w:t xml:space="preserve">The largest increases in employment were </w:t>
      </w:r>
      <w:r w:rsidR="00812282" w:rsidRPr="00AE48EE">
        <w:rPr>
          <w:rFonts w:cs="Arial"/>
        </w:rPr>
        <w:t>recorded</w:t>
      </w:r>
      <w:r w:rsidRPr="00AE48EE">
        <w:rPr>
          <w:rFonts w:cs="Arial"/>
        </w:rPr>
        <w:t xml:space="preserve"> in Other Social Assistance Services (up by 60,900 or 13.1%), followed by Allied Health Services (up by 24,400 or 8.4%) and Computer System Design and Related Services (up by 20,300 or 6.1%).</w:t>
      </w:r>
    </w:p>
    <w:p w14:paraId="5A0802F7" w14:textId="7EE58D80" w:rsidR="0060097A" w:rsidRPr="00AE48EE" w:rsidRDefault="0060097A" w:rsidP="0060097A">
      <w:pPr>
        <w:pStyle w:val="ListParagraph"/>
        <w:numPr>
          <w:ilvl w:val="0"/>
          <w:numId w:val="22"/>
        </w:numPr>
        <w:ind w:left="714" w:hanging="357"/>
        <w:contextualSpacing w:val="0"/>
        <w:rPr>
          <w:rFonts w:cs="Arial"/>
        </w:rPr>
      </w:pPr>
      <w:r w:rsidRPr="00AE48EE">
        <w:rPr>
          <w:rFonts w:cs="Arial"/>
        </w:rPr>
        <w:t xml:space="preserve">The largest falls in employment were </w:t>
      </w:r>
      <w:r w:rsidR="00812282" w:rsidRPr="00AE48EE">
        <w:rPr>
          <w:rFonts w:cs="Arial"/>
        </w:rPr>
        <w:t>recorded</w:t>
      </w:r>
      <w:r w:rsidRPr="00AE48EE">
        <w:rPr>
          <w:rFonts w:cs="Arial"/>
        </w:rPr>
        <w:t xml:space="preserve"> in Residential Care Services (down by 14,000 or 6.0%), followed by Cafes, Restaurants and Takeaway Food Services (down by 8,900 or 1.3%) and Personal Care Services (down by 8,200 or 7.1%).</w:t>
      </w:r>
    </w:p>
    <w:p w14:paraId="0066A9B5" w14:textId="73853BF3" w:rsidR="0060097A" w:rsidRPr="00AE48EE" w:rsidRDefault="0060097A" w:rsidP="0060097A">
      <w:pPr>
        <w:rPr>
          <w:rFonts w:cs="Arial"/>
        </w:rPr>
      </w:pPr>
      <w:r w:rsidRPr="00AE48EE">
        <w:rPr>
          <w:rFonts w:cs="Arial"/>
          <w:color w:val="000000"/>
          <w:lang w:eastAsia="en-AU"/>
        </w:rPr>
        <w:t xml:space="preserve">Over the </w:t>
      </w:r>
      <w:r w:rsidR="00C716E5" w:rsidRPr="00AE48EE">
        <w:rPr>
          <w:rFonts w:cs="Arial"/>
          <w:color w:val="000000"/>
          <w:lang w:eastAsia="en-AU"/>
        </w:rPr>
        <w:t>5</w:t>
      </w:r>
      <w:r w:rsidRPr="00AE48EE">
        <w:rPr>
          <w:rFonts w:cs="Arial"/>
          <w:color w:val="000000"/>
          <w:lang w:eastAsia="en-AU"/>
        </w:rPr>
        <w:t xml:space="preserve"> years to November 2023:</w:t>
      </w:r>
    </w:p>
    <w:p w14:paraId="7D892E69" w14:textId="5AAE0D8F" w:rsidR="0060097A" w:rsidRPr="00AE48EE" w:rsidRDefault="0060097A" w:rsidP="0060097A">
      <w:pPr>
        <w:pStyle w:val="ListParagraph"/>
        <w:numPr>
          <w:ilvl w:val="0"/>
          <w:numId w:val="23"/>
        </w:numPr>
        <w:ind w:left="714" w:hanging="357"/>
        <w:contextualSpacing w:val="0"/>
        <w:rPr>
          <w:rFonts w:cs="Arial"/>
        </w:rPr>
      </w:pPr>
      <w:r w:rsidRPr="00AE48EE">
        <w:rPr>
          <w:rFonts w:cs="Arial"/>
        </w:rPr>
        <w:t xml:space="preserve">The largest increases in employment were </w:t>
      </w:r>
      <w:r w:rsidR="00812282" w:rsidRPr="00AE48EE">
        <w:rPr>
          <w:rFonts w:cs="Arial"/>
        </w:rPr>
        <w:t>recorded</w:t>
      </w:r>
      <w:r w:rsidRPr="00AE48EE">
        <w:rPr>
          <w:rFonts w:cs="Arial"/>
        </w:rPr>
        <w:t xml:space="preserve"> in Other Social Assistance Services (up by 237,800 or 82.9%), followed by Hospitals (up by 124,200 or 27.3%) and Computer System Design and Related Services (up by 110,100 or 45.1%).</w:t>
      </w:r>
    </w:p>
    <w:p w14:paraId="12C6720D" w14:textId="78E0D8AD" w:rsidR="0060097A" w:rsidRPr="00B065C1" w:rsidRDefault="0060097A" w:rsidP="0060097A">
      <w:pPr>
        <w:pStyle w:val="ListParagraph"/>
        <w:numPr>
          <w:ilvl w:val="0"/>
          <w:numId w:val="23"/>
        </w:numPr>
        <w:ind w:left="714" w:hanging="357"/>
      </w:pPr>
      <w:r w:rsidRPr="00AE48EE">
        <w:rPr>
          <w:rFonts w:cs="Arial"/>
        </w:rPr>
        <w:t>The largest falls in employment were</w:t>
      </w:r>
      <w:r w:rsidRPr="00B065C1">
        <w:rPr>
          <w:rFonts w:cs="Arial"/>
        </w:rPr>
        <w:t xml:space="preserve"> </w:t>
      </w:r>
      <w:r w:rsidR="00812282">
        <w:rPr>
          <w:rFonts w:cs="Arial"/>
        </w:rPr>
        <w:t>recorded</w:t>
      </w:r>
      <w:r w:rsidRPr="00B065C1">
        <w:rPr>
          <w:rFonts w:cs="Arial"/>
        </w:rPr>
        <w:t xml:space="preserve"> in </w:t>
      </w:r>
      <w:r w:rsidRPr="00A144D8">
        <w:rPr>
          <w:rFonts w:cs="Arial"/>
        </w:rPr>
        <w:t>Residential Care Services</w:t>
      </w:r>
      <w:r w:rsidRPr="00B065C1">
        <w:rPr>
          <w:rFonts w:cs="Arial"/>
        </w:rPr>
        <w:t xml:space="preserve"> (down by 32,300 or 12.9%), followed by </w:t>
      </w:r>
      <w:r w:rsidRPr="00A144D8">
        <w:rPr>
          <w:rFonts w:cs="Arial"/>
        </w:rPr>
        <w:t xml:space="preserve">Telecommunications Services </w:t>
      </w:r>
      <w:r w:rsidRPr="00B065C1">
        <w:rPr>
          <w:rFonts w:cs="Arial"/>
        </w:rPr>
        <w:t xml:space="preserve">(down by 16,100 or 17.1%) and </w:t>
      </w:r>
      <w:r w:rsidRPr="00A144D8">
        <w:rPr>
          <w:rFonts w:cs="Arial"/>
        </w:rPr>
        <w:t xml:space="preserve">Travel Agency and Tour Arrangement Services </w:t>
      </w:r>
      <w:r w:rsidRPr="00B065C1">
        <w:rPr>
          <w:rFonts w:cs="Arial"/>
        </w:rPr>
        <w:t>(down by 15,300 or 34.0%).</w:t>
      </w:r>
    </w:p>
    <w:p w14:paraId="1B1B6DD3" w14:textId="1A30F974" w:rsidR="00782901" w:rsidRPr="00B065C1" w:rsidRDefault="00260207" w:rsidP="00B065C1">
      <w:pPr>
        <w:pStyle w:val="Heading2"/>
      </w:pPr>
      <w:bookmarkStart w:id="44" w:name="_Toc148899372"/>
      <w:bookmarkStart w:id="45" w:name="_Toc159428950"/>
      <w:r w:rsidRPr="00E5087D">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83840" behindDoc="1" locked="0" layoutInCell="1" allowOverlap="1" wp14:anchorId="63DEA49D" wp14:editId="5BEFCA23">
                <wp:simplePos x="0" y="0"/>
                <wp:positionH relativeFrom="margin">
                  <wp:posOffset>-329184</wp:posOffset>
                </wp:positionH>
                <wp:positionV relativeFrom="page">
                  <wp:posOffset>658368</wp:posOffset>
                </wp:positionV>
                <wp:extent cx="6388608" cy="9204960"/>
                <wp:effectExtent l="0" t="0" r="0" b="0"/>
                <wp:wrapNone/>
                <wp:docPr id="279701323" name="Group 279701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608" cy="9204960"/>
                          <a:chOff x="0" y="0"/>
                          <a:chExt cx="5577937" cy="3722400"/>
                        </a:xfrm>
                      </wpg:grpSpPr>
                      <wps:wsp>
                        <wps:cNvPr id="815141397" name="Rectangle 815141397">
                          <a:extLst>
                            <a:ext uri="{C183D7F6-B498-43B3-948B-1728B52AA6E4}">
                              <adec:decorative xmlns:adec="http://schemas.microsoft.com/office/drawing/2017/decorative" val="1"/>
                            </a:ext>
                          </a:extLst>
                        </wps:cNvPr>
                        <wps:cNvSpPr/>
                        <wps:spPr>
                          <a:xfrm>
                            <a:off x="0" y="0"/>
                            <a:ext cx="5577937" cy="372110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7FC24A66" w14:textId="77777777" w:rsidR="00260207" w:rsidRPr="001A746B" w:rsidRDefault="00260207" w:rsidP="00260207">
                              <w:pPr>
                                <w:pStyle w:val="Bodycopy"/>
                                <w:spacing w:before="160" w:after="0" w:line="276" w:lineRule="auto"/>
                                <w:rPr>
                                  <w14:numForm w14:val="lining"/>
                                  <w14:numSpacing w14:val="proportional"/>
                                </w:rPr>
                              </w:pPr>
                            </w:p>
                          </w:txbxContent>
                        </wps:txbx>
                        <wps:bodyPr spcFirstLastPara="0" wrap="square" lIns="288000" tIns="108000" rIns="144000" bIns="108000" anchor="t">
                          <a:noAutofit/>
                        </wps:bodyPr>
                      </wps:wsp>
                      <wps:wsp>
                        <wps:cNvPr id="2027154060" name="Rectangle 2027154060"/>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DEA49D" id="Group 279701323" o:spid="_x0000_s1027" alt="&quot;&quot;" style="position:absolute;margin-left:-25.9pt;margin-top:51.85pt;width:503.05pt;height:724.8pt;z-index:-251632640;mso-position-horizontal-relative:margin;mso-position-vertical-relative:page"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">
                <v:rect id="Rectangle 815141397" o:spid="_x0000_s1028" alt="&quot;&quot;" style="position:absolute;width:55779;height:3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" fillcolor="#f2f2f2 [3052]" stroked="f" strokeweight="1pt">
                  <v:textbox inset="8mm,3mm,4mm,3mm">
                    <w:txbxContent>
                      <w:p w14:paraId="7FC24A66" w14:textId="77777777" w:rsidR="00260207" w:rsidRPr="001A746B" w:rsidRDefault="00260207" w:rsidP="00260207">
                        <w:pPr>
                          <w:pStyle w:val="Bodycopy"/>
                          <w:spacing w:before="160" w:after="0" w:line="276" w:lineRule="auto"/>
                          <w:rPr>
                            <w14:numForm w14:val="lining"/>
                            <w14:numSpacing w14:val="proportional"/>
                          </w:rPr>
                        </w:pPr>
                      </w:p>
                    </w:txbxContent>
                  </v:textbox>
                </v:rect>
                <v:rect id="Rectangle 2027154060" o:spid="_x0000_s1029"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" fillcolor="#d2de5a [3214]" stroked="f" strokeweight="1pt"/>
                <w10:wrap anchorx="margin" anchory="page"/>
              </v:group>
            </w:pict>
          </mc:Fallback>
        </mc:AlternateContent>
      </w:r>
      <w:r w:rsidR="00782901" w:rsidRPr="00B065C1">
        <w:t xml:space="preserve">In focus: </w:t>
      </w:r>
      <w:bookmarkEnd w:id="44"/>
      <w:r w:rsidR="00782901" w:rsidRPr="00B065C1">
        <w:t>Health Care and Social Assistance industry</w:t>
      </w:r>
      <w:bookmarkEnd w:id="45"/>
    </w:p>
    <w:p w14:paraId="7CBBA5B3" w14:textId="4D3C94D8" w:rsidR="006D00BF" w:rsidRPr="00B065C1" w:rsidRDefault="002E2897" w:rsidP="00E7295F">
      <w:pPr>
        <w:rPr>
          <w:rFonts w:cs="Arial"/>
        </w:rPr>
      </w:pPr>
      <w:r w:rsidRPr="00B065C1">
        <w:rPr>
          <w:rFonts w:cs="Arial"/>
        </w:rPr>
        <w:t xml:space="preserve">Employment in the </w:t>
      </w:r>
      <w:r w:rsidR="00782901" w:rsidRPr="00906786">
        <w:rPr>
          <w:rFonts w:cs="Arial"/>
        </w:rPr>
        <w:t>Health Care and Social Assistance</w:t>
      </w:r>
      <w:r w:rsidR="00782901" w:rsidRPr="00B065C1">
        <w:rPr>
          <w:rFonts w:cs="Arial"/>
          <w:b/>
          <w:bCs/>
        </w:rPr>
        <w:t xml:space="preserve"> </w:t>
      </w:r>
      <w:r w:rsidR="00782901" w:rsidRPr="00B065C1">
        <w:rPr>
          <w:rFonts w:cs="Arial"/>
        </w:rPr>
        <w:t xml:space="preserve">industry </w:t>
      </w:r>
      <w:r w:rsidR="00B73C98" w:rsidRPr="00B065C1">
        <w:rPr>
          <w:rFonts w:cs="Arial"/>
        </w:rPr>
        <w:t>rose</w:t>
      </w:r>
      <w:r w:rsidR="009F3FF7" w:rsidRPr="00B065C1">
        <w:rPr>
          <w:rFonts w:cs="Arial"/>
        </w:rPr>
        <w:t xml:space="preserve"> </w:t>
      </w:r>
      <w:r w:rsidR="00812282">
        <w:rPr>
          <w:rFonts w:cs="Arial"/>
        </w:rPr>
        <w:t>strongly</w:t>
      </w:r>
      <w:r w:rsidR="00DF4C59">
        <w:rPr>
          <w:rFonts w:cs="Arial"/>
        </w:rPr>
        <w:t>,</w:t>
      </w:r>
      <w:r w:rsidR="009F3FF7" w:rsidRPr="00B065C1">
        <w:rPr>
          <w:rFonts w:cs="Arial"/>
        </w:rPr>
        <w:t xml:space="preserve"> </w:t>
      </w:r>
      <w:r w:rsidR="00782901" w:rsidRPr="00B065C1">
        <w:rPr>
          <w:rFonts w:cs="Arial"/>
        </w:rPr>
        <w:t xml:space="preserve">by 127,400 </w:t>
      </w:r>
      <w:r w:rsidR="00782901" w:rsidRPr="00345412">
        <w:rPr>
          <w:rFonts w:cs="Arial"/>
        </w:rPr>
        <w:t>(or 6.1%)</w:t>
      </w:r>
      <w:r w:rsidR="00782901" w:rsidRPr="00B065C1">
        <w:rPr>
          <w:rFonts w:cs="Arial"/>
        </w:rPr>
        <w:t xml:space="preserve"> over the year to November 2023. This is the continuation of a long-term trend of sustained employment growth in this industry, with employment </w:t>
      </w:r>
      <w:r w:rsidR="00B73C98" w:rsidRPr="00B065C1">
        <w:rPr>
          <w:rFonts w:cs="Arial"/>
        </w:rPr>
        <w:t xml:space="preserve">increasing </w:t>
      </w:r>
      <w:r w:rsidR="00782901" w:rsidRPr="00B065C1">
        <w:rPr>
          <w:rFonts w:cs="Arial"/>
        </w:rPr>
        <w:t xml:space="preserve">by 1,281,500 </w:t>
      </w:r>
      <w:r w:rsidR="00782901" w:rsidRPr="00345412">
        <w:rPr>
          <w:rFonts w:cs="Arial"/>
        </w:rPr>
        <w:t>(or 137.9%)</w:t>
      </w:r>
      <w:r w:rsidR="00782901" w:rsidRPr="00B065C1">
        <w:rPr>
          <w:rFonts w:cs="Arial"/>
        </w:rPr>
        <w:t xml:space="preserve"> over the 20 years to November 2023. </w:t>
      </w:r>
      <w:r w:rsidR="008013AD">
        <w:rPr>
          <w:rFonts w:cs="Arial"/>
        </w:rPr>
        <w:t>It</w:t>
      </w:r>
      <w:r w:rsidR="00782901" w:rsidRPr="00B065C1">
        <w:rPr>
          <w:rFonts w:cs="Arial"/>
        </w:rPr>
        <w:t xml:space="preserve"> is</w:t>
      </w:r>
      <w:r w:rsidR="008013AD">
        <w:rPr>
          <w:rFonts w:cs="Arial"/>
        </w:rPr>
        <w:t xml:space="preserve"> also</w:t>
      </w:r>
      <w:r w:rsidR="00782901" w:rsidRPr="00B065C1">
        <w:rPr>
          <w:rFonts w:cs="Arial"/>
        </w:rPr>
        <w:t xml:space="preserve"> the strongest </w:t>
      </w:r>
      <w:r w:rsidR="00A5767C">
        <w:rPr>
          <w:rFonts w:cs="Arial"/>
        </w:rPr>
        <w:t>jobs</w:t>
      </w:r>
      <w:r w:rsidR="00782901" w:rsidRPr="00B065C1">
        <w:rPr>
          <w:rFonts w:cs="Arial"/>
        </w:rPr>
        <w:t xml:space="preserve"> growth of any industry </w:t>
      </w:r>
      <w:r w:rsidR="00A5767C">
        <w:rPr>
          <w:rFonts w:cs="Arial"/>
        </w:rPr>
        <w:t>recorded</w:t>
      </w:r>
      <w:r w:rsidR="00782901" w:rsidRPr="00B065C1">
        <w:rPr>
          <w:rFonts w:cs="Arial"/>
        </w:rPr>
        <w:t xml:space="preserve"> over the last </w:t>
      </w:r>
      <w:r w:rsidR="009D4524">
        <w:rPr>
          <w:rFonts w:cs="Arial"/>
        </w:rPr>
        <w:t>2</w:t>
      </w:r>
      <w:r w:rsidR="00782901" w:rsidRPr="00B065C1">
        <w:rPr>
          <w:rFonts w:cs="Arial"/>
        </w:rPr>
        <w:t xml:space="preserve"> decades, far outpacing the growth </w:t>
      </w:r>
      <w:r w:rsidR="0053591A">
        <w:rPr>
          <w:rFonts w:cs="Arial"/>
        </w:rPr>
        <w:t xml:space="preserve">rates </w:t>
      </w:r>
      <w:r w:rsidR="00782901" w:rsidRPr="00B065C1">
        <w:rPr>
          <w:rFonts w:cs="Arial"/>
        </w:rPr>
        <w:t>observed across all industries over the same period (</w:t>
      </w:r>
      <w:r w:rsidR="00B73C98" w:rsidRPr="00B065C1">
        <w:rPr>
          <w:rFonts w:cs="Arial"/>
        </w:rPr>
        <w:t xml:space="preserve">Figure </w:t>
      </w:r>
      <w:r w:rsidR="00D67486" w:rsidRPr="00B065C1">
        <w:rPr>
          <w:rFonts w:cs="Arial"/>
        </w:rPr>
        <w:t>1</w:t>
      </w:r>
      <w:r w:rsidR="00BB488B" w:rsidRPr="00B065C1">
        <w:rPr>
          <w:rFonts w:cs="Arial"/>
        </w:rPr>
        <w:t>8</w:t>
      </w:r>
      <w:r w:rsidR="00782901" w:rsidRPr="00B065C1">
        <w:rPr>
          <w:rFonts w:cs="Arial"/>
        </w:rPr>
        <w:t xml:space="preserve">). The </w:t>
      </w:r>
      <w:r w:rsidR="00A5767C">
        <w:rPr>
          <w:rFonts w:cs="Arial"/>
        </w:rPr>
        <w:t>robust</w:t>
      </w:r>
      <w:r w:rsidR="00782901" w:rsidRPr="00B065C1">
        <w:rPr>
          <w:rFonts w:cs="Arial"/>
        </w:rPr>
        <w:t xml:space="preserve"> growth recorded over the last </w:t>
      </w:r>
      <w:r w:rsidR="00B73C98" w:rsidRPr="00B065C1">
        <w:rPr>
          <w:rFonts w:cs="Arial"/>
        </w:rPr>
        <w:t>20</w:t>
      </w:r>
      <w:r w:rsidR="00585E32">
        <w:rPr>
          <w:rFonts w:cs="Arial"/>
        </w:rPr>
        <w:t> </w:t>
      </w:r>
      <w:r w:rsidR="00782901" w:rsidRPr="00B065C1">
        <w:rPr>
          <w:rFonts w:cs="Arial"/>
        </w:rPr>
        <w:t xml:space="preserve">years has </w:t>
      </w:r>
      <w:r w:rsidR="00A5767C">
        <w:rPr>
          <w:rFonts w:cs="Arial"/>
        </w:rPr>
        <w:t>resulted in</w:t>
      </w:r>
      <w:r w:rsidR="00782901" w:rsidRPr="00B065C1">
        <w:rPr>
          <w:rFonts w:cs="Arial"/>
        </w:rPr>
        <w:t xml:space="preserve"> the Health Care and Social Assistance industry mov</w:t>
      </w:r>
      <w:r w:rsidR="00351CDA">
        <w:rPr>
          <w:rFonts w:cs="Arial"/>
        </w:rPr>
        <w:t>ing</w:t>
      </w:r>
      <w:r w:rsidR="00782901" w:rsidRPr="00B065C1">
        <w:rPr>
          <w:rFonts w:cs="Arial"/>
        </w:rPr>
        <w:t xml:space="preserve"> from Australia’s third largest employing industry in November 2003</w:t>
      </w:r>
      <w:r w:rsidR="00351CDA">
        <w:rPr>
          <w:rFonts w:cs="Arial"/>
        </w:rPr>
        <w:t>,</w:t>
      </w:r>
      <w:r w:rsidR="00782901" w:rsidRPr="00B065C1">
        <w:rPr>
          <w:rFonts w:cs="Arial"/>
        </w:rPr>
        <w:t xml:space="preserve"> to the country’s top employing industry in November 2023.</w:t>
      </w:r>
    </w:p>
    <w:p w14:paraId="69A3DF4C" w14:textId="675C708A" w:rsidR="00782901" w:rsidRPr="00B065C1" w:rsidRDefault="00B73C98" w:rsidP="008C659D">
      <w:pPr>
        <w:pStyle w:val="ChartandTablelabel"/>
        <w:rPr>
          <w:rFonts w:cs="Arial"/>
        </w:rPr>
      </w:pPr>
      <w:r w:rsidRPr="00B065C1">
        <w:t xml:space="preserve">Figure </w:t>
      </w:r>
      <w:r w:rsidR="00811F14" w:rsidRPr="00B065C1">
        <w:t>1</w:t>
      </w:r>
      <w:r w:rsidR="00BB488B" w:rsidRPr="00B065C1">
        <w:t>8</w:t>
      </w:r>
      <w:r w:rsidR="00782901" w:rsidRPr="00B065C1">
        <w:t>: Employment change in the Health Care and Social Assistance industry (</w:t>
      </w:r>
      <w:r w:rsidR="0020549A" w:rsidRPr="00B065C1">
        <w:t xml:space="preserve">Jobs and Skills Australia </w:t>
      </w:r>
      <w:r w:rsidR="00782901" w:rsidRPr="00B065C1">
        <w:t>trend series)</w:t>
      </w:r>
      <w:r w:rsidR="00BA3C32" w:rsidRPr="00B065C1">
        <w:t>,</w:t>
      </w:r>
      <w:r w:rsidR="00782901" w:rsidRPr="00B065C1">
        <w:t xml:space="preserve"> November 2003 to November 2023</w:t>
      </w:r>
    </w:p>
    <w:p w14:paraId="4EBA47F1" w14:textId="77777777" w:rsidR="00782901" w:rsidRPr="00B065C1" w:rsidRDefault="00782901" w:rsidP="00782901">
      <w:pPr>
        <w:spacing w:line="22" w:lineRule="atLeast"/>
        <w:rPr>
          <w:rFonts w:cs="Arial"/>
        </w:rPr>
      </w:pPr>
      <w:r w:rsidRPr="00B065C1">
        <w:rPr>
          <w:noProof/>
        </w:rPr>
        <w:drawing>
          <wp:inline distT="0" distB="0" distL="0" distR="0" wp14:anchorId="3838AC09" wp14:editId="0600C42E">
            <wp:extent cx="5731510" cy="3318235"/>
            <wp:effectExtent l="0" t="0" r="0" b="0"/>
            <wp:docPr id="771523644" name="Chart 1" descr="Figure 18 is a time series line chart (indexed to November 2003) showing the change in employment in the Health Care and Social Assistance industry, and the change in employment for all industries, since November 2003. Employment growth in the Health Care and Social Assistance industry has outpaced the growth rate for all industries over the last 20 years.">
              <a:extLst xmlns:a="http://schemas.openxmlformats.org/drawingml/2006/main">
                <a:ext uri="{FF2B5EF4-FFF2-40B4-BE49-F238E27FC236}">
                  <a16:creationId xmlns:a16="http://schemas.microsoft.com/office/drawing/2014/main" id="{FF39B88D-62C8-B4B3-0805-ECAAC55C9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B66C084" w14:textId="28760D9D" w:rsidR="00782901" w:rsidRPr="00B065C1" w:rsidRDefault="009C1C65" w:rsidP="00E7295F">
      <w:pPr>
        <w:rPr>
          <w:rFonts w:cs="Arial"/>
        </w:rPr>
      </w:pPr>
      <w:r w:rsidRPr="00B065C1">
        <w:rPr>
          <w:rFonts w:cs="Arial"/>
        </w:rPr>
        <w:t>A</w:t>
      </w:r>
      <w:r w:rsidR="00782901" w:rsidRPr="00B065C1">
        <w:rPr>
          <w:rFonts w:cs="Arial"/>
        </w:rPr>
        <w:t xml:space="preserve">ll 3-digit ANZSIC sectors in the Health Care and Social Assistance industry </w:t>
      </w:r>
      <w:r w:rsidR="00345412">
        <w:rPr>
          <w:rFonts w:cs="Arial"/>
        </w:rPr>
        <w:t>recorded</w:t>
      </w:r>
      <w:r w:rsidR="00782901" w:rsidRPr="00B065C1">
        <w:rPr>
          <w:rFonts w:cs="Arial"/>
        </w:rPr>
        <w:t xml:space="preserve"> growth over the </w:t>
      </w:r>
      <w:r w:rsidR="00562A81" w:rsidRPr="00B065C1">
        <w:rPr>
          <w:rFonts w:cs="Arial"/>
        </w:rPr>
        <w:t xml:space="preserve">20 </w:t>
      </w:r>
      <w:r w:rsidR="00782901" w:rsidRPr="00B065C1">
        <w:rPr>
          <w:rFonts w:cs="Arial"/>
        </w:rPr>
        <w:t>years to November 2023. The Other Social Assistance Services</w:t>
      </w:r>
      <w:r w:rsidR="00AB235B" w:rsidRPr="00B065C1">
        <w:rPr>
          <w:rFonts w:cs="Arial"/>
        </w:rPr>
        <w:t xml:space="preserve"> sector recorded the largest </w:t>
      </w:r>
      <w:r w:rsidR="00A658B2">
        <w:rPr>
          <w:rFonts w:cs="Arial"/>
        </w:rPr>
        <w:t>increase</w:t>
      </w:r>
      <w:r w:rsidR="00713528" w:rsidRPr="00B065C1">
        <w:rPr>
          <w:rFonts w:cs="Arial"/>
        </w:rPr>
        <w:t xml:space="preserve"> in employment</w:t>
      </w:r>
      <w:r w:rsidR="00AB235B" w:rsidRPr="00B065C1">
        <w:rPr>
          <w:rFonts w:cs="Arial"/>
        </w:rPr>
        <w:t xml:space="preserve"> over the period</w:t>
      </w:r>
      <w:r w:rsidR="00782901" w:rsidRPr="00B065C1">
        <w:rPr>
          <w:rFonts w:cs="Arial"/>
        </w:rPr>
        <w:t>, up by 384,500</w:t>
      </w:r>
      <w:r w:rsidR="00A658B2">
        <w:rPr>
          <w:rFonts w:cs="Arial"/>
        </w:rPr>
        <w:t xml:space="preserve"> (or </w:t>
      </w:r>
      <w:r w:rsidR="00A658B2" w:rsidRPr="00B065C1">
        <w:rPr>
          <w:rFonts w:cs="Arial"/>
        </w:rPr>
        <w:t>274.5%</w:t>
      </w:r>
      <w:r w:rsidR="00782901" w:rsidRPr="00B065C1">
        <w:rPr>
          <w:rFonts w:cs="Arial"/>
        </w:rPr>
        <w:t>). The Other Social Assistance Services sector includes adoption services, youth welfare services, disabilities assistance services, welfare counselling services and aged care assistance services. The strong</w:t>
      </w:r>
      <w:r w:rsidR="00B15019">
        <w:rPr>
          <w:rFonts w:cs="Arial"/>
        </w:rPr>
        <w:t xml:space="preserve"> jobs</w:t>
      </w:r>
      <w:r w:rsidR="00782901" w:rsidRPr="00B065C1">
        <w:rPr>
          <w:rFonts w:cs="Arial"/>
        </w:rPr>
        <w:t xml:space="preserve"> growth </w:t>
      </w:r>
      <w:r w:rsidR="00841AB8">
        <w:rPr>
          <w:rFonts w:cs="Arial"/>
        </w:rPr>
        <w:t>recorded</w:t>
      </w:r>
      <w:r w:rsidR="00782901" w:rsidRPr="00B065C1">
        <w:rPr>
          <w:rFonts w:cs="Arial"/>
        </w:rPr>
        <w:t xml:space="preserve"> in Other Social Assistance Services is not surprising, given the ageing </w:t>
      </w:r>
      <w:r w:rsidR="004F1343">
        <w:rPr>
          <w:rFonts w:cs="Arial"/>
        </w:rPr>
        <w:t xml:space="preserve">of the </w:t>
      </w:r>
      <w:r w:rsidR="00782901" w:rsidRPr="00B065C1">
        <w:rPr>
          <w:rFonts w:cs="Arial"/>
        </w:rPr>
        <w:t xml:space="preserve">population and the rollout of the </w:t>
      </w:r>
      <w:r w:rsidR="004A6D9D" w:rsidRPr="004A6D9D">
        <w:rPr>
          <w:rFonts w:cs="Arial"/>
        </w:rPr>
        <w:t>National Disability Insurance Scheme</w:t>
      </w:r>
      <w:r w:rsidR="00782901" w:rsidRPr="00B065C1">
        <w:rPr>
          <w:rFonts w:cs="Arial"/>
        </w:rPr>
        <w:t>.</w:t>
      </w:r>
    </w:p>
    <w:p w14:paraId="0FF46B3D" w14:textId="7E33CEC5" w:rsidR="00782901" w:rsidRPr="00B065C1" w:rsidRDefault="00782901" w:rsidP="00E7295F">
      <w:pPr>
        <w:rPr>
          <w:rFonts w:cs="Arial"/>
        </w:rPr>
      </w:pPr>
      <w:r w:rsidRPr="00B065C1">
        <w:rPr>
          <w:rFonts w:cs="Arial"/>
        </w:rPr>
        <w:t xml:space="preserve">Other sectors within the industry that experienced strong growth over the last </w:t>
      </w:r>
      <w:r w:rsidR="00017D3D" w:rsidRPr="00375501">
        <w:rPr>
          <w:rFonts w:cs="Arial"/>
          <w:i/>
        </w:rPr>
        <w:t xml:space="preserve">20 </w:t>
      </w:r>
      <w:r w:rsidRPr="00375501">
        <w:rPr>
          <w:rFonts w:cs="Arial"/>
          <w:i/>
        </w:rPr>
        <w:t>years</w:t>
      </w:r>
      <w:r w:rsidRPr="00B065C1">
        <w:rPr>
          <w:rFonts w:cs="Arial"/>
        </w:rPr>
        <w:t xml:space="preserve"> include Hospitals (up by 273,800 or 89.4%), Allied Health Services (up by 207,600 or 192.6%) and Medical Services (up by 145,500 or 151.7%). </w:t>
      </w:r>
      <w:r w:rsidR="00A97542" w:rsidRPr="00B065C1">
        <w:rPr>
          <w:rFonts w:cs="Arial"/>
        </w:rPr>
        <w:t xml:space="preserve">Figure </w:t>
      </w:r>
      <w:r w:rsidR="00BB488B" w:rsidRPr="00B065C1">
        <w:rPr>
          <w:rFonts w:cs="Arial"/>
        </w:rPr>
        <w:t>19</w:t>
      </w:r>
      <w:r w:rsidR="00A97542" w:rsidRPr="00B065C1">
        <w:rPr>
          <w:rFonts w:cs="Arial"/>
        </w:rPr>
        <w:t xml:space="preserve"> </w:t>
      </w:r>
      <w:r w:rsidR="00375501">
        <w:rPr>
          <w:rFonts w:cs="Arial"/>
        </w:rPr>
        <w:t>highlights the differentials in</w:t>
      </w:r>
      <w:r w:rsidR="000F7F28" w:rsidRPr="00B065C1">
        <w:rPr>
          <w:rFonts w:cs="Arial"/>
        </w:rPr>
        <w:t xml:space="preserve"> </w:t>
      </w:r>
      <w:r w:rsidRPr="00B065C1">
        <w:rPr>
          <w:rFonts w:cs="Arial"/>
        </w:rPr>
        <w:t xml:space="preserve">employment </w:t>
      </w:r>
      <w:r w:rsidR="00375501">
        <w:rPr>
          <w:rFonts w:cs="Arial"/>
        </w:rPr>
        <w:t>across the</w:t>
      </w:r>
      <w:r w:rsidRPr="00B065C1">
        <w:rPr>
          <w:rFonts w:cs="Arial"/>
        </w:rPr>
        <w:t xml:space="preserve"> Health Care and Social Assistance sectors over the </w:t>
      </w:r>
      <w:r w:rsidR="000F7F28" w:rsidRPr="00B065C1">
        <w:rPr>
          <w:rFonts w:cs="Arial"/>
        </w:rPr>
        <w:t xml:space="preserve">20 </w:t>
      </w:r>
      <w:r w:rsidRPr="00B065C1">
        <w:rPr>
          <w:rFonts w:cs="Arial"/>
        </w:rPr>
        <w:t xml:space="preserve">years to November 2023. </w:t>
      </w:r>
    </w:p>
    <w:p w14:paraId="702954A9" w14:textId="790EF3EB" w:rsidR="00625D7D" w:rsidRPr="00B065C1" w:rsidRDefault="00204A8F" w:rsidP="00E7295F">
      <w:pPr>
        <w:rPr>
          <w:rFonts w:cs="Arial"/>
        </w:rPr>
      </w:pPr>
      <w:r w:rsidRPr="00B065C1">
        <w:rPr>
          <w:rFonts w:cs="Arial"/>
        </w:rPr>
        <w:t xml:space="preserve">The </w:t>
      </w:r>
      <w:r w:rsidR="00782901" w:rsidRPr="00B065C1">
        <w:rPr>
          <w:rFonts w:cs="Arial"/>
        </w:rPr>
        <w:t xml:space="preserve">Other Social Assistance Services </w:t>
      </w:r>
      <w:r w:rsidRPr="00B065C1">
        <w:rPr>
          <w:rFonts w:cs="Arial"/>
        </w:rPr>
        <w:t xml:space="preserve">sector </w:t>
      </w:r>
      <w:r w:rsidR="00782901" w:rsidRPr="00B065C1">
        <w:rPr>
          <w:rFonts w:cs="Arial"/>
        </w:rPr>
        <w:t xml:space="preserve">was a key driver of </w:t>
      </w:r>
      <w:r w:rsidRPr="00B065C1">
        <w:rPr>
          <w:rFonts w:cs="Arial"/>
        </w:rPr>
        <w:t xml:space="preserve">employment </w:t>
      </w:r>
      <w:r w:rsidR="00782901" w:rsidRPr="00B065C1">
        <w:rPr>
          <w:rFonts w:cs="Arial"/>
        </w:rPr>
        <w:t>growth</w:t>
      </w:r>
      <w:r w:rsidRPr="00B065C1">
        <w:rPr>
          <w:rFonts w:cs="Arial"/>
        </w:rPr>
        <w:t xml:space="preserve"> over the </w:t>
      </w:r>
      <w:r w:rsidR="00064F80">
        <w:rPr>
          <w:rFonts w:cs="Arial"/>
          <w:i/>
          <w:iCs/>
        </w:rPr>
        <w:t>year</w:t>
      </w:r>
      <w:r w:rsidRPr="00B065C1">
        <w:rPr>
          <w:rFonts w:cs="Arial"/>
        </w:rPr>
        <w:t xml:space="preserve"> to November 2023,</w:t>
      </w:r>
      <w:r w:rsidR="00782901" w:rsidRPr="00B065C1">
        <w:rPr>
          <w:rFonts w:cs="Arial"/>
        </w:rPr>
        <w:t xml:space="preserve"> with employment </w:t>
      </w:r>
      <w:r w:rsidRPr="00B065C1">
        <w:rPr>
          <w:rFonts w:cs="Arial"/>
        </w:rPr>
        <w:t xml:space="preserve">in the sector </w:t>
      </w:r>
      <w:r w:rsidR="00782901" w:rsidRPr="00B065C1">
        <w:rPr>
          <w:rFonts w:cs="Arial"/>
        </w:rPr>
        <w:t xml:space="preserve">increasing by 60,900 (or 13.1%). Strong employment growth in the sector </w:t>
      </w:r>
      <w:r w:rsidR="0023178F">
        <w:rPr>
          <w:rFonts w:cs="Arial"/>
        </w:rPr>
        <w:t>is likely to have been</w:t>
      </w:r>
      <w:r w:rsidR="00782901" w:rsidRPr="00B065C1">
        <w:rPr>
          <w:rFonts w:cs="Arial"/>
        </w:rPr>
        <w:t xml:space="preserve"> influenced</w:t>
      </w:r>
      <w:r w:rsidR="0023178F">
        <w:rPr>
          <w:rFonts w:cs="Arial"/>
        </w:rPr>
        <w:t xml:space="preserve">, at least in part, </w:t>
      </w:r>
      <w:r w:rsidR="00782901" w:rsidRPr="00B065C1">
        <w:rPr>
          <w:rFonts w:cs="Arial"/>
        </w:rPr>
        <w:t>by</w:t>
      </w:r>
      <w:r w:rsidR="0023178F">
        <w:rPr>
          <w:rFonts w:cs="Arial"/>
        </w:rPr>
        <w:t xml:space="preserve"> the i</w:t>
      </w:r>
      <w:r w:rsidR="00782901" w:rsidRPr="00B065C1">
        <w:rPr>
          <w:rFonts w:cs="Arial"/>
        </w:rPr>
        <w:t>ncrease</w:t>
      </w:r>
      <w:r w:rsidR="0023178F">
        <w:rPr>
          <w:rFonts w:cs="Arial"/>
        </w:rPr>
        <w:t xml:space="preserve"> in</w:t>
      </w:r>
      <w:r w:rsidR="00782901" w:rsidRPr="00B065C1">
        <w:rPr>
          <w:rFonts w:cs="Arial"/>
        </w:rPr>
        <w:t xml:space="preserve"> demand for various social services linked to the negative mental health </w:t>
      </w:r>
      <w:r w:rsidR="00260207" w:rsidRPr="00E5087D">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85888" behindDoc="1" locked="0" layoutInCell="1" allowOverlap="1" wp14:anchorId="3124DC08" wp14:editId="525828A8">
                <wp:simplePos x="0" y="0"/>
                <wp:positionH relativeFrom="margin">
                  <wp:posOffset>-353568</wp:posOffset>
                </wp:positionH>
                <wp:positionV relativeFrom="margin">
                  <wp:posOffset>-151892</wp:posOffset>
                </wp:positionV>
                <wp:extent cx="6388608" cy="7034784"/>
                <wp:effectExtent l="0" t="0" r="0" b="0"/>
                <wp:wrapNone/>
                <wp:docPr id="273672131" name="Group 273672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608" cy="7034784"/>
                          <a:chOff x="0" y="0"/>
                          <a:chExt cx="5577937" cy="3722400"/>
                        </a:xfrm>
                      </wpg:grpSpPr>
                      <wps:wsp>
                        <wps:cNvPr id="1287260221" name="Rectangle 1287260221">
                          <a:extLst>
                            <a:ext uri="{C183D7F6-B498-43B3-948B-1728B52AA6E4}">
                              <adec:decorative xmlns:adec="http://schemas.microsoft.com/office/drawing/2017/decorative" val="1"/>
                            </a:ext>
                          </a:extLst>
                        </wps:cNvPr>
                        <wps:cNvSpPr/>
                        <wps:spPr>
                          <a:xfrm>
                            <a:off x="0" y="0"/>
                            <a:ext cx="5577937" cy="372110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2D2C1BE9" w14:textId="77777777" w:rsidR="00260207" w:rsidRPr="001A746B" w:rsidRDefault="00260207" w:rsidP="00260207">
                              <w:pPr>
                                <w:pStyle w:val="Bodycopy"/>
                                <w:spacing w:before="160" w:after="0" w:line="276" w:lineRule="auto"/>
                                <w:rPr>
                                  <w14:numForm w14:val="lining"/>
                                  <w14:numSpacing w14:val="proportional"/>
                                </w:rPr>
                              </w:pPr>
                            </w:p>
                          </w:txbxContent>
                        </wps:txbx>
                        <wps:bodyPr spcFirstLastPara="0" wrap="square" lIns="288000" tIns="108000" rIns="144000" bIns="108000" anchor="t">
                          <a:noAutofit/>
                        </wps:bodyPr>
                      </wps:wsp>
                      <wps:wsp>
                        <wps:cNvPr id="133658466" name="Rectangle 133658466"/>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24DC08" id="Group 273672131" o:spid="_x0000_s1030" alt="&quot;&quot;" style="position:absolute;margin-left:-27.85pt;margin-top:-11.95pt;width:503.05pt;height:553.9pt;z-index:-251630592;mso-position-horizontal-relative:margin;mso-position-vertical-relative:margin"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">
                <v:rect id="Rectangle 1287260221" o:spid="_x0000_s1031" alt="&quot;&quot;" style="position:absolute;width:55779;height:3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" fillcolor="#f2f2f2 [3052]" stroked="f" strokeweight="1pt">
                  <v:textbox inset="8mm,3mm,4mm,3mm">
                    <w:txbxContent>
                      <w:p w14:paraId="2D2C1BE9" w14:textId="77777777" w:rsidR="00260207" w:rsidRPr="001A746B" w:rsidRDefault="00260207" w:rsidP="00260207">
                        <w:pPr>
                          <w:pStyle w:val="Bodycopy"/>
                          <w:spacing w:before="160" w:after="0" w:line="276" w:lineRule="auto"/>
                          <w:rPr>
                            <w14:numForm w14:val="lining"/>
                            <w14:numSpacing w14:val="proportional"/>
                          </w:rPr>
                        </w:pPr>
                      </w:p>
                    </w:txbxContent>
                  </v:textbox>
                </v:rect>
                <v:rect id="Rectangle 133658466" o:spid="_x0000_s1032"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" fillcolor="#d2de5a [3214]" stroked="f" strokeweight="1pt"/>
                <w10:wrap anchorx="margin" anchory="margin"/>
              </v:group>
            </w:pict>
          </mc:Fallback>
        </mc:AlternateContent>
      </w:r>
      <w:r w:rsidR="00782901" w:rsidRPr="00B065C1">
        <w:rPr>
          <w:rFonts w:cs="Arial"/>
        </w:rPr>
        <w:t>effects of the COVID-19 pandemic and ensuing lockdowns,</w:t>
      </w:r>
      <w:r w:rsidR="00782901" w:rsidRPr="00B065C1">
        <w:rPr>
          <w:rStyle w:val="FootnoteReference"/>
          <w:rFonts w:cs="Arial"/>
        </w:rPr>
        <w:footnoteReference w:id="5"/>
      </w:r>
      <w:r w:rsidR="00782901" w:rsidRPr="00B065C1">
        <w:rPr>
          <w:rFonts w:cs="Arial"/>
        </w:rPr>
        <w:t xml:space="preserve"> </w:t>
      </w:r>
      <w:r w:rsidR="0023178F">
        <w:rPr>
          <w:rFonts w:cs="Arial"/>
        </w:rPr>
        <w:t>as well as the</w:t>
      </w:r>
      <w:r w:rsidR="00782901" w:rsidRPr="00B065C1">
        <w:rPr>
          <w:rFonts w:cs="Arial"/>
        </w:rPr>
        <w:t xml:space="preserve"> ongoing demand for, and increased attendance hours at, childcare centres.</w:t>
      </w:r>
      <w:r w:rsidR="00782901" w:rsidRPr="00B065C1">
        <w:rPr>
          <w:rStyle w:val="FootnoteReference"/>
          <w:rFonts w:cs="Arial"/>
        </w:rPr>
        <w:footnoteReference w:id="6"/>
      </w:r>
      <w:r w:rsidR="00782901" w:rsidRPr="00B065C1">
        <w:rPr>
          <w:rFonts w:cs="Arial"/>
        </w:rPr>
        <w:t xml:space="preserve"> </w:t>
      </w:r>
    </w:p>
    <w:p w14:paraId="2EC2AA20" w14:textId="1A126560" w:rsidR="00782901" w:rsidRPr="00B065C1" w:rsidRDefault="00782901" w:rsidP="00E7295F">
      <w:pPr>
        <w:rPr>
          <w:rFonts w:cs="Arial"/>
        </w:rPr>
      </w:pPr>
      <w:r w:rsidRPr="00B065C1">
        <w:rPr>
          <w:rFonts w:cs="Arial"/>
        </w:rPr>
        <w:t xml:space="preserve">Other sectors </w:t>
      </w:r>
      <w:r w:rsidR="00625D7D" w:rsidRPr="00B065C1">
        <w:rPr>
          <w:rFonts w:cs="Arial"/>
        </w:rPr>
        <w:t xml:space="preserve">that recorded </w:t>
      </w:r>
      <w:r w:rsidRPr="00B065C1">
        <w:rPr>
          <w:rFonts w:cs="Arial"/>
        </w:rPr>
        <w:t xml:space="preserve">strong </w:t>
      </w:r>
      <w:r w:rsidR="00625D7D" w:rsidRPr="00B065C1">
        <w:rPr>
          <w:rFonts w:cs="Arial"/>
        </w:rPr>
        <w:t xml:space="preserve">employment </w:t>
      </w:r>
      <w:r w:rsidRPr="00B065C1">
        <w:rPr>
          <w:rFonts w:cs="Arial"/>
        </w:rPr>
        <w:t xml:space="preserve">growth over the last </w:t>
      </w:r>
      <w:r w:rsidR="00625D7D" w:rsidRPr="0023178F">
        <w:rPr>
          <w:rFonts w:cs="Arial"/>
          <w:i/>
        </w:rPr>
        <w:t xml:space="preserve">12 </w:t>
      </w:r>
      <w:r w:rsidRPr="0023178F">
        <w:rPr>
          <w:rFonts w:cs="Arial"/>
          <w:i/>
        </w:rPr>
        <w:t>months</w:t>
      </w:r>
      <w:r w:rsidRPr="00B065C1">
        <w:rPr>
          <w:rFonts w:cs="Arial"/>
        </w:rPr>
        <w:t xml:space="preserve"> include Allied Health Services (up by 24,400 or 8.4%) and Hospitals (up by 16,600 or 2.9%). Growth in these sectors may be attribut</w:t>
      </w:r>
      <w:r w:rsidR="006B3C58">
        <w:rPr>
          <w:rFonts w:cs="Arial"/>
        </w:rPr>
        <w:t>able</w:t>
      </w:r>
      <w:r w:rsidRPr="00B065C1">
        <w:rPr>
          <w:rFonts w:cs="Arial"/>
        </w:rPr>
        <w:t xml:space="preserve"> to </w:t>
      </w:r>
      <w:r w:rsidR="006B3C58">
        <w:rPr>
          <w:rFonts w:cs="Arial"/>
        </w:rPr>
        <w:t xml:space="preserve">the </w:t>
      </w:r>
      <w:r w:rsidRPr="00B065C1">
        <w:rPr>
          <w:rFonts w:cs="Arial"/>
        </w:rPr>
        <w:t>increase</w:t>
      </w:r>
      <w:r w:rsidR="006B3C58">
        <w:rPr>
          <w:rFonts w:cs="Arial"/>
        </w:rPr>
        <w:t xml:space="preserve"> in</w:t>
      </w:r>
      <w:r w:rsidRPr="00B065C1">
        <w:rPr>
          <w:rFonts w:cs="Arial"/>
        </w:rPr>
        <w:t xml:space="preserve"> demand for a range of health care and medical services</w:t>
      </w:r>
      <w:r w:rsidR="00827F74">
        <w:rPr>
          <w:rFonts w:cs="Arial"/>
        </w:rPr>
        <w:t xml:space="preserve"> (due to an increasing and ageing population)</w:t>
      </w:r>
      <w:r w:rsidR="006B3C58">
        <w:rPr>
          <w:rFonts w:cs="Arial"/>
        </w:rPr>
        <w:t>, as well as the need for</w:t>
      </w:r>
      <w:r w:rsidRPr="00B065C1">
        <w:rPr>
          <w:rFonts w:cs="Arial"/>
        </w:rPr>
        <w:t xml:space="preserve"> continued healthcare spending by federal and state governments during and after the COVID-19 pandemic, with 2022-23 healthcare expenditure constituting 16.8% of the Australian Government’s total expenditure over the period.</w:t>
      </w:r>
      <w:r w:rsidRPr="00B065C1">
        <w:rPr>
          <w:rStyle w:val="FootnoteReference"/>
          <w:rFonts w:cs="Arial"/>
        </w:rPr>
        <w:footnoteReference w:id="7"/>
      </w:r>
    </w:p>
    <w:p w14:paraId="7D05527B" w14:textId="4C0C8C41" w:rsidR="00782901" w:rsidRPr="00B065C1" w:rsidRDefault="00A6441B" w:rsidP="008C659D">
      <w:pPr>
        <w:pStyle w:val="ChartandTablelabel"/>
      </w:pPr>
      <w:r w:rsidRPr="00B065C1">
        <w:t xml:space="preserve">Figure </w:t>
      </w:r>
      <w:r w:rsidR="00BB488B" w:rsidRPr="00B065C1">
        <w:t>19</w:t>
      </w:r>
      <w:r w:rsidR="00811F14" w:rsidRPr="00B065C1">
        <w:t>:</w:t>
      </w:r>
      <w:r w:rsidR="00782901" w:rsidRPr="00B065C1">
        <w:t xml:space="preserve"> Employment in Health Care and Social Assistance industry sectors (</w:t>
      </w:r>
      <w:r w:rsidRPr="00B065C1">
        <w:t xml:space="preserve">Jobs and Skills Australia </w:t>
      </w:r>
      <w:r w:rsidR="00782901" w:rsidRPr="00B065C1">
        <w:t>trend series)</w:t>
      </w:r>
      <w:r w:rsidRPr="00B065C1">
        <w:t>,</w:t>
      </w:r>
      <w:r w:rsidR="00782901" w:rsidRPr="00B065C1">
        <w:t xml:space="preserve"> November 2003 to November 2023</w:t>
      </w:r>
    </w:p>
    <w:p w14:paraId="503A361D" w14:textId="7ACA4BD6" w:rsidR="00782901" w:rsidRPr="00B065C1" w:rsidRDefault="00782901" w:rsidP="00782901">
      <w:pPr>
        <w:spacing w:line="22" w:lineRule="atLeast"/>
        <w:rPr>
          <w:rFonts w:cs="Arial"/>
        </w:rPr>
      </w:pPr>
      <w:r w:rsidRPr="00B065C1">
        <w:rPr>
          <w:noProof/>
        </w:rPr>
        <w:drawing>
          <wp:inline distT="0" distB="0" distL="0" distR="0" wp14:anchorId="596940CD" wp14:editId="63C954F1">
            <wp:extent cx="5724525" cy="3573780"/>
            <wp:effectExtent l="0" t="0" r="0" b="0"/>
            <wp:docPr id="1123632948" name="Chart 1" descr="Figure 19 is a line chart showing the level of employment in the 8 sectors within the Health Care and Social Assistance industry from November 2003 to November 2023. All 8 sectors recorded an increase in employment over the last 20 years, with the Other Social Assistance Services sector recording the largest rise over the period.">
              <a:extLst xmlns:a="http://schemas.openxmlformats.org/drawingml/2006/main">
                <a:ext uri="{FF2B5EF4-FFF2-40B4-BE49-F238E27FC236}">
                  <a16:creationId xmlns:a16="http://schemas.microsoft.com/office/drawing/2014/main" id="{32C3F2C1-D7C5-46A0-3C3A-FE3F8B68CA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D49EB9F" w14:textId="56E061A6" w:rsidR="009F4A10" w:rsidRDefault="00E85741" w:rsidP="009435CA">
      <w:r>
        <w:t xml:space="preserve">Women account for 76% of </w:t>
      </w:r>
      <w:r w:rsidR="004107B4">
        <w:t xml:space="preserve">employment in the </w:t>
      </w:r>
      <w:r w:rsidR="00782901" w:rsidRPr="00B065C1">
        <w:t>Health Care and Social Assistance industry</w:t>
      </w:r>
      <w:r w:rsidR="004107B4">
        <w:t>,</w:t>
      </w:r>
      <w:r w:rsidR="003B5178" w:rsidRPr="00B065C1">
        <w:t xml:space="preserve"> compared </w:t>
      </w:r>
      <w:r w:rsidR="003219FD" w:rsidRPr="00B065C1">
        <w:t xml:space="preserve">with </w:t>
      </w:r>
      <w:r w:rsidR="00357240">
        <w:t>48</w:t>
      </w:r>
      <w:r w:rsidR="003219FD" w:rsidRPr="00B065C1">
        <w:t>% for all industries</w:t>
      </w:r>
      <w:r w:rsidR="00782901" w:rsidRPr="00B065C1">
        <w:t>.</w:t>
      </w:r>
      <w:r w:rsidR="00782901" w:rsidRPr="00B065C1">
        <w:rPr>
          <w:rStyle w:val="FootnoteReference"/>
          <w:rFonts w:cs="Arial"/>
        </w:rPr>
        <w:footnoteReference w:id="8"/>
      </w:r>
      <w:r w:rsidR="00D2275F" w:rsidRPr="00B065C1">
        <w:t xml:space="preserve"> Around 43% of workers in the industry are employed on a part-time basis, with females more likely to work part-time (48%) than their male counterparts (28%).</w:t>
      </w:r>
      <w:r w:rsidR="00D2275F" w:rsidRPr="00B065C1">
        <w:rPr>
          <w:rStyle w:val="FootnoteReference"/>
          <w:rFonts w:cs="Arial"/>
        </w:rPr>
        <w:footnoteReference w:id="9"/>
      </w:r>
      <w:r w:rsidR="00DD65E4">
        <w:t xml:space="preserve"> </w:t>
      </w:r>
      <w:r w:rsidR="00782901" w:rsidRPr="00B065C1">
        <w:t>The median age of workers in the industry is 41 years, on par with the median age across all industries of 40 years</w:t>
      </w:r>
      <w:r w:rsidR="008B3975">
        <w:rPr>
          <w:rStyle w:val="FootnoteReference"/>
        </w:rPr>
        <w:footnoteReference w:id="10"/>
      </w:r>
      <w:r w:rsidR="00782901" w:rsidRPr="00B065C1">
        <w:t xml:space="preserve">. </w:t>
      </w:r>
      <w:bookmarkStart w:id="46" w:name="_Toc151365194"/>
    </w:p>
    <w:p w14:paraId="1484EDFF" w14:textId="77777777" w:rsidR="009435CA" w:rsidRDefault="009435CA">
      <w:pPr>
        <w:spacing w:after="160" w:line="259" w:lineRule="auto"/>
        <w:rPr>
          <w:rFonts w:eastAsiaTheme="majorEastAsia" w:cstheme="majorBidi"/>
          <w:b/>
          <w:sz w:val="32"/>
          <w:szCs w:val="26"/>
        </w:rPr>
      </w:pPr>
      <w:r>
        <w:br w:type="page"/>
      </w:r>
    </w:p>
    <w:p w14:paraId="67D59D83" w14:textId="79BE4C60" w:rsidR="008564DD" w:rsidRPr="00B065C1" w:rsidRDefault="0060097A" w:rsidP="00320647">
      <w:pPr>
        <w:pStyle w:val="Heading2"/>
      </w:pPr>
      <w:bookmarkStart w:id="47" w:name="_Toc159428951"/>
      <w:r w:rsidRPr="00B065C1">
        <w:lastRenderedPageBreak/>
        <w:t>S</w:t>
      </w:r>
      <w:r w:rsidR="008564DD" w:rsidRPr="00B065C1">
        <w:t>kill levels</w:t>
      </w:r>
      <w:bookmarkEnd w:id="46"/>
      <w:bookmarkEnd w:id="47"/>
    </w:p>
    <w:p w14:paraId="145260BE" w14:textId="446BCAD3" w:rsidR="00782901" w:rsidRPr="00B065C1" w:rsidRDefault="00782901" w:rsidP="008B2B83">
      <w:pPr>
        <w:spacing w:before="120"/>
        <w:rPr>
          <w:rFonts w:cs="Arial"/>
          <w:color w:val="000000" w:themeColor="text1"/>
          <w:lang w:eastAsia="en-AU"/>
        </w:rPr>
      </w:pPr>
      <w:bookmarkStart w:id="48" w:name="_Toc151365195"/>
      <w:r w:rsidRPr="00B065C1">
        <w:rPr>
          <w:rFonts w:cs="Arial"/>
        </w:rPr>
        <w:t xml:space="preserve">Employment increased in all </w:t>
      </w:r>
      <w:r w:rsidR="00CD7243" w:rsidRPr="00B065C1">
        <w:rPr>
          <w:rFonts w:cs="Arial"/>
        </w:rPr>
        <w:t xml:space="preserve">5 </w:t>
      </w:r>
      <w:r w:rsidRPr="00B065C1">
        <w:rPr>
          <w:rFonts w:cs="Arial"/>
        </w:rPr>
        <w:t>Skill Level groups over the year to November 2023</w:t>
      </w:r>
      <w:r w:rsidRPr="00B065C1">
        <w:rPr>
          <w:rFonts w:cs="Arial"/>
          <w:color w:val="000000"/>
          <w:lang w:eastAsia="en-AU"/>
        </w:rPr>
        <w:t>.</w:t>
      </w:r>
      <w:r w:rsidRPr="00B065C1">
        <w:rPr>
          <w:rFonts w:cs="Arial"/>
        </w:rPr>
        <w:t xml:space="preserve"> </w:t>
      </w:r>
      <w:r w:rsidRPr="00B065C1">
        <w:rPr>
          <w:rFonts w:cs="Arial"/>
          <w:color w:val="000000" w:themeColor="text1"/>
          <w:lang w:eastAsia="en-AU"/>
        </w:rPr>
        <w:t>Skill Level 1 occupations (commensurate with a Bachelor Degree or higher) recorded the largest increase in employment over the year (up by 181,100 or 3.8%)</w:t>
      </w:r>
      <w:r w:rsidR="00BB192B" w:rsidRPr="00B065C1">
        <w:rPr>
          <w:rFonts w:cs="Arial"/>
          <w:color w:val="000000" w:themeColor="text1"/>
          <w:lang w:eastAsia="en-AU"/>
        </w:rPr>
        <w:t>, followed by</w:t>
      </w:r>
      <w:r w:rsidRPr="00B065C1">
        <w:rPr>
          <w:rFonts w:cs="Arial"/>
          <w:color w:val="000000" w:themeColor="text1"/>
          <w:lang w:eastAsia="en-AU"/>
        </w:rPr>
        <w:t xml:space="preserve"> Skill Level 4 occupations (commensurate with a Certificate III or II) (up by 141,300 or 4.3%), Skill Level 3 occupations (commensurate with a Certificate IV or III) (up by 69,000 or 3.4%)</w:t>
      </w:r>
      <w:r w:rsidR="00C361CD" w:rsidRPr="00B065C1">
        <w:rPr>
          <w:rFonts w:cs="Arial"/>
          <w:color w:val="000000" w:themeColor="text1"/>
          <w:lang w:eastAsia="en-AU"/>
        </w:rPr>
        <w:t xml:space="preserve"> and </w:t>
      </w:r>
      <w:r w:rsidRPr="00B065C1">
        <w:rPr>
          <w:rFonts w:cs="Arial"/>
          <w:color w:val="000000" w:themeColor="text1"/>
          <w:lang w:eastAsia="en-AU"/>
        </w:rPr>
        <w:t>Skill Level 2 occupations (commensurate with an Advanced Diploma or Diploma) (up by 28,300 or 1.7%)</w:t>
      </w:r>
      <w:r w:rsidR="00C361CD" w:rsidRPr="00B065C1">
        <w:rPr>
          <w:rFonts w:cs="Arial"/>
          <w:color w:val="000000" w:themeColor="text1"/>
          <w:lang w:eastAsia="en-AU"/>
        </w:rPr>
        <w:t>.</w:t>
      </w:r>
      <w:r w:rsidRPr="00B065C1">
        <w:rPr>
          <w:rFonts w:cs="Arial"/>
          <w:color w:val="000000" w:themeColor="text1"/>
          <w:lang w:eastAsia="en-AU"/>
        </w:rPr>
        <w:t xml:space="preserve"> Skill Level 5 occupations (commensurate with a Certificate I or secondary education) </w:t>
      </w:r>
      <w:r w:rsidR="00C361CD" w:rsidRPr="00B065C1">
        <w:rPr>
          <w:rFonts w:cs="Arial"/>
          <w:color w:val="000000" w:themeColor="text1"/>
          <w:lang w:eastAsia="en-AU"/>
        </w:rPr>
        <w:t>recorded the small</w:t>
      </w:r>
      <w:r w:rsidR="004C7A30" w:rsidRPr="00B065C1">
        <w:rPr>
          <w:rFonts w:cs="Arial"/>
          <w:color w:val="000000" w:themeColor="text1"/>
          <w:lang w:eastAsia="en-AU"/>
        </w:rPr>
        <w:t>est</w:t>
      </w:r>
      <w:r w:rsidR="00C361CD" w:rsidRPr="00B065C1">
        <w:rPr>
          <w:rFonts w:cs="Arial"/>
          <w:color w:val="000000" w:themeColor="text1"/>
          <w:lang w:eastAsia="en-AU"/>
        </w:rPr>
        <w:t xml:space="preserve"> increase in employment over the period</w:t>
      </w:r>
      <w:r w:rsidR="004C7A30" w:rsidRPr="00B065C1">
        <w:rPr>
          <w:rFonts w:cs="Arial"/>
          <w:color w:val="000000" w:themeColor="text1"/>
          <w:lang w:eastAsia="en-AU"/>
        </w:rPr>
        <w:t xml:space="preserve">, </w:t>
      </w:r>
      <w:r w:rsidR="00545A91">
        <w:rPr>
          <w:rFonts w:cs="Arial"/>
          <w:color w:val="000000" w:themeColor="text1"/>
          <w:lang w:eastAsia="en-AU"/>
        </w:rPr>
        <w:t>of</w:t>
      </w:r>
      <w:r w:rsidR="004C7A30" w:rsidRPr="00B065C1">
        <w:rPr>
          <w:rFonts w:cs="Arial"/>
          <w:color w:val="000000" w:themeColor="text1"/>
          <w:lang w:eastAsia="en-AU"/>
        </w:rPr>
        <w:t xml:space="preserve"> 25,200 </w:t>
      </w:r>
      <w:r w:rsidR="00545A91">
        <w:rPr>
          <w:rFonts w:cs="Arial"/>
          <w:color w:val="000000" w:themeColor="text1"/>
          <w:lang w:eastAsia="en-AU"/>
        </w:rPr>
        <w:t>(</w:t>
      </w:r>
      <w:r w:rsidR="004C7A30" w:rsidRPr="00B065C1">
        <w:rPr>
          <w:rFonts w:cs="Arial"/>
          <w:color w:val="000000" w:themeColor="text1"/>
          <w:lang w:eastAsia="en-AU"/>
        </w:rPr>
        <w:t>or 1.3%</w:t>
      </w:r>
      <w:r w:rsidR="00545A91">
        <w:rPr>
          <w:rFonts w:cs="Arial"/>
          <w:color w:val="000000" w:themeColor="text1"/>
          <w:lang w:eastAsia="en-AU"/>
        </w:rPr>
        <w:t>)</w:t>
      </w:r>
      <w:r w:rsidRPr="00B065C1">
        <w:rPr>
          <w:rFonts w:cs="Arial"/>
          <w:color w:val="000000" w:themeColor="text1"/>
          <w:lang w:eastAsia="en-AU"/>
        </w:rPr>
        <w:t>.</w:t>
      </w:r>
    </w:p>
    <w:p w14:paraId="37562321" w14:textId="175E47C7" w:rsidR="00782901" w:rsidRPr="00B065C1" w:rsidRDefault="00782901" w:rsidP="000023F8">
      <w:pPr>
        <w:pStyle w:val="ChartandTablelabel"/>
      </w:pPr>
      <w:r w:rsidRPr="00B065C1">
        <w:t xml:space="preserve">Table </w:t>
      </w:r>
      <w:r w:rsidR="00572EC1" w:rsidRPr="00B065C1">
        <w:t>6</w:t>
      </w:r>
      <w:r w:rsidRPr="00B065C1">
        <w:t>: Employment by skill levels</w:t>
      </w:r>
      <w:r w:rsidRPr="00B065C1">
        <w:rPr>
          <w:rStyle w:val="FootnoteReference"/>
        </w:rPr>
        <w:footnoteReference w:id="11"/>
      </w:r>
    </w:p>
    <w:tbl>
      <w:tblPr>
        <w:tblW w:w="8931" w:type="dxa"/>
        <w:tblLayout w:type="fixed"/>
        <w:tblLook w:val="04A0" w:firstRow="1" w:lastRow="0" w:firstColumn="1" w:lastColumn="0" w:noHBand="0" w:noVBand="1"/>
      </w:tblPr>
      <w:tblGrid>
        <w:gridCol w:w="2268"/>
        <w:gridCol w:w="1276"/>
        <w:gridCol w:w="1276"/>
        <w:gridCol w:w="992"/>
        <w:gridCol w:w="992"/>
        <w:gridCol w:w="1134"/>
        <w:gridCol w:w="993"/>
      </w:tblGrid>
      <w:tr w:rsidR="00782901" w:rsidRPr="006834C3" w14:paraId="1F1CDF25" w14:textId="77777777" w:rsidTr="00B870BF">
        <w:trPr>
          <w:trHeight w:val="340"/>
        </w:trPr>
        <w:tc>
          <w:tcPr>
            <w:tcW w:w="2268" w:type="dxa"/>
            <w:vMerge w:val="restart"/>
            <w:shd w:val="clear" w:color="auto" w:fill="012749"/>
            <w:vAlign w:val="center"/>
          </w:tcPr>
          <w:p w14:paraId="7E8E751D" w14:textId="77777777" w:rsidR="00782901" w:rsidRPr="00B065C1" w:rsidRDefault="00782901">
            <w:pPr>
              <w:tabs>
                <w:tab w:val="left" w:pos="567"/>
              </w:tabs>
              <w:spacing w:after="0" w:line="22" w:lineRule="atLeast"/>
              <w:rPr>
                <w:rFonts w:eastAsia="Times New Roman" w:cs="Arial"/>
                <w:b/>
                <w:bCs/>
                <w:color w:val="FFFFFF"/>
                <w:sz w:val="20"/>
                <w:szCs w:val="20"/>
              </w:rPr>
            </w:pPr>
            <w:r w:rsidRPr="00B065C1">
              <w:rPr>
                <w:rFonts w:eastAsia="Times New Roman" w:cs="Arial"/>
                <w:b/>
                <w:bCs/>
                <w:color w:val="FFFFFF"/>
                <w:sz w:val="20"/>
                <w:szCs w:val="20"/>
              </w:rPr>
              <w:t>Skill Levels</w:t>
            </w:r>
          </w:p>
        </w:tc>
        <w:tc>
          <w:tcPr>
            <w:tcW w:w="2552" w:type="dxa"/>
            <w:gridSpan w:val="2"/>
            <w:tcBorders>
              <w:bottom w:val="single" w:sz="4" w:space="0" w:color="FFFFFF" w:themeColor="background1"/>
            </w:tcBorders>
            <w:shd w:val="clear" w:color="auto" w:fill="012749"/>
            <w:vAlign w:val="center"/>
          </w:tcPr>
          <w:p w14:paraId="3A2FC85B" w14:textId="16F457AA" w:rsidR="00782901" w:rsidRPr="00B065C1" w:rsidRDefault="001F7129">
            <w:pPr>
              <w:spacing w:after="0" w:line="22" w:lineRule="atLeast"/>
              <w:jc w:val="center"/>
              <w:rPr>
                <w:rFonts w:eastAsia="Times New Roman" w:cs="Arial"/>
                <w:b/>
                <w:bCs/>
                <w:sz w:val="20"/>
                <w:szCs w:val="20"/>
              </w:rPr>
            </w:pPr>
            <w:r w:rsidRPr="00B065C1">
              <w:rPr>
                <w:rFonts w:eastAsia="Times New Roman" w:cs="Arial"/>
                <w:b/>
                <w:bCs/>
                <w:sz w:val="20"/>
                <w:szCs w:val="20"/>
              </w:rPr>
              <w:t>Employment</w:t>
            </w:r>
          </w:p>
        </w:tc>
        <w:tc>
          <w:tcPr>
            <w:tcW w:w="1984" w:type="dxa"/>
            <w:gridSpan w:val="2"/>
            <w:vMerge w:val="restart"/>
            <w:shd w:val="clear" w:color="auto" w:fill="012749"/>
            <w:vAlign w:val="center"/>
          </w:tcPr>
          <w:p w14:paraId="56261769" w14:textId="23BFDBE8" w:rsidR="00782901" w:rsidRPr="00B065C1" w:rsidRDefault="00782901">
            <w:pPr>
              <w:spacing w:after="0" w:line="22" w:lineRule="atLeast"/>
              <w:jc w:val="center"/>
              <w:rPr>
                <w:rFonts w:eastAsia="Times New Roman" w:cs="Arial"/>
                <w:b/>
                <w:bCs/>
                <w:color w:val="FFFFFF"/>
                <w:sz w:val="20"/>
                <w:szCs w:val="20"/>
              </w:rPr>
            </w:pPr>
            <w:r w:rsidRPr="00B065C1">
              <w:rPr>
                <w:rFonts w:eastAsia="Times New Roman" w:cs="Arial"/>
                <w:b/>
                <w:bCs/>
                <w:color w:val="FFFFFF"/>
                <w:sz w:val="20"/>
                <w:szCs w:val="20"/>
              </w:rPr>
              <w:t>Annual change to Nov</w:t>
            </w:r>
            <w:r w:rsidR="00DA6AA0">
              <w:rPr>
                <w:rFonts w:eastAsia="Times New Roman" w:cs="Arial"/>
                <w:b/>
                <w:bCs/>
                <w:color w:val="FFFFFF"/>
                <w:sz w:val="20"/>
                <w:szCs w:val="20"/>
              </w:rPr>
              <w:t>-</w:t>
            </w:r>
            <w:r w:rsidRPr="00B065C1">
              <w:rPr>
                <w:rFonts w:eastAsia="Times New Roman" w:cs="Arial"/>
                <w:b/>
                <w:bCs/>
                <w:color w:val="FFFFFF"/>
                <w:sz w:val="20"/>
                <w:szCs w:val="20"/>
              </w:rPr>
              <w:t>23</w:t>
            </w:r>
          </w:p>
        </w:tc>
        <w:tc>
          <w:tcPr>
            <w:tcW w:w="2127" w:type="dxa"/>
            <w:gridSpan w:val="2"/>
            <w:vMerge w:val="restart"/>
            <w:shd w:val="clear" w:color="auto" w:fill="012749"/>
            <w:vAlign w:val="center"/>
          </w:tcPr>
          <w:p w14:paraId="0E5CF482" w14:textId="62347315" w:rsidR="00782901" w:rsidRPr="00B065C1" w:rsidRDefault="00C716E5">
            <w:pPr>
              <w:spacing w:after="0" w:line="22" w:lineRule="atLeast"/>
              <w:jc w:val="center"/>
              <w:rPr>
                <w:rFonts w:eastAsia="Times New Roman" w:cs="Arial"/>
                <w:b/>
                <w:bCs/>
                <w:color w:val="FFFFFF"/>
                <w:sz w:val="20"/>
                <w:szCs w:val="20"/>
              </w:rPr>
            </w:pPr>
            <w:r>
              <w:rPr>
                <w:rFonts w:eastAsia="Times New Roman" w:cs="Arial"/>
                <w:b/>
                <w:bCs/>
                <w:color w:val="FFFFFF"/>
                <w:sz w:val="20"/>
                <w:szCs w:val="20"/>
              </w:rPr>
              <w:t>5</w:t>
            </w:r>
            <w:r w:rsidR="00782901" w:rsidRPr="00B065C1">
              <w:rPr>
                <w:rFonts w:eastAsia="Times New Roman" w:cs="Arial"/>
                <w:b/>
                <w:bCs/>
                <w:color w:val="FFFFFF"/>
                <w:sz w:val="20"/>
                <w:szCs w:val="20"/>
              </w:rPr>
              <w:t>-year change to Nov</w:t>
            </w:r>
            <w:r w:rsidR="00DA6AA0">
              <w:rPr>
                <w:rFonts w:eastAsia="Times New Roman" w:cs="Arial"/>
                <w:b/>
                <w:bCs/>
                <w:color w:val="FFFFFF"/>
                <w:sz w:val="20"/>
                <w:szCs w:val="20"/>
              </w:rPr>
              <w:t>-</w:t>
            </w:r>
            <w:r w:rsidR="00782901" w:rsidRPr="00B065C1">
              <w:rPr>
                <w:rFonts w:eastAsia="Times New Roman" w:cs="Arial"/>
                <w:b/>
                <w:bCs/>
                <w:color w:val="FFFFFF"/>
                <w:sz w:val="20"/>
                <w:szCs w:val="20"/>
              </w:rPr>
              <w:t>23</w:t>
            </w:r>
          </w:p>
        </w:tc>
      </w:tr>
      <w:tr w:rsidR="00782901" w:rsidRPr="006834C3" w14:paraId="57CE7576" w14:textId="77777777" w:rsidTr="00B870BF">
        <w:trPr>
          <w:trHeight w:val="340"/>
        </w:trPr>
        <w:tc>
          <w:tcPr>
            <w:tcW w:w="2268" w:type="dxa"/>
            <w:vMerge/>
            <w:shd w:val="clear" w:color="auto" w:fill="012749"/>
            <w:vAlign w:val="center"/>
            <w:hideMark/>
          </w:tcPr>
          <w:p w14:paraId="31A93F98" w14:textId="77777777" w:rsidR="00782901" w:rsidRPr="00B065C1" w:rsidRDefault="00782901">
            <w:pPr>
              <w:tabs>
                <w:tab w:val="left" w:pos="567"/>
              </w:tabs>
              <w:spacing w:after="0" w:line="22" w:lineRule="atLeast"/>
              <w:rPr>
                <w:rFonts w:eastAsia="Times New Roman" w:cs="Arial"/>
                <w:b/>
                <w:bCs/>
                <w:color w:val="FFFFFF"/>
                <w:sz w:val="20"/>
                <w:szCs w:val="20"/>
                <w:lang w:eastAsia="en-AU"/>
              </w:rPr>
            </w:pPr>
          </w:p>
        </w:tc>
        <w:tc>
          <w:tcPr>
            <w:tcW w:w="1276" w:type="dxa"/>
            <w:tcBorders>
              <w:top w:val="single" w:sz="4" w:space="0" w:color="FFFFFF" w:themeColor="background1"/>
            </w:tcBorders>
            <w:shd w:val="clear" w:color="auto" w:fill="012749"/>
            <w:vAlign w:val="center"/>
            <w:hideMark/>
          </w:tcPr>
          <w:p w14:paraId="44F98A0D" w14:textId="70EE8747" w:rsidR="00782901" w:rsidRPr="00B065C1" w:rsidRDefault="00782901" w:rsidP="003F3220">
            <w:pPr>
              <w:spacing w:after="0" w:line="22" w:lineRule="atLeast"/>
              <w:jc w:val="center"/>
              <w:rPr>
                <w:rFonts w:eastAsia="Times New Roman" w:cs="Arial"/>
                <w:b/>
                <w:bCs/>
                <w:sz w:val="20"/>
                <w:szCs w:val="20"/>
              </w:rPr>
            </w:pPr>
            <w:r w:rsidRPr="00B065C1">
              <w:rPr>
                <w:rFonts w:eastAsia="Times New Roman" w:cs="Arial"/>
                <w:b/>
                <w:bCs/>
                <w:sz w:val="20"/>
                <w:szCs w:val="20"/>
              </w:rPr>
              <w:t>Nov</w:t>
            </w:r>
            <w:r w:rsidR="00DA6AA0">
              <w:rPr>
                <w:rFonts w:eastAsia="Times New Roman" w:cs="Arial"/>
                <w:b/>
                <w:bCs/>
                <w:sz w:val="20"/>
                <w:szCs w:val="20"/>
              </w:rPr>
              <w:t>-</w:t>
            </w:r>
            <w:r w:rsidRPr="00B065C1">
              <w:rPr>
                <w:rFonts w:eastAsia="Times New Roman" w:cs="Arial"/>
                <w:b/>
                <w:bCs/>
                <w:sz w:val="20"/>
                <w:szCs w:val="20"/>
              </w:rPr>
              <w:t>23</w:t>
            </w:r>
          </w:p>
        </w:tc>
        <w:tc>
          <w:tcPr>
            <w:tcW w:w="1276" w:type="dxa"/>
            <w:tcBorders>
              <w:top w:val="single" w:sz="4" w:space="0" w:color="FFFFFF" w:themeColor="background1"/>
            </w:tcBorders>
            <w:shd w:val="clear" w:color="auto" w:fill="012749"/>
            <w:vAlign w:val="center"/>
            <w:hideMark/>
          </w:tcPr>
          <w:p w14:paraId="3431FAC7" w14:textId="4D735F42" w:rsidR="00782901" w:rsidRPr="00B065C1" w:rsidRDefault="00782901" w:rsidP="003F3220">
            <w:pPr>
              <w:spacing w:after="0" w:line="22" w:lineRule="atLeast"/>
              <w:jc w:val="center"/>
              <w:rPr>
                <w:rFonts w:eastAsia="Times New Roman" w:cs="Arial"/>
                <w:b/>
                <w:bCs/>
                <w:sz w:val="20"/>
                <w:szCs w:val="20"/>
              </w:rPr>
            </w:pPr>
            <w:r w:rsidRPr="00B065C1">
              <w:rPr>
                <w:rFonts w:eastAsia="Times New Roman" w:cs="Arial"/>
                <w:b/>
                <w:bCs/>
                <w:sz w:val="20"/>
                <w:szCs w:val="20"/>
              </w:rPr>
              <w:t>Nov</w:t>
            </w:r>
            <w:r w:rsidR="00DA6AA0">
              <w:rPr>
                <w:rFonts w:eastAsia="Times New Roman" w:cs="Arial"/>
                <w:b/>
                <w:bCs/>
                <w:sz w:val="20"/>
                <w:szCs w:val="20"/>
              </w:rPr>
              <w:t>-</w:t>
            </w:r>
            <w:r w:rsidRPr="00B065C1">
              <w:rPr>
                <w:rFonts w:eastAsia="Times New Roman" w:cs="Arial"/>
                <w:b/>
                <w:bCs/>
                <w:sz w:val="20"/>
                <w:szCs w:val="20"/>
              </w:rPr>
              <w:t>22</w:t>
            </w:r>
          </w:p>
        </w:tc>
        <w:tc>
          <w:tcPr>
            <w:tcW w:w="1984" w:type="dxa"/>
            <w:gridSpan w:val="2"/>
            <w:vMerge/>
            <w:shd w:val="clear" w:color="auto" w:fill="012749"/>
            <w:vAlign w:val="center"/>
            <w:hideMark/>
          </w:tcPr>
          <w:p w14:paraId="7C6E66E7" w14:textId="77777777" w:rsidR="00782901" w:rsidRPr="00B065C1" w:rsidRDefault="00782901">
            <w:pPr>
              <w:spacing w:after="0" w:line="22" w:lineRule="atLeast"/>
              <w:jc w:val="center"/>
              <w:rPr>
                <w:rFonts w:eastAsia="Times New Roman" w:cs="Arial"/>
                <w:b/>
                <w:bCs/>
                <w:color w:val="FFFFFF"/>
                <w:sz w:val="20"/>
                <w:szCs w:val="20"/>
                <w:lang w:eastAsia="en-AU"/>
              </w:rPr>
            </w:pPr>
          </w:p>
        </w:tc>
        <w:tc>
          <w:tcPr>
            <w:tcW w:w="2127" w:type="dxa"/>
            <w:gridSpan w:val="2"/>
            <w:vMerge/>
            <w:shd w:val="clear" w:color="auto" w:fill="012749"/>
            <w:vAlign w:val="center"/>
            <w:hideMark/>
          </w:tcPr>
          <w:p w14:paraId="326E981E" w14:textId="77777777" w:rsidR="00782901" w:rsidRPr="00B065C1" w:rsidRDefault="00782901" w:rsidP="003F3220">
            <w:pPr>
              <w:spacing w:after="0" w:line="22" w:lineRule="atLeast"/>
              <w:jc w:val="center"/>
              <w:rPr>
                <w:rFonts w:eastAsia="Times New Roman" w:cs="Arial"/>
                <w:b/>
                <w:bCs/>
                <w:color w:val="FFFFFF"/>
                <w:sz w:val="20"/>
                <w:szCs w:val="20"/>
                <w:lang w:eastAsia="en-AU"/>
              </w:rPr>
            </w:pPr>
          </w:p>
        </w:tc>
      </w:tr>
      <w:tr w:rsidR="00782901" w:rsidRPr="006834C3" w14:paraId="01B184E2" w14:textId="77777777" w:rsidTr="00D55B7F">
        <w:trPr>
          <w:trHeight w:val="340"/>
        </w:trPr>
        <w:tc>
          <w:tcPr>
            <w:tcW w:w="2268" w:type="dxa"/>
            <w:vMerge/>
            <w:shd w:val="clear" w:color="auto" w:fill="012749"/>
            <w:vAlign w:val="center"/>
          </w:tcPr>
          <w:p w14:paraId="267D2369" w14:textId="77777777" w:rsidR="00782901" w:rsidRPr="00B065C1" w:rsidRDefault="00782901">
            <w:pPr>
              <w:tabs>
                <w:tab w:val="left" w:pos="567"/>
              </w:tabs>
              <w:spacing w:after="0" w:line="22" w:lineRule="atLeast"/>
              <w:rPr>
                <w:rFonts w:eastAsia="Times New Roman" w:cs="Arial"/>
                <w:b/>
                <w:bCs/>
                <w:color w:val="FFFFFF"/>
                <w:sz w:val="20"/>
                <w:szCs w:val="20"/>
              </w:rPr>
            </w:pPr>
          </w:p>
        </w:tc>
        <w:tc>
          <w:tcPr>
            <w:tcW w:w="1276" w:type="dxa"/>
            <w:shd w:val="clear" w:color="auto" w:fill="012749"/>
            <w:vAlign w:val="center"/>
          </w:tcPr>
          <w:p w14:paraId="29C42A12" w14:textId="77777777" w:rsidR="00782901" w:rsidRPr="00B065C1" w:rsidRDefault="00782901" w:rsidP="003F3220">
            <w:pPr>
              <w:spacing w:after="0" w:line="22" w:lineRule="atLeast"/>
              <w:jc w:val="center"/>
              <w:rPr>
                <w:rFonts w:eastAsia="Times New Roman" w:cs="Arial"/>
                <w:b/>
                <w:bCs/>
                <w:sz w:val="20"/>
                <w:szCs w:val="20"/>
              </w:rPr>
            </w:pPr>
            <w:r w:rsidRPr="00B065C1">
              <w:rPr>
                <w:rFonts w:eastAsia="Times New Roman" w:cs="Arial"/>
                <w:b/>
                <w:bCs/>
                <w:sz w:val="20"/>
                <w:szCs w:val="20"/>
              </w:rPr>
              <w:t>(‘000)</w:t>
            </w:r>
          </w:p>
        </w:tc>
        <w:tc>
          <w:tcPr>
            <w:tcW w:w="1276" w:type="dxa"/>
            <w:shd w:val="clear" w:color="auto" w:fill="012749"/>
            <w:vAlign w:val="center"/>
          </w:tcPr>
          <w:p w14:paraId="658EAD7C" w14:textId="77777777" w:rsidR="00782901" w:rsidRPr="00B065C1" w:rsidRDefault="00782901" w:rsidP="003F3220">
            <w:pPr>
              <w:spacing w:after="0" w:line="22" w:lineRule="atLeast"/>
              <w:jc w:val="center"/>
              <w:rPr>
                <w:rFonts w:eastAsia="Times New Roman" w:cs="Arial"/>
                <w:b/>
                <w:bCs/>
                <w:sz w:val="20"/>
                <w:szCs w:val="20"/>
              </w:rPr>
            </w:pPr>
            <w:r w:rsidRPr="00B065C1">
              <w:rPr>
                <w:rFonts w:eastAsia="Times New Roman" w:cs="Arial"/>
                <w:b/>
                <w:bCs/>
                <w:sz w:val="20"/>
                <w:szCs w:val="20"/>
              </w:rPr>
              <w:t>(‘000)</w:t>
            </w:r>
          </w:p>
        </w:tc>
        <w:tc>
          <w:tcPr>
            <w:tcW w:w="992" w:type="dxa"/>
            <w:shd w:val="clear" w:color="auto" w:fill="012749"/>
            <w:vAlign w:val="center"/>
          </w:tcPr>
          <w:p w14:paraId="2DA249B0" w14:textId="77777777" w:rsidR="00782901" w:rsidRPr="00B065C1" w:rsidRDefault="00782901" w:rsidP="003F3220">
            <w:pPr>
              <w:spacing w:after="0" w:line="22" w:lineRule="atLeast"/>
              <w:jc w:val="center"/>
              <w:rPr>
                <w:rFonts w:eastAsia="Times New Roman" w:cs="Arial"/>
                <w:b/>
                <w:bCs/>
                <w:color w:val="FFFFFF"/>
                <w:sz w:val="20"/>
                <w:szCs w:val="20"/>
              </w:rPr>
            </w:pPr>
            <w:r w:rsidRPr="00B065C1">
              <w:rPr>
                <w:rFonts w:eastAsia="Times New Roman" w:cs="Arial"/>
                <w:b/>
                <w:bCs/>
                <w:color w:val="FFFFFF"/>
                <w:sz w:val="20"/>
                <w:szCs w:val="20"/>
              </w:rPr>
              <w:t>(‘000)</w:t>
            </w:r>
          </w:p>
        </w:tc>
        <w:tc>
          <w:tcPr>
            <w:tcW w:w="992" w:type="dxa"/>
            <w:shd w:val="clear" w:color="auto" w:fill="012749"/>
            <w:vAlign w:val="center"/>
          </w:tcPr>
          <w:p w14:paraId="45F19E08" w14:textId="77777777" w:rsidR="00782901" w:rsidRPr="00B065C1" w:rsidRDefault="00782901" w:rsidP="003F3220">
            <w:pPr>
              <w:spacing w:after="0" w:line="22" w:lineRule="atLeast"/>
              <w:jc w:val="center"/>
              <w:rPr>
                <w:rFonts w:eastAsia="Times New Roman" w:cs="Arial"/>
                <w:b/>
                <w:bCs/>
                <w:color w:val="FFFFFF"/>
                <w:sz w:val="20"/>
                <w:szCs w:val="20"/>
              </w:rPr>
            </w:pPr>
            <w:r w:rsidRPr="00B065C1">
              <w:rPr>
                <w:rFonts w:eastAsia="Times New Roman" w:cs="Arial"/>
                <w:b/>
                <w:bCs/>
                <w:color w:val="FFFFFF"/>
                <w:sz w:val="20"/>
                <w:szCs w:val="20"/>
              </w:rPr>
              <w:t>(%)</w:t>
            </w:r>
          </w:p>
        </w:tc>
        <w:tc>
          <w:tcPr>
            <w:tcW w:w="1134" w:type="dxa"/>
            <w:shd w:val="clear" w:color="auto" w:fill="012749"/>
            <w:vAlign w:val="center"/>
          </w:tcPr>
          <w:p w14:paraId="6148827A" w14:textId="77777777" w:rsidR="00782901" w:rsidRPr="00B065C1" w:rsidRDefault="00782901" w:rsidP="003F3220">
            <w:pPr>
              <w:spacing w:after="0" w:line="22" w:lineRule="atLeast"/>
              <w:jc w:val="center"/>
              <w:rPr>
                <w:rFonts w:eastAsia="Times New Roman" w:cs="Arial"/>
                <w:b/>
                <w:bCs/>
                <w:color w:val="FFFFFF"/>
                <w:sz w:val="20"/>
                <w:szCs w:val="20"/>
              </w:rPr>
            </w:pPr>
            <w:r w:rsidRPr="00B065C1">
              <w:rPr>
                <w:rFonts w:eastAsia="Times New Roman" w:cs="Arial"/>
                <w:b/>
                <w:bCs/>
                <w:color w:val="FFFFFF"/>
                <w:sz w:val="20"/>
                <w:szCs w:val="20"/>
              </w:rPr>
              <w:t>(‘000)</w:t>
            </w:r>
          </w:p>
        </w:tc>
        <w:tc>
          <w:tcPr>
            <w:tcW w:w="993" w:type="dxa"/>
            <w:shd w:val="clear" w:color="auto" w:fill="012749"/>
            <w:vAlign w:val="center"/>
          </w:tcPr>
          <w:p w14:paraId="35C27FE7" w14:textId="77777777" w:rsidR="00782901" w:rsidRPr="00B065C1" w:rsidRDefault="00782901" w:rsidP="003F3220">
            <w:pPr>
              <w:spacing w:after="0" w:line="22" w:lineRule="atLeast"/>
              <w:jc w:val="center"/>
              <w:rPr>
                <w:rFonts w:eastAsia="Times New Roman" w:cs="Arial"/>
                <w:b/>
                <w:bCs/>
                <w:color w:val="FFFFFF"/>
                <w:sz w:val="20"/>
                <w:szCs w:val="20"/>
              </w:rPr>
            </w:pPr>
            <w:r w:rsidRPr="00B065C1">
              <w:rPr>
                <w:rFonts w:eastAsia="Times New Roman" w:cs="Arial"/>
                <w:b/>
                <w:bCs/>
                <w:color w:val="FFFFFF"/>
                <w:sz w:val="20"/>
                <w:szCs w:val="20"/>
              </w:rPr>
              <w:t>(%)</w:t>
            </w:r>
          </w:p>
        </w:tc>
      </w:tr>
      <w:tr w:rsidR="00782901" w:rsidRPr="006834C3" w14:paraId="6BE2C40C" w14:textId="77777777" w:rsidTr="00D55B7F">
        <w:trPr>
          <w:trHeight w:val="290"/>
        </w:trPr>
        <w:tc>
          <w:tcPr>
            <w:tcW w:w="2268" w:type="dxa"/>
            <w:tcBorders>
              <w:top w:val="nil"/>
              <w:left w:val="nil"/>
              <w:bottom w:val="nil"/>
              <w:right w:val="nil"/>
            </w:tcBorders>
            <w:shd w:val="clear" w:color="000000" w:fill="D9D9D9"/>
            <w:noWrap/>
            <w:vAlign w:val="center"/>
            <w:hideMark/>
          </w:tcPr>
          <w:p w14:paraId="12437BEA" w14:textId="77777777" w:rsidR="00782901" w:rsidRPr="00B065C1" w:rsidRDefault="00782901">
            <w:pPr>
              <w:spacing w:after="0" w:line="22" w:lineRule="atLeast"/>
              <w:rPr>
                <w:rFonts w:eastAsia="Times New Roman" w:cs="Arial"/>
                <w:color w:val="000000"/>
                <w:sz w:val="20"/>
                <w:szCs w:val="20"/>
                <w:lang w:eastAsia="en-AU"/>
              </w:rPr>
            </w:pPr>
            <w:r w:rsidRPr="00B065C1">
              <w:rPr>
                <w:rFonts w:cs="Arial"/>
                <w:color w:val="000000"/>
                <w:sz w:val="20"/>
                <w:szCs w:val="20"/>
              </w:rPr>
              <w:t>Skill Level 1 Occupations</w:t>
            </w:r>
          </w:p>
        </w:tc>
        <w:tc>
          <w:tcPr>
            <w:tcW w:w="1276" w:type="dxa"/>
            <w:tcBorders>
              <w:top w:val="nil"/>
              <w:left w:val="nil"/>
              <w:bottom w:val="nil"/>
              <w:right w:val="nil"/>
            </w:tcBorders>
            <w:shd w:val="clear" w:color="000000" w:fill="D9D9D9"/>
            <w:noWrap/>
            <w:vAlign w:val="center"/>
            <w:hideMark/>
          </w:tcPr>
          <w:p w14:paraId="41F58120" w14:textId="23F4CCF6" w:rsidR="00782901" w:rsidRPr="00D55B7F" w:rsidRDefault="00782901" w:rsidP="00D55B7F">
            <w:pPr>
              <w:spacing w:after="0" w:line="22" w:lineRule="atLeast"/>
              <w:jc w:val="center"/>
              <w:rPr>
                <w:rFonts w:eastAsia="Times New Roman" w:cs="Arial"/>
                <w:color w:val="000000"/>
                <w:sz w:val="20"/>
                <w:szCs w:val="20"/>
                <w:lang w:eastAsia="en-AU"/>
              </w:rPr>
            </w:pPr>
            <w:r w:rsidRPr="00D55B7F">
              <w:rPr>
                <w:rFonts w:cs="Arial"/>
                <w:sz w:val="20"/>
                <w:szCs w:val="20"/>
              </w:rPr>
              <w:t>4</w:t>
            </w:r>
            <w:r w:rsidR="00025763" w:rsidRPr="00D55B7F">
              <w:rPr>
                <w:rFonts w:cs="Arial"/>
                <w:sz w:val="20"/>
                <w:szCs w:val="20"/>
              </w:rPr>
              <w:t>,</w:t>
            </w:r>
            <w:r w:rsidRPr="00D55B7F">
              <w:rPr>
                <w:rFonts w:eastAsia="Times New Roman" w:cs="Arial"/>
                <w:sz w:val="20"/>
                <w:szCs w:val="20"/>
              </w:rPr>
              <w:t>954</w:t>
            </w:r>
            <w:r w:rsidRPr="00D55B7F">
              <w:rPr>
                <w:rFonts w:cs="Arial"/>
                <w:sz w:val="20"/>
                <w:szCs w:val="20"/>
              </w:rPr>
              <w:t>.3</w:t>
            </w:r>
          </w:p>
        </w:tc>
        <w:tc>
          <w:tcPr>
            <w:tcW w:w="1276" w:type="dxa"/>
            <w:tcBorders>
              <w:top w:val="nil"/>
              <w:left w:val="nil"/>
              <w:bottom w:val="nil"/>
              <w:right w:val="nil"/>
            </w:tcBorders>
            <w:shd w:val="clear" w:color="000000" w:fill="D9D9D9"/>
            <w:noWrap/>
            <w:vAlign w:val="center"/>
            <w:hideMark/>
          </w:tcPr>
          <w:p w14:paraId="02676D30" w14:textId="4CE2C460"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4</w:t>
            </w:r>
            <w:r w:rsidR="00025763" w:rsidRPr="00D55B7F">
              <w:rPr>
                <w:rFonts w:eastAsia="Times New Roman" w:cs="Arial"/>
                <w:sz w:val="20"/>
                <w:szCs w:val="20"/>
              </w:rPr>
              <w:t>,</w:t>
            </w:r>
            <w:r w:rsidRPr="00D55B7F">
              <w:rPr>
                <w:rFonts w:eastAsia="Times New Roman" w:cs="Arial"/>
                <w:sz w:val="20"/>
                <w:szCs w:val="20"/>
              </w:rPr>
              <w:t>773.1</w:t>
            </w:r>
          </w:p>
        </w:tc>
        <w:tc>
          <w:tcPr>
            <w:tcW w:w="992" w:type="dxa"/>
            <w:tcBorders>
              <w:top w:val="nil"/>
              <w:left w:val="nil"/>
              <w:bottom w:val="nil"/>
              <w:right w:val="nil"/>
            </w:tcBorders>
            <w:shd w:val="clear" w:color="000000" w:fill="D9D9D9"/>
            <w:noWrap/>
            <w:vAlign w:val="center"/>
            <w:hideMark/>
          </w:tcPr>
          <w:p w14:paraId="54D485A1"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181.1</w:t>
            </w:r>
          </w:p>
        </w:tc>
        <w:tc>
          <w:tcPr>
            <w:tcW w:w="992" w:type="dxa"/>
            <w:tcBorders>
              <w:top w:val="nil"/>
              <w:left w:val="nil"/>
              <w:bottom w:val="nil"/>
              <w:right w:val="nil"/>
            </w:tcBorders>
            <w:shd w:val="clear" w:color="000000" w:fill="D9D9D9"/>
            <w:noWrap/>
            <w:vAlign w:val="center"/>
            <w:hideMark/>
          </w:tcPr>
          <w:p w14:paraId="78175E5C"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3.8</w:t>
            </w:r>
          </w:p>
        </w:tc>
        <w:tc>
          <w:tcPr>
            <w:tcW w:w="1134" w:type="dxa"/>
            <w:tcBorders>
              <w:top w:val="nil"/>
              <w:left w:val="nil"/>
              <w:bottom w:val="nil"/>
              <w:right w:val="nil"/>
            </w:tcBorders>
            <w:shd w:val="clear" w:color="000000" w:fill="D9D9D9"/>
            <w:noWrap/>
            <w:vAlign w:val="center"/>
            <w:hideMark/>
          </w:tcPr>
          <w:p w14:paraId="338BDD58"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946.6</w:t>
            </w:r>
          </w:p>
        </w:tc>
        <w:tc>
          <w:tcPr>
            <w:tcW w:w="993" w:type="dxa"/>
            <w:tcBorders>
              <w:top w:val="nil"/>
              <w:left w:val="nil"/>
              <w:bottom w:val="nil"/>
              <w:right w:val="nil"/>
            </w:tcBorders>
            <w:shd w:val="clear" w:color="000000" w:fill="D9D9D9"/>
            <w:noWrap/>
            <w:vAlign w:val="center"/>
            <w:hideMark/>
          </w:tcPr>
          <w:p w14:paraId="17B73E6E"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23.6</w:t>
            </w:r>
          </w:p>
        </w:tc>
      </w:tr>
      <w:tr w:rsidR="00782901" w:rsidRPr="006834C3" w14:paraId="0D8444DF" w14:textId="77777777" w:rsidTr="00D55B7F">
        <w:trPr>
          <w:trHeight w:val="290"/>
        </w:trPr>
        <w:tc>
          <w:tcPr>
            <w:tcW w:w="2268" w:type="dxa"/>
            <w:tcBorders>
              <w:top w:val="nil"/>
              <w:left w:val="nil"/>
              <w:bottom w:val="nil"/>
              <w:right w:val="nil"/>
            </w:tcBorders>
            <w:shd w:val="clear" w:color="000000" w:fill="FFFFFF"/>
            <w:noWrap/>
            <w:vAlign w:val="center"/>
            <w:hideMark/>
          </w:tcPr>
          <w:p w14:paraId="7587E223" w14:textId="77777777" w:rsidR="00782901" w:rsidRPr="00B065C1" w:rsidRDefault="00782901">
            <w:pPr>
              <w:spacing w:after="0" w:line="22" w:lineRule="atLeast"/>
              <w:rPr>
                <w:rFonts w:eastAsia="Times New Roman" w:cs="Arial"/>
                <w:color w:val="000000"/>
                <w:sz w:val="20"/>
                <w:szCs w:val="20"/>
                <w:lang w:eastAsia="en-AU"/>
              </w:rPr>
            </w:pPr>
            <w:r w:rsidRPr="00B065C1">
              <w:rPr>
                <w:rFonts w:cs="Arial"/>
                <w:color w:val="000000"/>
                <w:sz w:val="20"/>
                <w:szCs w:val="20"/>
              </w:rPr>
              <w:t>Skill Level 2 Occupations</w:t>
            </w:r>
          </w:p>
        </w:tc>
        <w:tc>
          <w:tcPr>
            <w:tcW w:w="1276" w:type="dxa"/>
            <w:tcBorders>
              <w:top w:val="nil"/>
              <w:left w:val="nil"/>
              <w:bottom w:val="nil"/>
              <w:right w:val="nil"/>
            </w:tcBorders>
            <w:shd w:val="clear" w:color="000000" w:fill="FFFFFF"/>
            <w:noWrap/>
            <w:vAlign w:val="center"/>
            <w:hideMark/>
          </w:tcPr>
          <w:p w14:paraId="78FB5A90" w14:textId="0167CCC4"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w:t>
            </w:r>
            <w:r w:rsidR="00025763" w:rsidRPr="00D55B7F">
              <w:rPr>
                <w:rFonts w:eastAsia="Times New Roman" w:cs="Arial"/>
                <w:sz w:val="20"/>
                <w:szCs w:val="20"/>
              </w:rPr>
              <w:t>,</w:t>
            </w:r>
            <w:r w:rsidRPr="00D55B7F">
              <w:rPr>
                <w:rFonts w:eastAsia="Times New Roman" w:cs="Arial"/>
                <w:sz w:val="20"/>
                <w:szCs w:val="20"/>
              </w:rPr>
              <w:t>733.5</w:t>
            </w:r>
          </w:p>
        </w:tc>
        <w:tc>
          <w:tcPr>
            <w:tcW w:w="1276" w:type="dxa"/>
            <w:tcBorders>
              <w:top w:val="nil"/>
              <w:left w:val="nil"/>
              <w:bottom w:val="nil"/>
              <w:right w:val="nil"/>
            </w:tcBorders>
            <w:shd w:val="clear" w:color="000000" w:fill="FFFFFF"/>
            <w:noWrap/>
            <w:vAlign w:val="center"/>
            <w:hideMark/>
          </w:tcPr>
          <w:p w14:paraId="5DCE3E45" w14:textId="32947CDB"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w:t>
            </w:r>
            <w:r w:rsidR="00025763" w:rsidRPr="00D55B7F">
              <w:rPr>
                <w:rFonts w:eastAsia="Times New Roman" w:cs="Arial"/>
                <w:sz w:val="20"/>
                <w:szCs w:val="20"/>
              </w:rPr>
              <w:t>,</w:t>
            </w:r>
            <w:r w:rsidRPr="00D55B7F">
              <w:rPr>
                <w:rFonts w:eastAsia="Times New Roman" w:cs="Arial"/>
                <w:sz w:val="20"/>
                <w:szCs w:val="20"/>
              </w:rPr>
              <w:t>705.2</w:t>
            </w:r>
          </w:p>
        </w:tc>
        <w:tc>
          <w:tcPr>
            <w:tcW w:w="992" w:type="dxa"/>
            <w:tcBorders>
              <w:top w:val="nil"/>
              <w:left w:val="nil"/>
              <w:bottom w:val="nil"/>
              <w:right w:val="nil"/>
            </w:tcBorders>
            <w:shd w:val="clear" w:color="000000" w:fill="FFFFFF"/>
            <w:noWrap/>
            <w:vAlign w:val="center"/>
            <w:hideMark/>
          </w:tcPr>
          <w:p w14:paraId="4C37D5ED"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28.3</w:t>
            </w:r>
          </w:p>
        </w:tc>
        <w:tc>
          <w:tcPr>
            <w:tcW w:w="992" w:type="dxa"/>
            <w:tcBorders>
              <w:top w:val="nil"/>
              <w:left w:val="nil"/>
              <w:bottom w:val="nil"/>
              <w:right w:val="nil"/>
            </w:tcBorders>
            <w:shd w:val="clear" w:color="000000" w:fill="FFFFFF"/>
            <w:noWrap/>
            <w:vAlign w:val="center"/>
            <w:hideMark/>
          </w:tcPr>
          <w:p w14:paraId="1516BE6A"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1.7</w:t>
            </w:r>
          </w:p>
        </w:tc>
        <w:tc>
          <w:tcPr>
            <w:tcW w:w="1134" w:type="dxa"/>
            <w:tcBorders>
              <w:top w:val="nil"/>
              <w:left w:val="nil"/>
              <w:bottom w:val="nil"/>
              <w:right w:val="nil"/>
            </w:tcBorders>
            <w:shd w:val="clear" w:color="000000" w:fill="FFFFFF"/>
            <w:noWrap/>
            <w:vAlign w:val="center"/>
            <w:hideMark/>
          </w:tcPr>
          <w:p w14:paraId="2493AFC4"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165.6</w:t>
            </w:r>
          </w:p>
        </w:tc>
        <w:tc>
          <w:tcPr>
            <w:tcW w:w="993" w:type="dxa"/>
            <w:tcBorders>
              <w:top w:val="nil"/>
              <w:left w:val="nil"/>
              <w:bottom w:val="nil"/>
              <w:right w:val="nil"/>
            </w:tcBorders>
            <w:shd w:val="clear" w:color="000000" w:fill="FFFFFF"/>
            <w:noWrap/>
            <w:vAlign w:val="center"/>
            <w:hideMark/>
          </w:tcPr>
          <w:p w14:paraId="50CAC213"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10.6</w:t>
            </w:r>
          </w:p>
        </w:tc>
      </w:tr>
      <w:tr w:rsidR="00782901" w:rsidRPr="006834C3" w14:paraId="28D242D2" w14:textId="77777777" w:rsidTr="00D55B7F">
        <w:trPr>
          <w:trHeight w:val="290"/>
        </w:trPr>
        <w:tc>
          <w:tcPr>
            <w:tcW w:w="2268" w:type="dxa"/>
            <w:tcBorders>
              <w:top w:val="nil"/>
              <w:left w:val="nil"/>
              <w:bottom w:val="nil"/>
              <w:right w:val="nil"/>
            </w:tcBorders>
            <w:shd w:val="clear" w:color="000000" w:fill="D9D9D9"/>
            <w:noWrap/>
            <w:vAlign w:val="center"/>
            <w:hideMark/>
          </w:tcPr>
          <w:p w14:paraId="2652DD0E" w14:textId="77777777" w:rsidR="00782901" w:rsidRPr="00B065C1" w:rsidRDefault="00782901">
            <w:pPr>
              <w:spacing w:after="0" w:line="22" w:lineRule="atLeast"/>
              <w:rPr>
                <w:rFonts w:eastAsia="Times New Roman" w:cs="Arial"/>
                <w:color w:val="000000"/>
                <w:sz w:val="20"/>
                <w:szCs w:val="20"/>
                <w:lang w:eastAsia="en-AU"/>
              </w:rPr>
            </w:pPr>
            <w:r w:rsidRPr="00B065C1">
              <w:rPr>
                <w:rFonts w:cs="Arial"/>
                <w:color w:val="000000"/>
                <w:sz w:val="20"/>
                <w:szCs w:val="20"/>
              </w:rPr>
              <w:t>Skill Level 3 Occupations</w:t>
            </w:r>
          </w:p>
        </w:tc>
        <w:tc>
          <w:tcPr>
            <w:tcW w:w="1276" w:type="dxa"/>
            <w:tcBorders>
              <w:top w:val="nil"/>
              <w:left w:val="nil"/>
              <w:bottom w:val="nil"/>
              <w:right w:val="nil"/>
            </w:tcBorders>
            <w:shd w:val="clear" w:color="000000" w:fill="D9D9D9"/>
            <w:noWrap/>
            <w:vAlign w:val="center"/>
            <w:hideMark/>
          </w:tcPr>
          <w:p w14:paraId="53F724D9" w14:textId="0627350D"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2</w:t>
            </w:r>
            <w:r w:rsidR="00025763" w:rsidRPr="00D55B7F">
              <w:rPr>
                <w:rFonts w:eastAsia="Times New Roman" w:cs="Arial"/>
                <w:sz w:val="20"/>
                <w:szCs w:val="20"/>
              </w:rPr>
              <w:t>,</w:t>
            </w:r>
            <w:r w:rsidRPr="00D55B7F">
              <w:rPr>
                <w:rFonts w:eastAsia="Times New Roman" w:cs="Arial"/>
                <w:sz w:val="20"/>
                <w:szCs w:val="20"/>
              </w:rPr>
              <w:t>119.9</w:t>
            </w:r>
          </w:p>
        </w:tc>
        <w:tc>
          <w:tcPr>
            <w:tcW w:w="1276" w:type="dxa"/>
            <w:tcBorders>
              <w:top w:val="nil"/>
              <w:left w:val="nil"/>
              <w:bottom w:val="nil"/>
              <w:right w:val="nil"/>
            </w:tcBorders>
            <w:shd w:val="clear" w:color="000000" w:fill="D9D9D9"/>
            <w:noWrap/>
            <w:vAlign w:val="center"/>
            <w:hideMark/>
          </w:tcPr>
          <w:p w14:paraId="4B4D6C9A" w14:textId="05869935"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2</w:t>
            </w:r>
            <w:r w:rsidR="00025763" w:rsidRPr="00D55B7F">
              <w:rPr>
                <w:rFonts w:eastAsia="Times New Roman" w:cs="Arial"/>
                <w:sz w:val="20"/>
                <w:szCs w:val="20"/>
              </w:rPr>
              <w:t>,</w:t>
            </w:r>
            <w:r w:rsidRPr="00D55B7F">
              <w:rPr>
                <w:rFonts w:eastAsia="Times New Roman" w:cs="Arial"/>
                <w:sz w:val="20"/>
                <w:szCs w:val="20"/>
              </w:rPr>
              <w:t>050.9</w:t>
            </w:r>
          </w:p>
        </w:tc>
        <w:tc>
          <w:tcPr>
            <w:tcW w:w="992" w:type="dxa"/>
            <w:tcBorders>
              <w:top w:val="nil"/>
              <w:left w:val="nil"/>
              <w:bottom w:val="nil"/>
              <w:right w:val="nil"/>
            </w:tcBorders>
            <w:shd w:val="clear" w:color="000000" w:fill="D9D9D9"/>
            <w:noWrap/>
            <w:vAlign w:val="center"/>
            <w:hideMark/>
          </w:tcPr>
          <w:p w14:paraId="744C2CA1"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69.0</w:t>
            </w:r>
          </w:p>
        </w:tc>
        <w:tc>
          <w:tcPr>
            <w:tcW w:w="992" w:type="dxa"/>
            <w:tcBorders>
              <w:top w:val="nil"/>
              <w:left w:val="nil"/>
              <w:bottom w:val="nil"/>
              <w:right w:val="nil"/>
            </w:tcBorders>
            <w:shd w:val="clear" w:color="000000" w:fill="D9D9D9"/>
            <w:noWrap/>
            <w:vAlign w:val="center"/>
            <w:hideMark/>
          </w:tcPr>
          <w:p w14:paraId="295910C7"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3.4</w:t>
            </w:r>
          </w:p>
        </w:tc>
        <w:tc>
          <w:tcPr>
            <w:tcW w:w="1134" w:type="dxa"/>
            <w:tcBorders>
              <w:top w:val="nil"/>
              <w:left w:val="nil"/>
              <w:bottom w:val="nil"/>
              <w:right w:val="nil"/>
            </w:tcBorders>
            <w:shd w:val="clear" w:color="000000" w:fill="D9D9D9"/>
            <w:noWrap/>
            <w:vAlign w:val="center"/>
            <w:hideMark/>
          </w:tcPr>
          <w:p w14:paraId="58E57889"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102.0</w:t>
            </w:r>
          </w:p>
        </w:tc>
        <w:tc>
          <w:tcPr>
            <w:tcW w:w="993" w:type="dxa"/>
            <w:tcBorders>
              <w:top w:val="nil"/>
              <w:left w:val="nil"/>
              <w:bottom w:val="nil"/>
              <w:right w:val="nil"/>
            </w:tcBorders>
            <w:shd w:val="clear" w:color="000000" w:fill="D9D9D9"/>
            <w:noWrap/>
            <w:vAlign w:val="center"/>
            <w:hideMark/>
          </w:tcPr>
          <w:p w14:paraId="764DFC3A"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5.1</w:t>
            </w:r>
          </w:p>
        </w:tc>
      </w:tr>
      <w:tr w:rsidR="00782901" w:rsidRPr="006834C3" w14:paraId="1B36777D" w14:textId="77777777" w:rsidTr="00D55B7F">
        <w:trPr>
          <w:trHeight w:val="290"/>
        </w:trPr>
        <w:tc>
          <w:tcPr>
            <w:tcW w:w="2268" w:type="dxa"/>
            <w:tcBorders>
              <w:top w:val="nil"/>
              <w:left w:val="nil"/>
              <w:bottom w:val="nil"/>
              <w:right w:val="nil"/>
            </w:tcBorders>
            <w:shd w:val="clear" w:color="000000" w:fill="FFFFFF"/>
            <w:noWrap/>
            <w:vAlign w:val="center"/>
            <w:hideMark/>
          </w:tcPr>
          <w:p w14:paraId="255A2E9C" w14:textId="77777777" w:rsidR="00782901" w:rsidRPr="00B065C1" w:rsidRDefault="00782901">
            <w:pPr>
              <w:spacing w:after="0" w:line="22" w:lineRule="atLeast"/>
              <w:rPr>
                <w:rFonts w:eastAsia="Times New Roman" w:cs="Arial"/>
                <w:color w:val="000000"/>
                <w:sz w:val="20"/>
                <w:szCs w:val="20"/>
                <w:lang w:eastAsia="en-AU"/>
              </w:rPr>
            </w:pPr>
            <w:r w:rsidRPr="00B065C1">
              <w:rPr>
                <w:rFonts w:cs="Arial"/>
                <w:color w:val="000000"/>
                <w:sz w:val="20"/>
                <w:szCs w:val="20"/>
              </w:rPr>
              <w:t>Skill Level 4 Occupations</w:t>
            </w:r>
          </w:p>
        </w:tc>
        <w:tc>
          <w:tcPr>
            <w:tcW w:w="1276" w:type="dxa"/>
            <w:tcBorders>
              <w:top w:val="nil"/>
              <w:left w:val="nil"/>
              <w:bottom w:val="nil"/>
              <w:right w:val="nil"/>
            </w:tcBorders>
            <w:shd w:val="clear" w:color="000000" w:fill="FFFFFF"/>
            <w:noWrap/>
            <w:vAlign w:val="center"/>
            <w:hideMark/>
          </w:tcPr>
          <w:p w14:paraId="0FBAD29E" w14:textId="292AEFE5"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3</w:t>
            </w:r>
            <w:r w:rsidR="00025763" w:rsidRPr="00D55B7F">
              <w:rPr>
                <w:rFonts w:eastAsia="Times New Roman" w:cs="Arial"/>
                <w:sz w:val="20"/>
                <w:szCs w:val="20"/>
              </w:rPr>
              <w:t>,</w:t>
            </w:r>
            <w:r w:rsidRPr="00D55B7F">
              <w:rPr>
                <w:rFonts w:eastAsia="Times New Roman" w:cs="Arial"/>
                <w:sz w:val="20"/>
                <w:szCs w:val="20"/>
              </w:rPr>
              <w:t>445.4</w:t>
            </w:r>
          </w:p>
        </w:tc>
        <w:tc>
          <w:tcPr>
            <w:tcW w:w="1276" w:type="dxa"/>
            <w:tcBorders>
              <w:top w:val="nil"/>
              <w:left w:val="nil"/>
              <w:bottom w:val="nil"/>
              <w:right w:val="nil"/>
            </w:tcBorders>
            <w:shd w:val="clear" w:color="000000" w:fill="FFFFFF"/>
            <w:noWrap/>
            <w:vAlign w:val="center"/>
            <w:hideMark/>
          </w:tcPr>
          <w:p w14:paraId="0D2EB6DE" w14:textId="17B029D9"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3</w:t>
            </w:r>
            <w:r w:rsidR="00025763" w:rsidRPr="00D55B7F">
              <w:rPr>
                <w:rFonts w:eastAsia="Times New Roman" w:cs="Arial"/>
                <w:sz w:val="20"/>
                <w:szCs w:val="20"/>
              </w:rPr>
              <w:t>,</w:t>
            </w:r>
            <w:r w:rsidRPr="00D55B7F">
              <w:rPr>
                <w:rFonts w:eastAsia="Times New Roman" w:cs="Arial"/>
                <w:sz w:val="20"/>
                <w:szCs w:val="20"/>
              </w:rPr>
              <w:t>304.1</w:t>
            </w:r>
          </w:p>
        </w:tc>
        <w:tc>
          <w:tcPr>
            <w:tcW w:w="992" w:type="dxa"/>
            <w:tcBorders>
              <w:top w:val="nil"/>
              <w:left w:val="nil"/>
              <w:bottom w:val="nil"/>
              <w:right w:val="nil"/>
            </w:tcBorders>
            <w:shd w:val="clear" w:color="000000" w:fill="FFFFFF"/>
            <w:noWrap/>
            <w:vAlign w:val="center"/>
            <w:hideMark/>
          </w:tcPr>
          <w:p w14:paraId="542A105B"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141.3</w:t>
            </w:r>
          </w:p>
        </w:tc>
        <w:tc>
          <w:tcPr>
            <w:tcW w:w="992" w:type="dxa"/>
            <w:tcBorders>
              <w:top w:val="nil"/>
              <w:left w:val="nil"/>
              <w:bottom w:val="nil"/>
              <w:right w:val="nil"/>
            </w:tcBorders>
            <w:shd w:val="clear" w:color="000000" w:fill="FFFFFF"/>
            <w:noWrap/>
            <w:vAlign w:val="center"/>
            <w:hideMark/>
          </w:tcPr>
          <w:p w14:paraId="6CC24541"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4.3</w:t>
            </w:r>
          </w:p>
        </w:tc>
        <w:tc>
          <w:tcPr>
            <w:tcW w:w="1134" w:type="dxa"/>
            <w:tcBorders>
              <w:top w:val="nil"/>
              <w:left w:val="nil"/>
              <w:bottom w:val="nil"/>
              <w:right w:val="nil"/>
            </w:tcBorders>
            <w:shd w:val="clear" w:color="000000" w:fill="FFFFFF"/>
            <w:noWrap/>
            <w:vAlign w:val="center"/>
            <w:hideMark/>
          </w:tcPr>
          <w:p w14:paraId="73E7B26A"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337.7</w:t>
            </w:r>
          </w:p>
        </w:tc>
        <w:tc>
          <w:tcPr>
            <w:tcW w:w="993" w:type="dxa"/>
            <w:tcBorders>
              <w:top w:val="nil"/>
              <w:left w:val="nil"/>
              <w:bottom w:val="nil"/>
              <w:right w:val="nil"/>
            </w:tcBorders>
            <w:shd w:val="clear" w:color="000000" w:fill="FFFFFF"/>
            <w:noWrap/>
            <w:vAlign w:val="center"/>
            <w:hideMark/>
          </w:tcPr>
          <w:p w14:paraId="1AB48A9D"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10.9</w:t>
            </w:r>
          </w:p>
        </w:tc>
      </w:tr>
      <w:tr w:rsidR="00782901" w:rsidRPr="006834C3" w14:paraId="327A81E7" w14:textId="77777777" w:rsidTr="00120AF5">
        <w:trPr>
          <w:trHeight w:val="290"/>
        </w:trPr>
        <w:tc>
          <w:tcPr>
            <w:tcW w:w="2268" w:type="dxa"/>
            <w:tcBorders>
              <w:top w:val="nil"/>
              <w:left w:val="nil"/>
              <w:right w:val="nil"/>
            </w:tcBorders>
            <w:shd w:val="clear" w:color="000000" w:fill="D9D9D9"/>
            <w:noWrap/>
            <w:vAlign w:val="center"/>
            <w:hideMark/>
          </w:tcPr>
          <w:p w14:paraId="1392B0B5" w14:textId="77777777" w:rsidR="00782901" w:rsidRPr="00B065C1" w:rsidRDefault="00782901">
            <w:pPr>
              <w:spacing w:after="0" w:line="22" w:lineRule="atLeast"/>
              <w:rPr>
                <w:rFonts w:eastAsia="Times New Roman" w:cs="Arial"/>
                <w:color w:val="000000"/>
                <w:sz w:val="20"/>
                <w:szCs w:val="20"/>
                <w:lang w:eastAsia="en-AU"/>
              </w:rPr>
            </w:pPr>
            <w:r w:rsidRPr="00B065C1">
              <w:rPr>
                <w:rFonts w:cs="Arial"/>
                <w:color w:val="000000"/>
                <w:sz w:val="20"/>
                <w:szCs w:val="20"/>
              </w:rPr>
              <w:t>Skill Level 5 Occupations</w:t>
            </w:r>
          </w:p>
        </w:tc>
        <w:tc>
          <w:tcPr>
            <w:tcW w:w="1276" w:type="dxa"/>
            <w:tcBorders>
              <w:top w:val="nil"/>
              <w:left w:val="nil"/>
              <w:right w:val="nil"/>
            </w:tcBorders>
            <w:shd w:val="clear" w:color="000000" w:fill="D9D9D9"/>
            <w:noWrap/>
            <w:vAlign w:val="center"/>
            <w:hideMark/>
          </w:tcPr>
          <w:p w14:paraId="7D91CF5D" w14:textId="6F41DDB1"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2</w:t>
            </w:r>
            <w:r w:rsidR="00025763" w:rsidRPr="00D55B7F">
              <w:rPr>
                <w:rFonts w:eastAsia="Times New Roman" w:cs="Arial"/>
                <w:sz w:val="20"/>
                <w:szCs w:val="20"/>
              </w:rPr>
              <w:t>,</w:t>
            </w:r>
            <w:r w:rsidRPr="00D55B7F">
              <w:rPr>
                <w:rFonts w:eastAsia="Times New Roman" w:cs="Arial"/>
                <w:sz w:val="20"/>
                <w:szCs w:val="20"/>
              </w:rPr>
              <w:t>022.4</w:t>
            </w:r>
          </w:p>
        </w:tc>
        <w:tc>
          <w:tcPr>
            <w:tcW w:w="1276" w:type="dxa"/>
            <w:tcBorders>
              <w:top w:val="nil"/>
              <w:left w:val="nil"/>
              <w:right w:val="nil"/>
            </w:tcBorders>
            <w:shd w:val="clear" w:color="000000" w:fill="D9D9D9"/>
            <w:noWrap/>
            <w:vAlign w:val="center"/>
            <w:hideMark/>
          </w:tcPr>
          <w:p w14:paraId="5DCD2B27" w14:textId="5C422805"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w:t>
            </w:r>
            <w:r w:rsidR="00025763" w:rsidRPr="00D55B7F">
              <w:rPr>
                <w:rFonts w:eastAsia="Times New Roman" w:cs="Arial"/>
                <w:sz w:val="20"/>
                <w:szCs w:val="20"/>
              </w:rPr>
              <w:t>,</w:t>
            </w:r>
            <w:r w:rsidRPr="00D55B7F">
              <w:rPr>
                <w:rFonts w:eastAsia="Times New Roman" w:cs="Arial"/>
                <w:sz w:val="20"/>
                <w:szCs w:val="20"/>
              </w:rPr>
              <w:t>997.2</w:t>
            </w:r>
          </w:p>
        </w:tc>
        <w:tc>
          <w:tcPr>
            <w:tcW w:w="992" w:type="dxa"/>
            <w:tcBorders>
              <w:top w:val="nil"/>
              <w:left w:val="nil"/>
              <w:right w:val="nil"/>
            </w:tcBorders>
            <w:shd w:val="clear" w:color="000000" w:fill="D9D9D9"/>
            <w:noWrap/>
            <w:vAlign w:val="center"/>
            <w:hideMark/>
          </w:tcPr>
          <w:p w14:paraId="22FD677D"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25.2</w:t>
            </w:r>
          </w:p>
        </w:tc>
        <w:tc>
          <w:tcPr>
            <w:tcW w:w="992" w:type="dxa"/>
            <w:tcBorders>
              <w:top w:val="nil"/>
              <w:left w:val="nil"/>
              <w:right w:val="nil"/>
            </w:tcBorders>
            <w:shd w:val="clear" w:color="000000" w:fill="D9D9D9"/>
            <w:noWrap/>
            <w:vAlign w:val="center"/>
            <w:hideMark/>
          </w:tcPr>
          <w:p w14:paraId="6E77E499"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1.3</w:t>
            </w:r>
          </w:p>
        </w:tc>
        <w:tc>
          <w:tcPr>
            <w:tcW w:w="1134" w:type="dxa"/>
            <w:tcBorders>
              <w:top w:val="nil"/>
              <w:left w:val="nil"/>
              <w:right w:val="nil"/>
            </w:tcBorders>
            <w:shd w:val="clear" w:color="000000" w:fill="D9D9D9"/>
            <w:noWrap/>
            <w:vAlign w:val="center"/>
            <w:hideMark/>
          </w:tcPr>
          <w:p w14:paraId="0889B8A6"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13.5</w:t>
            </w:r>
          </w:p>
        </w:tc>
        <w:tc>
          <w:tcPr>
            <w:tcW w:w="993" w:type="dxa"/>
            <w:tcBorders>
              <w:top w:val="nil"/>
              <w:left w:val="nil"/>
              <w:right w:val="nil"/>
            </w:tcBorders>
            <w:shd w:val="clear" w:color="000000" w:fill="D9D9D9"/>
            <w:noWrap/>
            <w:vAlign w:val="center"/>
            <w:hideMark/>
          </w:tcPr>
          <w:p w14:paraId="267D5D8C" w14:textId="77777777" w:rsidR="00782901" w:rsidRPr="00D55B7F" w:rsidRDefault="00782901" w:rsidP="00D55B7F">
            <w:pPr>
              <w:spacing w:after="0" w:line="22" w:lineRule="atLeast"/>
              <w:jc w:val="center"/>
              <w:rPr>
                <w:rFonts w:eastAsia="Times New Roman" w:cs="Arial"/>
                <w:sz w:val="20"/>
                <w:szCs w:val="20"/>
              </w:rPr>
            </w:pPr>
            <w:r w:rsidRPr="00D55B7F">
              <w:rPr>
                <w:rFonts w:eastAsia="Times New Roman" w:cs="Arial"/>
                <w:sz w:val="20"/>
                <w:szCs w:val="20"/>
              </w:rPr>
              <w:t>0.7</w:t>
            </w:r>
          </w:p>
        </w:tc>
      </w:tr>
      <w:tr w:rsidR="00782901" w:rsidRPr="006834C3" w14:paraId="53D0F314" w14:textId="77777777" w:rsidTr="00120AF5">
        <w:trPr>
          <w:trHeight w:val="349"/>
        </w:trPr>
        <w:tc>
          <w:tcPr>
            <w:tcW w:w="2268" w:type="dxa"/>
            <w:tcBorders>
              <w:top w:val="nil"/>
              <w:left w:val="nil"/>
              <w:bottom w:val="single" w:sz="4" w:space="0" w:color="auto"/>
              <w:right w:val="nil"/>
            </w:tcBorders>
            <w:shd w:val="clear" w:color="auto" w:fill="FFFFFF" w:themeFill="background1"/>
            <w:noWrap/>
            <w:vAlign w:val="center"/>
          </w:tcPr>
          <w:p w14:paraId="20D63DAE" w14:textId="77777777" w:rsidR="00782901" w:rsidRPr="00B065C1" w:rsidRDefault="00782901">
            <w:pPr>
              <w:spacing w:after="0" w:line="22" w:lineRule="atLeast"/>
              <w:rPr>
                <w:rFonts w:cs="Arial"/>
                <w:color w:val="000000"/>
                <w:sz w:val="20"/>
                <w:szCs w:val="20"/>
              </w:rPr>
            </w:pPr>
            <w:r w:rsidRPr="00B065C1">
              <w:rPr>
                <w:rFonts w:cs="Arial"/>
                <w:b/>
                <w:bCs/>
                <w:sz w:val="20"/>
                <w:szCs w:val="20"/>
              </w:rPr>
              <w:t>TOTAL EMPLOYMENT</w:t>
            </w:r>
          </w:p>
        </w:tc>
        <w:tc>
          <w:tcPr>
            <w:tcW w:w="1276" w:type="dxa"/>
            <w:tcBorders>
              <w:top w:val="nil"/>
              <w:left w:val="nil"/>
              <w:bottom w:val="single" w:sz="4" w:space="0" w:color="auto"/>
              <w:right w:val="nil"/>
            </w:tcBorders>
            <w:shd w:val="clear" w:color="auto" w:fill="FFFFFF" w:themeFill="background1"/>
            <w:noWrap/>
            <w:vAlign w:val="center"/>
          </w:tcPr>
          <w:p w14:paraId="56090FFB" w14:textId="77777777" w:rsidR="00782901" w:rsidRPr="00D55B7F" w:rsidRDefault="00782901" w:rsidP="00D55B7F">
            <w:pPr>
              <w:spacing w:after="0" w:line="22" w:lineRule="atLeast"/>
              <w:jc w:val="center"/>
              <w:rPr>
                <w:rFonts w:eastAsia="Times New Roman" w:cs="Arial"/>
                <w:b/>
                <w:bCs/>
                <w:sz w:val="20"/>
                <w:szCs w:val="20"/>
              </w:rPr>
            </w:pPr>
            <w:r w:rsidRPr="00D55B7F">
              <w:rPr>
                <w:rFonts w:eastAsia="Times New Roman" w:cs="Arial"/>
                <w:b/>
                <w:bCs/>
                <w:sz w:val="20"/>
                <w:szCs w:val="20"/>
              </w:rPr>
              <w:t>14,286.9</w:t>
            </w:r>
          </w:p>
        </w:tc>
        <w:tc>
          <w:tcPr>
            <w:tcW w:w="1276" w:type="dxa"/>
            <w:tcBorders>
              <w:top w:val="nil"/>
              <w:left w:val="nil"/>
              <w:bottom w:val="single" w:sz="4" w:space="0" w:color="auto"/>
              <w:right w:val="nil"/>
            </w:tcBorders>
            <w:shd w:val="clear" w:color="auto" w:fill="FFFFFF" w:themeFill="background1"/>
            <w:noWrap/>
            <w:vAlign w:val="center"/>
          </w:tcPr>
          <w:p w14:paraId="34B6ECDF" w14:textId="77777777" w:rsidR="00782901" w:rsidRPr="00D55B7F" w:rsidRDefault="00782901" w:rsidP="00D55B7F">
            <w:pPr>
              <w:spacing w:after="0" w:line="22" w:lineRule="atLeast"/>
              <w:jc w:val="center"/>
              <w:rPr>
                <w:rFonts w:eastAsia="Times New Roman" w:cs="Arial"/>
                <w:b/>
                <w:bCs/>
                <w:sz w:val="20"/>
                <w:szCs w:val="20"/>
              </w:rPr>
            </w:pPr>
            <w:r w:rsidRPr="00D55B7F">
              <w:rPr>
                <w:rFonts w:eastAsia="Times New Roman" w:cs="Arial"/>
                <w:b/>
                <w:bCs/>
                <w:sz w:val="20"/>
                <w:szCs w:val="20"/>
              </w:rPr>
              <w:t>13,841.4</w:t>
            </w:r>
          </w:p>
        </w:tc>
        <w:tc>
          <w:tcPr>
            <w:tcW w:w="992" w:type="dxa"/>
            <w:tcBorders>
              <w:top w:val="nil"/>
              <w:left w:val="nil"/>
              <w:bottom w:val="single" w:sz="4" w:space="0" w:color="auto"/>
              <w:right w:val="nil"/>
            </w:tcBorders>
            <w:shd w:val="clear" w:color="auto" w:fill="FFFFFF" w:themeFill="background1"/>
            <w:noWrap/>
            <w:vAlign w:val="center"/>
          </w:tcPr>
          <w:p w14:paraId="68A9F4EF" w14:textId="77777777" w:rsidR="00782901" w:rsidRPr="00D55B7F" w:rsidRDefault="00782901" w:rsidP="00D55B7F">
            <w:pPr>
              <w:spacing w:after="0" w:line="22" w:lineRule="atLeast"/>
              <w:jc w:val="center"/>
              <w:rPr>
                <w:rFonts w:eastAsia="Times New Roman" w:cs="Arial"/>
                <w:b/>
                <w:bCs/>
                <w:sz w:val="20"/>
                <w:szCs w:val="20"/>
              </w:rPr>
            </w:pPr>
            <w:r w:rsidRPr="00D55B7F">
              <w:rPr>
                <w:rFonts w:eastAsia="Times New Roman" w:cs="Arial"/>
                <w:b/>
                <w:bCs/>
                <w:sz w:val="20"/>
                <w:szCs w:val="20"/>
              </w:rPr>
              <w:t>445.5</w:t>
            </w:r>
          </w:p>
        </w:tc>
        <w:tc>
          <w:tcPr>
            <w:tcW w:w="992" w:type="dxa"/>
            <w:tcBorders>
              <w:top w:val="nil"/>
              <w:left w:val="nil"/>
              <w:bottom w:val="single" w:sz="4" w:space="0" w:color="auto"/>
              <w:right w:val="nil"/>
            </w:tcBorders>
            <w:shd w:val="clear" w:color="auto" w:fill="FFFFFF" w:themeFill="background1"/>
            <w:noWrap/>
            <w:vAlign w:val="center"/>
          </w:tcPr>
          <w:p w14:paraId="5B26716E" w14:textId="77777777" w:rsidR="00782901" w:rsidRPr="00D55B7F" w:rsidRDefault="00782901" w:rsidP="00D55B7F">
            <w:pPr>
              <w:spacing w:after="0" w:line="22" w:lineRule="atLeast"/>
              <w:jc w:val="center"/>
              <w:rPr>
                <w:rFonts w:eastAsia="Times New Roman" w:cs="Arial"/>
                <w:b/>
                <w:bCs/>
                <w:sz w:val="20"/>
                <w:szCs w:val="20"/>
              </w:rPr>
            </w:pPr>
            <w:r w:rsidRPr="00D55B7F">
              <w:rPr>
                <w:rFonts w:eastAsia="Times New Roman" w:cs="Arial"/>
                <w:b/>
                <w:bCs/>
                <w:sz w:val="20"/>
                <w:szCs w:val="20"/>
              </w:rPr>
              <w:t>3.2</w:t>
            </w:r>
          </w:p>
        </w:tc>
        <w:tc>
          <w:tcPr>
            <w:tcW w:w="1134" w:type="dxa"/>
            <w:tcBorders>
              <w:top w:val="nil"/>
              <w:left w:val="nil"/>
              <w:bottom w:val="single" w:sz="4" w:space="0" w:color="auto"/>
              <w:right w:val="nil"/>
            </w:tcBorders>
            <w:shd w:val="clear" w:color="auto" w:fill="FFFFFF" w:themeFill="background1"/>
            <w:noWrap/>
            <w:vAlign w:val="center"/>
          </w:tcPr>
          <w:p w14:paraId="6CDA656C" w14:textId="77777777" w:rsidR="00782901" w:rsidRPr="00D55B7F" w:rsidRDefault="00782901" w:rsidP="00D55B7F">
            <w:pPr>
              <w:spacing w:after="0" w:line="22" w:lineRule="atLeast"/>
              <w:jc w:val="center"/>
              <w:rPr>
                <w:rFonts w:eastAsia="Times New Roman" w:cs="Arial"/>
                <w:b/>
                <w:bCs/>
                <w:sz w:val="20"/>
                <w:szCs w:val="20"/>
              </w:rPr>
            </w:pPr>
            <w:r w:rsidRPr="00D55B7F">
              <w:rPr>
                <w:rFonts w:eastAsia="Times New Roman" w:cs="Arial"/>
                <w:b/>
                <w:bCs/>
                <w:sz w:val="20"/>
                <w:szCs w:val="20"/>
              </w:rPr>
              <w:t>1,606.3</w:t>
            </w:r>
          </w:p>
        </w:tc>
        <w:tc>
          <w:tcPr>
            <w:tcW w:w="993" w:type="dxa"/>
            <w:tcBorders>
              <w:top w:val="nil"/>
              <w:left w:val="nil"/>
              <w:bottom w:val="single" w:sz="4" w:space="0" w:color="auto"/>
              <w:right w:val="nil"/>
            </w:tcBorders>
            <w:shd w:val="clear" w:color="auto" w:fill="FFFFFF" w:themeFill="background1"/>
            <w:noWrap/>
            <w:vAlign w:val="center"/>
          </w:tcPr>
          <w:p w14:paraId="1171BF9F" w14:textId="77777777" w:rsidR="00782901" w:rsidRPr="00D55B7F" w:rsidRDefault="00782901" w:rsidP="00D55B7F">
            <w:pPr>
              <w:spacing w:after="0" w:line="22" w:lineRule="atLeast"/>
              <w:jc w:val="center"/>
              <w:rPr>
                <w:rFonts w:eastAsia="Times New Roman" w:cs="Arial"/>
                <w:b/>
                <w:bCs/>
                <w:sz w:val="20"/>
                <w:szCs w:val="20"/>
              </w:rPr>
            </w:pPr>
            <w:r w:rsidRPr="00D55B7F">
              <w:rPr>
                <w:rFonts w:eastAsia="Times New Roman" w:cs="Arial"/>
                <w:b/>
                <w:bCs/>
                <w:sz w:val="20"/>
                <w:szCs w:val="20"/>
              </w:rPr>
              <w:t>12.7</w:t>
            </w:r>
          </w:p>
        </w:tc>
      </w:tr>
    </w:tbl>
    <w:p w14:paraId="2F84AD85" w14:textId="77777777" w:rsidR="008B2B83" w:rsidRPr="00B065C1" w:rsidRDefault="008B2B83" w:rsidP="008B2B83">
      <w:pPr>
        <w:rPr>
          <w:rFonts w:cs="Arial"/>
        </w:rPr>
      </w:pPr>
    </w:p>
    <w:p w14:paraId="120A2893" w14:textId="741B3ED2" w:rsidR="00782901" w:rsidRPr="00B065C1" w:rsidRDefault="00782901" w:rsidP="008B2B83">
      <w:pPr>
        <w:rPr>
          <w:rFonts w:cs="Arial"/>
        </w:rPr>
      </w:pPr>
      <w:r w:rsidRPr="00B065C1">
        <w:rPr>
          <w:rFonts w:cs="Arial"/>
        </w:rPr>
        <w:t>The shift towards higher skill</w:t>
      </w:r>
      <w:r w:rsidR="004335DE">
        <w:rPr>
          <w:rFonts w:cs="Arial"/>
        </w:rPr>
        <w:t>ed</w:t>
      </w:r>
      <w:r w:rsidRPr="00B065C1">
        <w:rPr>
          <w:rFonts w:cs="Arial"/>
        </w:rPr>
        <w:t xml:space="preserve"> </w:t>
      </w:r>
      <w:r w:rsidR="002372B6">
        <w:rPr>
          <w:rFonts w:cs="Arial"/>
        </w:rPr>
        <w:t>occupations</w:t>
      </w:r>
      <w:r w:rsidRPr="00B065C1">
        <w:rPr>
          <w:rFonts w:cs="Arial"/>
        </w:rPr>
        <w:t xml:space="preserve"> in recent years is a continuation of a long-term trend, as the workforce has become more highly educated and employment has transitioned towards </w:t>
      </w:r>
      <w:r w:rsidR="002372B6">
        <w:rPr>
          <w:rFonts w:cs="Arial"/>
        </w:rPr>
        <w:t>more</w:t>
      </w:r>
      <w:r w:rsidRPr="00B065C1">
        <w:rPr>
          <w:rFonts w:cs="Arial"/>
        </w:rPr>
        <w:t xml:space="preserve"> services</w:t>
      </w:r>
      <w:r w:rsidR="6BB997B6" w:rsidRPr="100D68CB">
        <w:rPr>
          <w:rFonts w:cs="Arial"/>
        </w:rPr>
        <w:t>-</w:t>
      </w:r>
      <w:r w:rsidRPr="00B065C1">
        <w:rPr>
          <w:rFonts w:cs="Arial"/>
        </w:rPr>
        <w:t xml:space="preserve">based industries. Over the </w:t>
      </w:r>
      <w:r w:rsidR="00C716E5">
        <w:rPr>
          <w:rFonts w:cs="Arial"/>
        </w:rPr>
        <w:t>5</w:t>
      </w:r>
      <w:r w:rsidRPr="00B065C1">
        <w:rPr>
          <w:rFonts w:cs="Arial"/>
        </w:rPr>
        <w:t xml:space="preserve"> years to November 2023, the share of total employment accounted for by Skill Level 1 occupations increased by 3.1 percentage points</w:t>
      </w:r>
      <w:r w:rsidR="007202DB">
        <w:rPr>
          <w:rFonts w:cs="Arial"/>
        </w:rPr>
        <w:t>,</w:t>
      </w:r>
      <w:r w:rsidRPr="00B065C1">
        <w:rPr>
          <w:rFonts w:cs="Arial"/>
        </w:rPr>
        <w:t xml:space="preserve"> to 34.7% in November 2023, while the share of total employment accounted for by Skill Level 5 occupations </w:t>
      </w:r>
      <w:r w:rsidR="00B032AC" w:rsidRPr="00B065C1">
        <w:rPr>
          <w:rFonts w:cs="Arial"/>
        </w:rPr>
        <w:t>fell,</w:t>
      </w:r>
      <w:r w:rsidRPr="00B065C1">
        <w:rPr>
          <w:rFonts w:cs="Arial"/>
        </w:rPr>
        <w:t xml:space="preserve"> by 1.7 percentage points</w:t>
      </w:r>
      <w:r w:rsidR="00B032AC" w:rsidRPr="00B065C1">
        <w:rPr>
          <w:rFonts w:cs="Arial"/>
        </w:rPr>
        <w:t>,</w:t>
      </w:r>
      <w:r w:rsidRPr="00B065C1">
        <w:rPr>
          <w:rFonts w:cs="Arial"/>
        </w:rPr>
        <w:t xml:space="preserve"> to 14.2%.</w:t>
      </w:r>
    </w:p>
    <w:p w14:paraId="21272117" w14:textId="0DBB65AB" w:rsidR="005D7362" w:rsidRPr="00B065C1" w:rsidRDefault="00836CFE" w:rsidP="008B2B83">
      <w:r w:rsidRPr="00B065C1">
        <w:t>In addition</w:t>
      </w:r>
      <w:r w:rsidR="005D7362" w:rsidRPr="00B065C1">
        <w:t>, Figures 20a and 20b show that</w:t>
      </w:r>
      <w:r w:rsidR="00EE5E35">
        <w:t>,</w:t>
      </w:r>
      <w:r w:rsidR="005D7362" w:rsidRPr="00B065C1">
        <w:t xml:space="preserve"> in December 2023, more employers had difficulty recruiting for higher skilled occupations (59% for Skill Level 1 to 3 occupations) than for lower-skilled occupations (40% for Skill Level 4 and 5 occupations). </w:t>
      </w:r>
      <w:r w:rsidR="002C6AE6" w:rsidRPr="00B065C1">
        <w:t>It is worth noting that</w:t>
      </w:r>
      <w:r w:rsidR="005D7362" w:rsidRPr="00B065C1">
        <w:t xml:space="preserve"> recruitment difficulty experienced by employers filling lower skilled vacancies fell by 18</w:t>
      </w:r>
      <w:r w:rsidR="00B310FA">
        <w:t> </w:t>
      </w:r>
      <w:r w:rsidR="005D7362" w:rsidRPr="00B065C1">
        <w:t xml:space="preserve">percentage points over the year, compared with a 13 percentage point reduction in difficulty experienced by those recruiting for higher skilled jobs over the </w:t>
      </w:r>
      <w:r w:rsidR="00004321" w:rsidRPr="00B065C1">
        <w:t>same period</w:t>
      </w:r>
      <w:r w:rsidR="005D7362" w:rsidRPr="00B065C1">
        <w:t>.</w:t>
      </w:r>
    </w:p>
    <w:p w14:paraId="64E7FA23" w14:textId="05E7F45D" w:rsidR="005D7362" w:rsidRPr="00B065C1" w:rsidRDefault="005D7362" w:rsidP="008B3975">
      <w:pPr>
        <w:pStyle w:val="ChartandTablelabel"/>
        <w:keepNext/>
        <w:keepLines/>
        <w:rPr>
          <w:rFonts w:asciiTheme="minorHAnsi" w:hAnsiTheme="minorHAnsi"/>
        </w:rPr>
      </w:pPr>
      <w:r w:rsidRPr="00B065C1">
        <w:rPr>
          <w:rFonts w:asciiTheme="minorHAnsi" w:hAnsiTheme="minorHAnsi"/>
        </w:rPr>
        <w:lastRenderedPageBreak/>
        <w:t>Figure 2</w:t>
      </w:r>
      <w:r w:rsidR="00572EC1" w:rsidRPr="00B065C1">
        <w:rPr>
          <w:rFonts w:asciiTheme="minorHAnsi" w:hAnsiTheme="minorHAnsi"/>
        </w:rPr>
        <w:t>0</w:t>
      </w:r>
      <w:r w:rsidRPr="00B065C1">
        <w:rPr>
          <w:rFonts w:asciiTheme="minorHAnsi" w:hAnsiTheme="minorHAnsi"/>
        </w:rPr>
        <w:t xml:space="preserve"> (a-b): Monthly recruitment difficulty rate and Internet Vacancy Index job advertisements by skill level of occupation, December 2020 to December 2023</w:t>
      </w:r>
    </w:p>
    <w:p w14:paraId="3273F9B1" w14:textId="77777777" w:rsidR="005D7362" w:rsidRPr="00B065C1" w:rsidRDefault="005D7362" w:rsidP="008B3975">
      <w:pPr>
        <w:pStyle w:val="ChartandTablelabel"/>
        <w:keepNext/>
        <w:keepLines/>
      </w:pPr>
      <w:r w:rsidRPr="00B065C1">
        <w:rPr>
          <w:noProof/>
        </w:rPr>
        <w:drawing>
          <wp:inline distT="0" distB="0" distL="0" distR="0" wp14:anchorId="76F10954" wp14:editId="48DBF9FC">
            <wp:extent cx="5715000" cy="2647950"/>
            <wp:effectExtent l="0" t="0" r="0" b="0"/>
            <wp:docPr id="929593698" name="Chart 1" descr="Figure 20a is a 2-line time series chart showing recruitment difficulty rate and Internet Vacancy Index job advertisements for higher skilled occupations from December 2020 to December 2023. Employers generally had more difficulty recruiting for higher skilled occupations.">
              <a:extLst xmlns:a="http://schemas.openxmlformats.org/drawingml/2006/main">
                <a:ext uri="{FF2B5EF4-FFF2-40B4-BE49-F238E27FC236}">
                  <a16:creationId xmlns:a16="http://schemas.microsoft.com/office/drawing/2014/main" id="{6DD97714-2509-535F-5943-B90318DBE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63EC123" w14:textId="77777777" w:rsidR="005D7362" w:rsidRPr="00B065C1" w:rsidRDefault="005D7362" w:rsidP="005D7362">
      <w:pPr>
        <w:pStyle w:val="ChartandTablelabel"/>
      </w:pPr>
      <w:r w:rsidRPr="00B065C1">
        <w:rPr>
          <w:noProof/>
        </w:rPr>
        <w:drawing>
          <wp:inline distT="0" distB="0" distL="0" distR="0" wp14:anchorId="4E212DA4" wp14:editId="3455B56A">
            <wp:extent cx="5705475" cy="2581275"/>
            <wp:effectExtent l="0" t="0" r="0" b="0"/>
            <wp:docPr id="1153264563" name="Chart 1" descr="Figure 20b is a 2-line time series chart showing recruitment difficulty rate and Internet Vacancy Index job advertisements for lower skilled occupations from December 2020 to December 2023. Job advertisements and recruitment difficulty have generally declined since mid-2022 for lower skilled occupations.">
              <a:extLst xmlns:a="http://schemas.openxmlformats.org/drawingml/2006/main">
                <a:ext uri="{FF2B5EF4-FFF2-40B4-BE49-F238E27FC236}">
                  <a16:creationId xmlns:a16="http://schemas.microsoft.com/office/drawing/2014/main" id="{BC7C6A40-EDCC-9395-12FC-70C57FEDCF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0841A47" w14:textId="0A0F7D50" w:rsidR="005D7362" w:rsidRPr="00B065C1" w:rsidRDefault="005D7362" w:rsidP="005D7362">
      <w:pPr>
        <w:pStyle w:val="Source"/>
      </w:pPr>
      <w:r w:rsidRPr="00B065C1">
        <w:t xml:space="preserve">Source: Jobs and Skills Australia, Recruitment Experiences and Outlook Survey, December 2023; Jobs and Skills Australia, Internet Vacancy Index, December 2023. </w:t>
      </w:r>
      <w:r w:rsidRPr="00B065C1">
        <w:br/>
        <w:t xml:space="preserve">Note: Disaggregated data are not </w:t>
      </w:r>
      <w:r w:rsidR="0069601C" w:rsidRPr="00B065C1">
        <w:t xml:space="preserve">published </w:t>
      </w:r>
      <w:r w:rsidRPr="00B065C1">
        <w:t>in January of each year</w:t>
      </w:r>
      <w:r w:rsidR="0069601C" w:rsidRPr="00B065C1">
        <w:t xml:space="preserve">. Accordingly, </w:t>
      </w:r>
      <w:r w:rsidRPr="00B065C1">
        <w:t>relevant data points have been joined by a dotted line.</w:t>
      </w:r>
    </w:p>
    <w:p w14:paraId="72AE7595" w14:textId="77777777" w:rsidR="008564DD" w:rsidRPr="00B065C1" w:rsidRDefault="008564DD" w:rsidP="00320647">
      <w:pPr>
        <w:pStyle w:val="Heading2"/>
      </w:pPr>
      <w:bookmarkStart w:id="49" w:name="_Toc159428952"/>
      <w:r w:rsidRPr="00B065C1">
        <w:t>Occupational breakdown</w:t>
      </w:r>
      <w:bookmarkEnd w:id="48"/>
      <w:bookmarkEnd w:id="49"/>
    </w:p>
    <w:p w14:paraId="32F3C8F7" w14:textId="3252CD3E" w:rsidR="0002774C" w:rsidRPr="00B065C1" w:rsidRDefault="0002774C" w:rsidP="008B2B83">
      <w:pPr>
        <w:rPr>
          <w:rFonts w:cs="Arial"/>
        </w:rPr>
      </w:pPr>
      <w:bookmarkStart w:id="50" w:name="_Toc151365197"/>
      <w:bookmarkStart w:id="51" w:name="_Toc152324314"/>
      <w:bookmarkStart w:id="52" w:name="_Toc151365198"/>
      <w:r w:rsidRPr="00B065C1">
        <w:rPr>
          <w:rFonts w:cs="Arial"/>
        </w:rPr>
        <w:t xml:space="preserve">Employment increased </w:t>
      </w:r>
      <w:bookmarkStart w:id="53" w:name="_Hlk147225274"/>
      <w:r w:rsidRPr="00B065C1">
        <w:rPr>
          <w:rFonts w:cs="Arial"/>
        </w:rPr>
        <w:t xml:space="preserve">in all </w:t>
      </w:r>
      <w:r w:rsidR="0069601C" w:rsidRPr="00B065C1">
        <w:rPr>
          <w:rFonts w:cs="Arial"/>
        </w:rPr>
        <w:t xml:space="preserve">8 </w:t>
      </w:r>
      <w:r w:rsidRPr="00B065C1">
        <w:rPr>
          <w:rFonts w:cs="Arial"/>
        </w:rPr>
        <w:t xml:space="preserve">major </w:t>
      </w:r>
      <w:r w:rsidRPr="00B065C1">
        <w:rPr>
          <w:rFonts w:cs="Arial"/>
          <w:color w:val="000000"/>
          <w:lang w:eastAsia="en-AU"/>
        </w:rPr>
        <w:t>occupation groups</w:t>
      </w:r>
      <w:bookmarkEnd w:id="53"/>
      <w:r w:rsidRPr="00B065C1">
        <w:rPr>
          <w:rFonts w:cs="Arial"/>
        </w:rPr>
        <w:t xml:space="preserve"> over </w:t>
      </w:r>
      <w:r w:rsidR="00560D6D" w:rsidRPr="00B065C1">
        <w:rPr>
          <w:rFonts w:cs="Arial"/>
        </w:rPr>
        <w:t xml:space="preserve">the </w:t>
      </w:r>
      <w:r w:rsidRPr="00743F3F">
        <w:rPr>
          <w:rFonts w:cs="Arial"/>
          <w:i/>
          <w:iCs/>
        </w:rPr>
        <w:t>year</w:t>
      </w:r>
      <w:r w:rsidR="00560D6D" w:rsidRPr="00B065C1">
        <w:rPr>
          <w:rFonts w:cs="Arial"/>
        </w:rPr>
        <w:t xml:space="preserve"> to November 2023</w:t>
      </w:r>
      <w:r w:rsidR="00AF4AAE">
        <w:rPr>
          <w:rFonts w:cs="Arial"/>
        </w:rPr>
        <w:t>.</w:t>
      </w:r>
      <w:r w:rsidR="0085432B">
        <w:rPr>
          <w:rFonts w:cs="Arial"/>
        </w:rPr>
        <w:t xml:space="preserve"> O</w:t>
      </w:r>
      <w:r w:rsidR="0085432B" w:rsidRPr="00B065C1">
        <w:rPr>
          <w:rFonts w:cs="Arial"/>
        </w:rPr>
        <w:t xml:space="preserve">ver the </w:t>
      </w:r>
      <w:r w:rsidR="0085432B">
        <w:rPr>
          <w:rFonts w:cs="Arial"/>
        </w:rPr>
        <w:t>5</w:t>
      </w:r>
      <w:r w:rsidR="0085432B" w:rsidRPr="00B065C1">
        <w:rPr>
          <w:rFonts w:cs="Arial"/>
        </w:rPr>
        <w:t xml:space="preserve"> years to November 2023</w:t>
      </w:r>
      <w:r w:rsidR="002E0725">
        <w:rPr>
          <w:rFonts w:cs="Arial"/>
        </w:rPr>
        <w:t>, however,</w:t>
      </w:r>
      <w:r w:rsidRPr="00B065C1">
        <w:rPr>
          <w:rFonts w:cs="Arial"/>
        </w:rPr>
        <w:t xml:space="preserve"> employment </w:t>
      </w:r>
      <w:r w:rsidR="00560D6D" w:rsidRPr="00B065C1">
        <w:rPr>
          <w:rFonts w:cs="Arial"/>
        </w:rPr>
        <w:t xml:space="preserve">rose </w:t>
      </w:r>
      <w:r w:rsidRPr="00B065C1">
        <w:rPr>
          <w:rFonts w:cs="Arial"/>
        </w:rPr>
        <w:t xml:space="preserve">in </w:t>
      </w:r>
      <w:r w:rsidR="0069601C" w:rsidRPr="00B065C1">
        <w:rPr>
          <w:rFonts w:cs="Arial"/>
        </w:rPr>
        <w:t xml:space="preserve">7 </w:t>
      </w:r>
      <w:r w:rsidRPr="00B065C1">
        <w:rPr>
          <w:rFonts w:cs="Arial"/>
        </w:rPr>
        <w:t>major occupation groups and declin</w:t>
      </w:r>
      <w:r w:rsidR="00E00E15" w:rsidRPr="00B065C1">
        <w:rPr>
          <w:rFonts w:cs="Arial"/>
        </w:rPr>
        <w:t>ed</w:t>
      </w:r>
      <w:r w:rsidRPr="00B065C1">
        <w:rPr>
          <w:rFonts w:cs="Arial"/>
        </w:rPr>
        <w:t xml:space="preserve"> in one</w:t>
      </w:r>
      <w:r w:rsidR="00F66617">
        <w:rPr>
          <w:rFonts w:cs="Arial"/>
        </w:rPr>
        <w:t xml:space="preserve"> (Table 7)</w:t>
      </w:r>
      <w:r w:rsidRPr="00B065C1">
        <w:rPr>
          <w:rFonts w:cs="Arial"/>
        </w:rPr>
        <w:t>.</w:t>
      </w:r>
      <w:r w:rsidR="00016FF5">
        <w:rPr>
          <w:rFonts w:cs="Arial"/>
        </w:rPr>
        <w:t xml:space="preserve"> </w:t>
      </w:r>
    </w:p>
    <w:p w14:paraId="4D717995" w14:textId="77777777" w:rsidR="0002774C" w:rsidRPr="00B065C1" w:rsidRDefault="0002774C" w:rsidP="008B2B83">
      <w:pPr>
        <w:rPr>
          <w:rFonts w:cs="Arial"/>
        </w:rPr>
      </w:pPr>
      <w:r w:rsidRPr="00B065C1">
        <w:rPr>
          <w:rFonts w:cs="Arial"/>
        </w:rPr>
        <w:t xml:space="preserve">Over the </w:t>
      </w:r>
      <w:r w:rsidRPr="000A725B">
        <w:rPr>
          <w:rFonts w:cs="Arial"/>
        </w:rPr>
        <w:t>year</w:t>
      </w:r>
      <w:r w:rsidRPr="00B065C1">
        <w:rPr>
          <w:rFonts w:cs="Arial"/>
        </w:rPr>
        <w:t xml:space="preserve"> to November 2023:</w:t>
      </w:r>
    </w:p>
    <w:p w14:paraId="7041B5ED" w14:textId="5B91391D" w:rsidR="00BF380D" w:rsidRPr="00B065C1" w:rsidRDefault="0002774C" w:rsidP="008B2B83">
      <w:pPr>
        <w:pStyle w:val="ListParagraph"/>
        <w:numPr>
          <w:ilvl w:val="0"/>
          <w:numId w:val="30"/>
        </w:numPr>
        <w:ind w:left="714" w:hanging="357"/>
        <w:rPr>
          <w:rFonts w:cs="Arial"/>
        </w:rPr>
      </w:pPr>
      <w:r w:rsidRPr="00B065C1">
        <w:rPr>
          <w:rFonts w:cs="Arial"/>
          <w:color w:val="000000"/>
          <w:lang w:eastAsia="en-AU"/>
        </w:rPr>
        <w:t xml:space="preserve">The </w:t>
      </w:r>
      <w:r w:rsidRPr="000A725B">
        <w:rPr>
          <w:rFonts w:cs="Arial"/>
          <w:color w:val="000000"/>
          <w:lang w:eastAsia="en-AU"/>
        </w:rPr>
        <w:t>largest increases</w:t>
      </w:r>
      <w:r w:rsidRPr="00B065C1">
        <w:rPr>
          <w:rFonts w:cs="Arial"/>
          <w:color w:val="000000"/>
          <w:lang w:eastAsia="en-AU"/>
        </w:rPr>
        <w:t xml:space="preserve"> in employment were recorded for </w:t>
      </w:r>
      <w:r w:rsidRPr="000A725B">
        <w:rPr>
          <w:rFonts w:cs="Arial"/>
          <w:color w:val="000000"/>
          <w:lang w:eastAsia="en-AU"/>
        </w:rPr>
        <w:t xml:space="preserve">Professionals </w:t>
      </w:r>
      <w:r w:rsidRPr="00B065C1">
        <w:rPr>
          <w:rFonts w:cs="Arial"/>
          <w:color w:val="000000"/>
          <w:lang w:eastAsia="en-AU"/>
        </w:rPr>
        <w:t xml:space="preserve">(up by 162,100 or 4.5%), </w:t>
      </w:r>
      <w:r w:rsidRPr="000A725B">
        <w:rPr>
          <w:rFonts w:cs="Arial"/>
          <w:color w:val="000000"/>
          <w:lang w:eastAsia="en-AU"/>
        </w:rPr>
        <w:t>Clerical and Administrative Workers</w:t>
      </w:r>
      <w:r w:rsidRPr="00B065C1">
        <w:rPr>
          <w:rFonts w:cs="Arial"/>
          <w:color w:val="000000"/>
          <w:lang w:eastAsia="en-AU"/>
        </w:rPr>
        <w:t xml:space="preserve"> (up by 105,200 or 5.9%) and </w:t>
      </w:r>
      <w:r w:rsidRPr="000A725B">
        <w:rPr>
          <w:rFonts w:cs="Arial"/>
          <w:color w:val="000000"/>
          <w:lang w:eastAsia="en-AU"/>
        </w:rPr>
        <w:t>Community and Personal Services Workers</w:t>
      </w:r>
      <w:r w:rsidRPr="00B065C1">
        <w:rPr>
          <w:rFonts w:cs="Arial"/>
          <w:color w:val="000000"/>
          <w:lang w:eastAsia="en-AU"/>
        </w:rPr>
        <w:t xml:space="preserve"> (up by 71,900 or 4.7%).</w:t>
      </w:r>
    </w:p>
    <w:p w14:paraId="097F0801" w14:textId="786BD70E" w:rsidR="0002774C" w:rsidRPr="00B065C1" w:rsidRDefault="0002774C" w:rsidP="008B2B83">
      <w:pPr>
        <w:rPr>
          <w:rFonts w:cs="Arial"/>
        </w:rPr>
      </w:pPr>
      <w:r w:rsidRPr="00B065C1">
        <w:rPr>
          <w:rFonts w:cs="Arial"/>
        </w:rPr>
        <w:t xml:space="preserve">Over the </w:t>
      </w:r>
      <w:r w:rsidR="00C716E5" w:rsidRPr="00FA410C">
        <w:rPr>
          <w:rFonts w:cs="Arial"/>
        </w:rPr>
        <w:t>5</w:t>
      </w:r>
      <w:r w:rsidRPr="00B065C1">
        <w:rPr>
          <w:rFonts w:cs="Arial"/>
        </w:rPr>
        <w:t xml:space="preserve"> </w:t>
      </w:r>
      <w:r w:rsidRPr="00FA410C">
        <w:rPr>
          <w:rFonts w:cs="Arial"/>
        </w:rPr>
        <w:t xml:space="preserve">years </w:t>
      </w:r>
      <w:r w:rsidRPr="00B065C1">
        <w:rPr>
          <w:rFonts w:cs="Arial"/>
        </w:rPr>
        <w:t>to November 2023:</w:t>
      </w:r>
    </w:p>
    <w:p w14:paraId="6962C702" w14:textId="77777777" w:rsidR="0002774C" w:rsidRPr="00B065C1" w:rsidRDefault="0002774C" w:rsidP="008B2B83">
      <w:pPr>
        <w:pStyle w:val="ListParagraph"/>
        <w:numPr>
          <w:ilvl w:val="0"/>
          <w:numId w:val="31"/>
        </w:numPr>
        <w:ind w:left="714" w:hanging="357"/>
        <w:rPr>
          <w:rFonts w:cs="Arial"/>
        </w:rPr>
      </w:pPr>
      <w:r w:rsidRPr="00B065C1">
        <w:rPr>
          <w:rFonts w:cs="Arial"/>
        </w:rPr>
        <w:t xml:space="preserve">The </w:t>
      </w:r>
      <w:r w:rsidRPr="000A725B">
        <w:rPr>
          <w:rFonts w:cs="Arial"/>
        </w:rPr>
        <w:t xml:space="preserve">largest increases </w:t>
      </w:r>
      <w:r w:rsidRPr="00B065C1">
        <w:rPr>
          <w:rFonts w:cs="Arial"/>
        </w:rPr>
        <w:t>in employment</w:t>
      </w:r>
      <w:r w:rsidRPr="000A725B">
        <w:rPr>
          <w:rFonts w:cs="Arial"/>
        </w:rPr>
        <w:t xml:space="preserve"> </w:t>
      </w:r>
      <w:r w:rsidRPr="00B065C1">
        <w:rPr>
          <w:rFonts w:cs="Arial"/>
        </w:rPr>
        <w:t xml:space="preserve">were recorded for </w:t>
      </w:r>
      <w:r w:rsidRPr="000A725B">
        <w:rPr>
          <w:rFonts w:cs="Arial"/>
          <w:color w:val="000000"/>
          <w:lang w:eastAsia="en-AU"/>
        </w:rPr>
        <w:t>Professionals</w:t>
      </w:r>
      <w:r w:rsidRPr="00B065C1">
        <w:rPr>
          <w:rFonts w:cs="Arial"/>
          <w:color w:val="000000"/>
          <w:lang w:eastAsia="en-AU"/>
        </w:rPr>
        <w:t xml:space="preserve"> (up by 705,400 or 23.2%), </w:t>
      </w:r>
      <w:r w:rsidRPr="000A725B">
        <w:rPr>
          <w:rFonts w:cs="Arial"/>
          <w:color w:val="000000"/>
          <w:lang w:eastAsia="en-AU"/>
        </w:rPr>
        <w:t>Managers</w:t>
      </w:r>
      <w:r w:rsidRPr="00B065C1">
        <w:rPr>
          <w:rFonts w:cs="Arial"/>
          <w:color w:val="000000"/>
          <w:lang w:eastAsia="en-AU"/>
        </w:rPr>
        <w:t xml:space="preserve"> (up by 290,100 or 18.8%), and </w:t>
      </w:r>
      <w:r w:rsidRPr="000A725B">
        <w:rPr>
          <w:rFonts w:cs="Arial"/>
          <w:color w:val="000000"/>
          <w:lang w:eastAsia="en-AU"/>
        </w:rPr>
        <w:t>Community and Personal Service Workers</w:t>
      </w:r>
      <w:r w:rsidRPr="00B065C1">
        <w:rPr>
          <w:rFonts w:cs="Arial"/>
          <w:color w:val="000000"/>
          <w:lang w:eastAsia="en-AU"/>
        </w:rPr>
        <w:t xml:space="preserve"> (up by 243,200 or 18.0%).</w:t>
      </w:r>
    </w:p>
    <w:p w14:paraId="0D797DDB" w14:textId="7AE341F9" w:rsidR="0002774C" w:rsidRPr="0070367A" w:rsidRDefault="0002774C" w:rsidP="00811F14">
      <w:pPr>
        <w:pStyle w:val="ChartandTablelabel"/>
        <w:rPr>
          <w:vertAlign w:val="superscript"/>
        </w:rPr>
      </w:pPr>
      <w:r w:rsidRPr="00B065C1">
        <w:lastRenderedPageBreak/>
        <w:t xml:space="preserve">Table </w:t>
      </w:r>
      <w:r w:rsidR="00572EC1" w:rsidRPr="00B065C1">
        <w:t>7</w:t>
      </w:r>
      <w:r w:rsidRPr="00B065C1">
        <w:t>: Employment by major occupation group</w:t>
      </w:r>
      <w:r w:rsidRPr="0070367A">
        <w:rPr>
          <w:vertAlign w:val="superscript"/>
        </w:rPr>
        <w:footnoteReference w:id="12"/>
      </w:r>
    </w:p>
    <w:tbl>
      <w:tblPr>
        <w:tblW w:w="9356" w:type="dxa"/>
        <w:tblLayout w:type="fixed"/>
        <w:tblLook w:val="04A0" w:firstRow="1" w:lastRow="0" w:firstColumn="1" w:lastColumn="0" w:noHBand="0" w:noVBand="1"/>
      </w:tblPr>
      <w:tblGrid>
        <w:gridCol w:w="2694"/>
        <w:gridCol w:w="1275"/>
        <w:gridCol w:w="1276"/>
        <w:gridCol w:w="992"/>
        <w:gridCol w:w="993"/>
        <w:gridCol w:w="1134"/>
        <w:gridCol w:w="992"/>
      </w:tblGrid>
      <w:tr w:rsidR="0002774C" w:rsidRPr="00B065C1" w14:paraId="694170F9" w14:textId="77777777" w:rsidTr="00B870BF">
        <w:trPr>
          <w:trHeight w:val="340"/>
        </w:trPr>
        <w:tc>
          <w:tcPr>
            <w:tcW w:w="2694" w:type="dxa"/>
            <w:vMerge w:val="restart"/>
            <w:shd w:val="clear" w:color="auto" w:fill="012749"/>
            <w:vAlign w:val="center"/>
          </w:tcPr>
          <w:p w14:paraId="08DE0424" w14:textId="77777777" w:rsidR="0002774C" w:rsidRPr="00B065C1" w:rsidRDefault="0002774C">
            <w:pPr>
              <w:tabs>
                <w:tab w:val="left" w:pos="567"/>
              </w:tabs>
              <w:spacing w:after="0" w:line="240" w:lineRule="auto"/>
              <w:rPr>
                <w:rFonts w:eastAsia="Times New Roman" w:cs="Arial"/>
                <w:b/>
                <w:bCs/>
                <w:color w:val="FFFFFF"/>
                <w:sz w:val="20"/>
                <w:szCs w:val="20"/>
                <w:lang w:eastAsia="en-AU"/>
              </w:rPr>
            </w:pPr>
            <w:r w:rsidRPr="00B065C1">
              <w:rPr>
                <w:rFonts w:eastAsia="Times New Roman" w:cs="Arial"/>
                <w:b/>
                <w:bCs/>
                <w:color w:val="FFFFFF"/>
                <w:sz w:val="20"/>
                <w:szCs w:val="20"/>
                <w:lang w:eastAsia="en-AU"/>
              </w:rPr>
              <w:t>Occupation</w:t>
            </w:r>
          </w:p>
        </w:tc>
        <w:tc>
          <w:tcPr>
            <w:tcW w:w="2551" w:type="dxa"/>
            <w:gridSpan w:val="2"/>
            <w:tcBorders>
              <w:bottom w:val="single" w:sz="4" w:space="0" w:color="FFFFFF" w:themeColor="background1"/>
            </w:tcBorders>
            <w:shd w:val="clear" w:color="auto" w:fill="012749"/>
            <w:vAlign w:val="center"/>
          </w:tcPr>
          <w:p w14:paraId="48519ACA" w14:textId="7B66EA5C" w:rsidR="0002774C" w:rsidRPr="00B065C1" w:rsidRDefault="001F7129" w:rsidP="00896449">
            <w:pPr>
              <w:spacing w:after="0" w:line="240" w:lineRule="auto"/>
              <w:jc w:val="center"/>
              <w:rPr>
                <w:rFonts w:eastAsia="Times New Roman" w:cs="Arial"/>
                <w:b/>
                <w:bCs/>
                <w:color w:val="FFFFFF"/>
                <w:sz w:val="20"/>
                <w:szCs w:val="20"/>
              </w:rPr>
            </w:pPr>
            <w:r w:rsidRPr="00B065C1">
              <w:rPr>
                <w:rFonts w:eastAsia="Times New Roman" w:cs="Arial"/>
                <w:b/>
                <w:bCs/>
                <w:color w:val="FFFFFF"/>
                <w:sz w:val="20"/>
                <w:szCs w:val="20"/>
              </w:rPr>
              <w:t>Employment</w:t>
            </w:r>
          </w:p>
        </w:tc>
        <w:tc>
          <w:tcPr>
            <w:tcW w:w="1985" w:type="dxa"/>
            <w:gridSpan w:val="2"/>
            <w:vMerge w:val="restart"/>
            <w:shd w:val="clear" w:color="auto" w:fill="012749"/>
            <w:vAlign w:val="center"/>
          </w:tcPr>
          <w:p w14:paraId="7DAC1CAF" w14:textId="22BE7283" w:rsidR="0002774C" w:rsidRPr="00B065C1" w:rsidRDefault="0002774C" w:rsidP="00896449">
            <w:pPr>
              <w:spacing w:after="0" w:line="240" w:lineRule="auto"/>
              <w:jc w:val="center"/>
              <w:rPr>
                <w:rFonts w:eastAsia="Times New Roman" w:cs="Arial"/>
                <w:b/>
                <w:bCs/>
                <w:color w:val="FFFFFF"/>
                <w:sz w:val="20"/>
                <w:szCs w:val="20"/>
                <w:lang w:eastAsia="en-AU"/>
              </w:rPr>
            </w:pPr>
            <w:r w:rsidRPr="00B065C1">
              <w:rPr>
                <w:rFonts w:eastAsia="Times New Roman" w:cs="Arial"/>
                <w:b/>
                <w:bCs/>
                <w:color w:val="FFFFFF"/>
                <w:sz w:val="20"/>
                <w:szCs w:val="20"/>
                <w:lang w:eastAsia="en-AU"/>
              </w:rPr>
              <w:t>Annual change to Nov</w:t>
            </w:r>
            <w:r w:rsidR="000D664C">
              <w:rPr>
                <w:rFonts w:eastAsia="Times New Roman" w:cs="Arial"/>
                <w:b/>
                <w:bCs/>
                <w:color w:val="FFFFFF"/>
                <w:sz w:val="20"/>
                <w:szCs w:val="20"/>
                <w:lang w:eastAsia="en-AU"/>
              </w:rPr>
              <w:t>-</w:t>
            </w:r>
            <w:r w:rsidRPr="00B065C1">
              <w:rPr>
                <w:rFonts w:eastAsia="Times New Roman" w:cs="Arial"/>
                <w:b/>
                <w:bCs/>
                <w:color w:val="FFFFFF"/>
                <w:sz w:val="20"/>
                <w:szCs w:val="20"/>
                <w:lang w:eastAsia="en-AU"/>
              </w:rPr>
              <w:t>23</w:t>
            </w:r>
          </w:p>
        </w:tc>
        <w:tc>
          <w:tcPr>
            <w:tcW w:w="2126" w:type="dxa"/>
            <w:gridSpan w:val="2"/>
            <w:vMerge w:val="restart"/>
            <w:shd w:val="clear" w:color="auto" w:fill="012749"/>
            <w:vAlign w:val="center"/>
          </w:tcPr>
          <w:p w14:paraId="4ED55597" w14:textId="2A48D435" w:rsidR="0002774C" w:rsidRPr="00B065C1" w:rsidRDefault="00C716E5" w:rsidP="00896449">
            <w:pPr>
              <w:spacing w:after="0" w:line="240" w:lineRule="auto"/>
              <w:jc w:val="center"/>
              <w:rPr>
                <w:rFonts w:eastAsia="Times New Roman" w:cs="Arial"/>
                <w:b/>
                <w:bCs/>
                <w:color w:val="FFFFFF"/>
                <w:sz w:val="20"/>
                <w:szCs w:val="20"/>
                <w:lang w:eastAsia="en-AU"/>
              </w:rPr>
            </w:pPr>
            <w:r>
              <w:rPr>
                <w:rFonts w:eastAsia="Times New Roman" w:cs="Arial"/>
                <w:b/>
                <w:bCs/>
                <w:color w:val="FFFFFF"/>
                <w:sz w:val="20"/>
                <w:szCs w:val="20"/>
                <w:lang w:eastAsia="en-AU"/>
              </w:rPr>
              <w:t>5</w:t>
            </w:r>
            <w:r w:rsidR="0002774C" w:rsidRPr="00B065C1">
              <w:rPr>
                <w:rFonts w:eastAsia="Times New Roman" w:cs="Arial"/>
                <w:b/>
                <w:bCs/>
                <w:color w:val="FFFFFF"/>
                <w:sz w:val="20"/>
                <w:szCs w:val="20"/>
                <w:lang w:eastAsia="en-AU"/>
              </w:rPr>
              <w:t>-year change to Nov</w:t>
            </w:r>
            <w:r w:rsidR="00727779">
              <w:rPr>
                <w:rFonts w:eastAsia="Times New Roman" w:cs="Arial"/>
                <w:b/>
                <w:bCs/>
                <w:color w:val="FFFFFF"/>
                <w:sz w:val="20"/>
                <w:szCs w:val="20"/>
                <w:lang w:eastAsia="en-AU"/>
              </w:rPr>
              <w:t>-</w:t>
            </w:r>
            <w:r w:rsidR="0002774C" w:rsidRPr="00B065C1">
              <w:rPr>
                <w:rFonts w:eastAsia="Times New Roman" w:cs="Arial"/>
                <w:b/>
                <w:bCs/>
                <w:color w:val="FFFFFF"/>
                <w:sz w:val="20"/>
                <w:szCs w:val="20"/>
                <w:lang w:eastAsia="en-AU"/>
              </w:rPr>
              <w:t>23</w:t>
            </w:r>
          </w:p>
        </w:tc>
      </w:tr>
      <w:tr w:rsidR="0002774C" w:rsidRPr="00B065C1" w14:paraId="1434C87F" w14:textId="77777777" w:rsidTr="00B870BF">
        <w:trPr>
          <w:trHeight w:val="340"/>
        </w:trPr>
        <w:tc>
          <w:tcPr>
            <w:tcW w:w="2694" w:type="dxa"/>
            <w:vMerge/>
            <w:shd w:val="clear" w:color="auto" w:fill="012749"/>
            <w:vAlign w:val="center"/>
            <w:hideMark/>
          </w:tcPr>
          <w:p w14:paraId="0E97E89C" w14:textId="77777777" w:rsidR="0002774C" w:rsidRPr="00B065C1" w:rsidRDefault="0002774C">
            <w:pPr>
              <w:tabs>
                <w:tab w:val="left" w:pos="567"/>
              </w:tabs>
              <w:spacing w:after="0" w:line="240" w:lineRule="auto"/>
              <w:rPr>
                <w:rFonts w:eastAsia="Times New Roman" w:cs="Arial"/>
                <w:b/>
                <w:bCs/>
                <w:color w:val="FFFFFF"/>
                <w:sz w:val="20"/>
                <w:szCs w:val="20"/>
                <w:lang w:eastAsia="en-AU"/>
              </w:rPr>
            </w:pPr>
          </w:p>
        </w:tc>
        <w:tc>
          <w:tcPr>
            <w:tcW w:w="1275" w:type="dxa"/>
            <w:tcBorders>
              <w:top w:val="single" w:sz="4" w:space="0" w:color="FFFFFF" w:themeColor="background1"/>
            </w:tcBorders>
            <w:shd w:val="clear" w:color="auto" w:fill="012749"/>
            <w:vAlign w:val="center"/>
            <w:hideMark/>
          </w:tcPr>
          <w:p w14:paraId="74C36E94" w14:textId="122877FB" w:rsidR="0002774C" w:rsidRPr="00B065C1" w:rsidRDefault="0002774C" w:rsidP="00896449">
            <w:pPr>
              <w:spacing w:after="0" w:line="240" w:lineRule="auto"/>
              <w:jc w:val="center"/>
              <w:rPr>
                <w:rFonts w:eastAsia="Times New Roman" w:cs="Arial"/>
                <w:b/>
                <w:bCs/>
                <w:color w:val="FFFFFF"/>
                <w:sz w:val="20"/>
                <w:szCs w:val="20"/>
                <w:lang w:eastAsia="en-AU"/>
              </w:rPr>
            </w:pPr>
            <w:r w:rsidRPr="00B065C1">
              <w:rPr>
                <w:rFonts w:eastAsia="Times New Roman" w:cs="Arial"/>
                <w:b/>
                <w:bCs/>
                <w:color w:val="FFFFFF"/>
                <w:sz w:val="20"/>
                <w:szCs w:val="20"/>
              </w:rPr>
              <w:t>Nov</w:t>
            </w:r>
            <w:r w:rsidR="00D57518">
              <w:rPr>
                <w:rFonts w:eastAsia="Times New Roman" w:cs="Arial"/>
                <w:b/>
                <w:bCs/>
                <w:color w:val="FFFFFF"/>
                <w:sz w:val="20"/>
                <w:szCs w:val="20"/>
              </w:rPr>
              <w:t>-</w:t>
            </w:r>
            <w:r w:rsidRPr="00B065C1">
              <w:rPr>
                <w:rFonts w:eastAsia="Times New Roman" w:cs="Arial"/>
                <w:b/>
                <w:bCs/>
                <w:color w:val="FFFFFF"/>
                <w:sz w:val="20"/>
                <w:szCs w:val="20"/>
              </w:rPr>
              <w:t>23</w:t>
            </w:r>
          </w:p>
        </w:tc>
        <w:tc>
          <w:tcPr>
            <w:tcW w:w="1276" w:type="dxa"/>
            <w:tcBorders>
              <w:top w:val="single" w:sz="4" w:space="0" w:color="FFFFFF" w:themeColor="background1"/>
            </w:tcBorders>
            <w:shd w:val="clear" w:color="auto" w:fill="012749"/>
            <w:vAlign w:val="center"/>
            <w:hideMark/>
          </w:tcPr>
          <w:p w14:paraId="08760FAB" w14:textId="358F8A29" w:rsidR="0002774C" w:rsidRPr="00B065C1" w:rsidRDefault="0002774C" w:rsidP="00896449">
            <w:pPr>
              <w:spacing w:after="0" w:line="240" w:lineRule="auto"/>
              <w:jc w:val="center"/>
              <w:rPr>
                <w:rFonts w:ascii="Calibri" w:eastAsia="Times New Roman" w:hAnsi="Calibri" w:cs="Calibri"/>
                <w:b/>
                <w:bCs/>
                <w:color w:val="FFFFFF"/>
                <w:sz w:val="20"/>
                <w:szCs w:val="20"/>
                <w:lang w:eastAsia="en-AU"/>
              </w:rPr>
            </w:pPr>
            <w:r w:rsidRPr="00B065C1">
              <w:rPr>
                <w:rFonts w:eastAsia="Times New Roman" w:cs="Arial"/>
                <w:b/>
                <w:bCs/>
                <w:color w:val="FFFFFF"/>
                <w:sz w:val="20"/>
                <w:szCs w:val="20"/>
              </w:rPr>
              <w:t>Nov</w:t>
            </w:r>
            <w:r w:rsidR="00D57518">
              <w:rPr>
                <w:rFonts w:eastAsia="Times New Roman" w:cs="Arial"/>
                <w:b/>
                <w:bCs/>
                <w:color w:val="FFFFFF"/>
                <w:sz w:val="20"/>
                <w:szCs w:val="20"/>
              </w:rPr>
              <w:t>-</w:t>
            </w:r>
            <w:r w:rsidRPr="00B065C1">
              <w:rPr>
                <w:rFonts w:eastAsia="Times New Roman" w:cs="Arial"/>
                <w:b/>
                <w:bCs/>
                <w:color w:val="FFFFFF"/>
                <w:sz w:val="20"/>
                <w:szCs w:val="20"/>
              </w:rPr>
              <w:t>22</w:t>
            </w:r>
          </w:p>
        </w:tc>
        <w:tc>
          <w:tcPr>
            <w:tcW w:w="1985" w:type="dxa"/>
            <w:gridSpan w:val="2"/>
            <w:vMerge/>
            <w:shd w:val="clear" w:color="auto" w:fill="012749"/>
            <w:vAlign w:val="center"/>
            <w:hideMark/>
          </w:tcPr>
          <w:p w14:paraId="3443B5D0" w14:textId="77777777" w:rsidR="0002774C" w:rsidRPr="00B065C1" w:rsidRDefault="0002774C" w:rsidP="00896449">
            <w:pPr>
              <w:spacing w:after="0" w:line="240" w:lineRule="auto"/>
              <w:jc w:val="center"/>
              <w:rPr>
                <w:rFonts w:eastAsia="Times New Roman" w:cs="Arial"/>
                <w:b/>
                <w:bCs/>
                <w:color w:val="FFFFFF"/>
                <w:sz w:val="20"/>
                <w:szCs w:val="20"/>
                <w:lang w:eastAsia="en-AU"/>
              </w:rPr>
            </w:pPr>
          </w:p>
        </w:tc>
        <w:tc>
          <w:tcPr>
            <w:tcW w:w="2126" w:type="dxa"/>
            <w:gridSpan w:val="2"/>
            <w:vMerge/>
            <w:shd w:val="clear" w:color="auto" w:fill="012749"/>
            <w:vAlign w:val="center"/>
            <w:hideMark/>
          </w:tcPr>
          <w:p w14:paraId="24A2CA3A" w14:textId="77777777" w:rsidR="0002774C" w:rsidRPr="00B065C1" w:rsidRDefault="0002774C" w:rsidP="00896449">
            <w:pPr>
              <w:spacing w:after="0" w:line="240" w:lineRule="auto"/>
              <w:jc w:val="center"/>
              <w:rPr>
                <w:rFonts w:eastAsia="Times New Roman" w:cs="Arial"/>
                <w:b/>
                <w:bCs/>
                <w:color w:val="FFFFFF"/>
                <w:sz w:val="20"/>
                <w:szCs w:val="20"/>
                <w:lang w:eastAsia="en-AU"/>
              </w:rPr>
            </w:pPr>
          </w:p>
        </w:tc>
      </w:tr>
      <w:tr w:rsidR="0002774C" w:rsidRPr="00B065C1" w14:paraId="06F2627D" w14:textId="77777777" w:rsidTr="00B065C1">
        <w:trPr>
          <w:trHeight w:val="340"/>
        </w:trPr>
        <w:tc>
          <w:tcPr>
            <w:tcW w:w="2694" w:type="dxa"/>
            <w:vMerge/>
            <w:shd w:val="clear" w:color="auto" w:fill="012749"/>
            <w:vAlign w:val="center"/>
          </w:tcPr>
          <w:p w14:paraId="47FC772B" w14:textId="77777777" w:rsidR="0002774C" w:rsidRPr="00B065C1" w:rsidRDefault="0002774C">
            <w:pPr>
              <w:tabs>
                <w:tab w:val="left" w:pos="567"/>
              </w:tabs>
              <w:spacing w:after="0" w:line="240" w:lineRule="auto"/>
              <w:rPr>
                <w:rFonts w:eastAsia="Times New Roman" w:cs="Arial"/>
                <w:b/>
                <w:bCs/>
                <w:color w:val="FFFFFF"/>
                <w:sz w:val="20"/>
                <w:szCs w:val="20"/>
                <w:lang w:eastAsia="en-AU"/>
              </w:rPr>
            </w:pPr>
          </w:p>
        </w:tc>
        <w:tc>
          <w:tcPr>
            <w:tcW w:w="1275" w:type="dxa"/>
            <w:shd w:val="clear" w:color="auto" w:fill="012749"/>
            <w:vAlign w:val="center"/>
          </w:tcPr>
          <w:p w14:paraId="3B748DF4" w14:textId="77777777" w:rsidR="0002774C" w:rsidRPr="00B065C1" w:rsidRDefault="0002774C" w:rsidP="00896449">
            <w:pPr>
              <w:spacing w:after="0" w:line="240" w:lineRule="auto"/>
              <w:jc w:val="center"/>
              <w:rPr>
                <w:rFonts w:eastAsia="Times New Roman" w:cs="Arial"/>
                <w:b/>
                <w:bCs/>
                <w:color w:val="FFFFFF"/>
                <w:sz w:val="20"/>
                <w:szCs w:val="20"/>
              </w:rPr>
            </w:pPr>
            <w:r w:rsidRPr="00B065C1">
              <w:rPr>
                <w:rFonts w:eastAsia="Times New Roman" w:cs="Arial"/>
                <w:b/>
                <w:bCs/>
                <w:color w:val="FFFFFF"/>
                <w:sz w:val="20"/>
                <w:szCs w:val="20"/>
              </w:rPr>
              <w:t>(‘000)</w:t>
            </w:r>
          </w:p>
        </w:tc>
        <w:tc>
          <w:tcPr>
            <w:tcW w:w="1276" w:type="dxa"/>
            <w:shd w:val="clear" w:color="auto" w:fill="012749"/>
            <w:vAlign w:val="center"/>
          </w:tcPr>
          <w:p w14:paraId="0176A19C" w14:textId="77777777" w:rsidR="0002774C" w:rsidRPr="00B065C1" w:rsidRDefault="0002774C" w:rsidP="00896449">
            <w:pPr>
              <w:spacing w:after="0" w:line="240" w:lineRule="auto"/>
              <w:jc w:val="center"/>
              <w:rPr>
                <w:rFonts w:eastAsia="Times New Roman" w:cs="Arial"/>
                <w:b/>
                <w:bCs/>
                <w:color w:val="FFFFFF"/>
                <w:sz w:val="20"/>
                <w:szCs w:val="20"/>
              </w:rPr>
            </w:pPr>
            <w:r w:rsidRPr="00B065C1">
              <w:rPr>
                <w:rFonts w:eastAsia="Times New Roman" w:cs="Arial"/>
                <w:b/>
                <w:bCs/>
                <w:color w:val="FFFFFF"/>
                <w:sz w:val="20"/>
                <w:szCs w:val="20"/>
              </w:rPr>
              <w:t>(‘000)</w:t>
            </w:r>
          </w:p>
        </w:tc>
        <w:tc>
          <w:tcPr>
            <w:tcW w:w="992" w:type="dxa"/>
            <w:shd w:val="clear" w:color="auto" w:fill="012749"/>
            <w:vAlign w:val="center"/>
          </w:tcPr>
          <w:p w14:paraId="3F229A97" w14:textId="77777777" w:rsidR="0002774C" w:rsidRPr="00B065C1" w:rsidRDefault="0002774C" w:rsidP="00896449">
            <w:pPr>
              <w:spacing w:after="0" w:line="240" w:lineRule="auto"/>
              <w:jc w:val="center"/>
              <w:rPr>
                <w:rFonts w:eastAsia="Times New Roman" w:cs="Arial"/>
                <w:b/>
                <w:bCs/>
                <w:color w:val="FFFFFF"/>
                <w:sz w:val="20"/>
                <w:szCs w:val="20"/>
                <w:lang w:eastAsia="en-AU"/>
              </w:rPr>
            </w:pPr>
            <w:r w:rsidRPr="00B065C1">
              <w:rPr>
                <w:rFonts w:eastAsia="Times New Roman" w:cs="Arial"/>
                <w:b/>
                <w:bCs/>
                <w:color w:val="FFFFFF"/>
                <w:sz w:val="20"/>
                <w:szCs w:val="20"/>
                <w:lang w:eastAsia="en-AU"/>
              </w:rPr>
              <w:t>(‘000)</w:t>
            </w:r>
          </w:p>
        </w:tc>
        <w:tc>
          <w:tcPr>
            <w:tcW w:w="993" w:type="dxa"/>
            <w:shd w:val="clear" w:color="auto" w:fill="012749"/>
            <w:vAlign w:val="center"/>
          </w:tcPr>
          <w:p w14:paraId="2D91602F" w14:textId="77777777" w:rsidR="0002774C" w:rsidRPr="00B065C1" w:rsidRDefault="0002774C" w:rsidP="00896449">
            <w:pPr>
              <w:spacing w:after="0" w:line="240" w:lineRule="auto"/>
              <w:jc w:val="center"/>
              <w:rPr>
                <w:rFonts w:eastAsia="Times New Roman" w:cs="Arial"/>
                <w:b/>
                <w:bCs/>
                <w:color w:val="FFFFFF"/>
                <w:sz w:val="20"/>
                <w:szCs w:val="20"/>
                <w:lang w:eastAsia="en-AU"/>
              </w:rPr>
            </w:pPr>
            <w:r w:rsidRPr="00B065C1">
              <w:rPr>
                <w:rFonts w:eastAsia="Times New Roman" w:cs="Arial"/>
                <w:b/>
                <w:bCs/>
                <w:color w:val="FFFFFF"/>
                <w:sz w:val="20"/>
                <w:szCs w:val="20"/>
                <w:lang w:eastAsia="en-AU"/>
              </w:rPr>
              <w:t>(%)</w:t>
            </w:r>
          </w:p>
        </w:tc>
        <w:tc>
          <w:tcPr>
            <w:tcW w:w="1134" w:type="dxa"/>
            <w:shd w:val="clear" w:color="auto" w:fill="012749"/>
            <w:vAlign w:val="center"/>
          </w:tcPr>
          <w:p w14:paraId="3D23BB66" w14:textId="77777777" w:rsidR="0002774C" w:rsidRPr="00B065C1" w:rsidRDefault="0002774C" w:rsidP="00896449">
            <w:pPr>
              <w:spacing w:after="0" w:line="240" w:lineRule="auto"/>
              <w:jc w:val="center"/>
              <w:rPr>
                <w:rFonts w:eastAsia="Times New Roman" w:cs="Arial"/>
                <w:b/>
                <w:bCs/>
                <w:color w:val="FFFFFF"/>
                <w:sz w:val="20"/>
                <w:szCs w:val="20"/>
                <w:lang w:eastAsia="en-AU"/>
              </w:rPr>
            </w:pPr>
            <w:r w:rsidRPr="00B065C1">
              <w:rPr>
                <w:rFonts w:eastAsia="Times New Roman" w:cs="Arial"/>
                <w:b/>
                <w:bCs/>
                <w:color w:val="FFFFFF"/>
                <w:sz w:val="20"/>
                <w:szCs w:val="20"/>
                <w:lang w:eastAsia="en-AU"/>
              </w:rPr>
              <w:t>(‘000)</w:t>
            </w:r>
          </w:p>
        </w:tc>
        <w:tc>
          <w:tcPr>
            <w:tcW w:w="992" w:type="dxa"/>
            <w:shd w:val="clear" w:color="auto" w:fill="012749"/>
            <w:vAlign w:val="center"/>
          </w:tcPr>
          <w:p w14:paraId="1ED9071B" w14:textId="77777777" w:rsidR="0002774C" w:rsidRPr="00B065C1" w:rsidRDefault="0002774C" w:rsidP="00896449">
            <w:pPr>
              <w:spacing w:after="0" w:line="240" w:lineRule="auto"/>
              <w:jc w:val="center"/>
              <w:rPr>
                <w:rFonts w:eastAsia="Times New Roman" w:cs="Arial"/>
                <w:b/>
                <w:bCs/>
                <w:color w:val="FFFFFF"/>
                <w:sz w:val="20"/>
                <w:szCs w:val="20"/>
                <w:lang w:eastAsia="en-AU"/>
              </w:rPr>
            </w:pPr>
            <w:r w:rsidRPr="00B065C1">
              <w:rPr>
                <w:rFonts w:eastAsia="Times New Roman" w:cs="Arial"/>
                <w:b/>
                <w:bCs/>
                <w:color w:val="FFFFFF"/>
                <w:sz w:val="20"/>
                <w:szCs w:val="20"/>
                <w:lang w:eastAsia="en-AU"/>
              </w:rPr>
              <w:t>(%)</w:t>
            </w:r>
          </w:p>
        </w:tc>
      </w:tr>
      <w:tr w:rsidR="0002774C" w:rsidRPr="00B065C1" w14:paraId="22B00509" w14:textId="77777777">
        <w:trPr>
          <w:trHeight w:val="278"/>
        </w:trPr>
        <w:tc>
          <w:tcPr>
            <w:tcW w:w="2694" w:type="dxa"/>
            <w:tcBorders>
              <w:top w:val="nil"/>
              <w:left w:val="nil"/>
              <w:bottom w:val="nil"/>
              <w:right w:val="nil"/>
            </w:tcBorders>
            <w:shd w:val="clear" w:color="000000" w:fill="D9D9D9"/>
            <w:noWrap/>
            <w:vAlign w:val="center"/>
            <w:hideMark/>
          </w:tcPr>
          <w:p w14:paraId="1BB91A6C"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Managers</w:t>
            </w:r>
          </w:p>
        </w:tc>
        <w:tc>
          <w:tcPr>
            <w:tcW w:w="1275" w:type="dxa"/>
            <w:tcBorders>
              <w:top w:val="nil"/>
              <w:left w:val="nil"/>
              <w:bottom w:val="nil"/>
              <w:right w:val="nil"/>
            </w:tcBorders>
            <w:shd w:val="clear" w:color="000000" w:fill="D9D9D9"/>
            <w:noWrap/>
            <w:vAlign w:val="center"/>
            <w:hideMark/>
          </w:tcPr>
          <w:p w14:paraId="27375FE0" w14:textId="71063EE0"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835.1</w:t>
            </w:r>
          </w:p>
        </w:tc>
        <w:tc>
          <w:tcPr>
            <w:tcW w:w="1276" w:type="dxa"/>
            <w:tcBorders>
              <w:top w:val="nil"/>
              <w:left w:val="nil"/>
              <w:bottom w:val="nil"/>
              <w:right w:val="nil"/>
            </w:tcBorders>
            <w:shd w:val="clear" w:color="000000" w:fill="D9D9D9"/>
            <w:noWrap/>
            <w:vAlign w:val="center"/>
            <w:hideMark/>
          </w:tcPr>
          <w:p w14:paraId="1265E886" w14:textId="0E94427F"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825.0</w:t>
            </w:r>
          </w:p>
        </w:tc>
        <w:tc>
          <w:tcPr>
            <w:tcW w:w="992" w:type="dxa"/>
            <w:tcBorders>
              <w:top w:val="nil"/>
              <w:left w:val="nil"/>
              <w:bottom w:val="nil"/>
              <w:right w:val="nil"/>
            </w:tcBorders>
            <w:shd w:val="clear" w:color="000000" w:fill="D9D9D9"/>
            <w:noWrap/>
            <w:vAlign w:val="center"/>
            <w:hideMark/>
          </w:tcPr>
          <w:p w14:paraId="6A960F7B"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10.1</w:t>
            </w:r>
          </w:p>
        </w:tc>
        <w:tc>
          <w:tcPr>
            <w:tcW w:w="993" w:type="dxa"/>
            <w:tcBorders>
              <w:top w:val="nil"/>
              <w:left w:val="nil"/>
              <w:bottom w:val="nil"/>
              <w:right w:val="nil"/>
            </w:tcBorders>
            <w:shd w:val="clear" w:color="000000" w:fill="D9D9D9"/>
            <w:noWrap/>
            <w:vAlign w:val="center"/>
            <w:hideMark/>
          </w:tcPr>
          <w:p w14:paraId="19DCC15F"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0.6</w:t>
            </w:r>
          </w:p>
        </w:tc>
        <w:tc>
          <w:tcPr>
            <w:tcW w:w="1134" w:type="dxa"/>
            <w:tcBorders>
              <w:top w:val="nil"/>
              <w:left w:val="nil"/>
              <w:bottom w:val="nil"/>
              <w:right w:val="nil"/>
            </w:tcBorders>
            <w:shd w:val="clear" w:color="000000" w:fill="D9D9D9"/>
            <w:noWrap/>
            <w:vAlign w:val="center"/>
            <w:hideMark/>
          </w:tcPr>
          <w:p w14:paraId="44F30B44"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290.1</w:t>
            </w:r>
          </w:p>
        </w:tc>
        <w:tc>
          <w:tcPr>
            <w:tcW w:w="992" w:type="dxa"/>
            <w:tcBorders>
              <w:top w:val="nil"/>
              <w:left w:val="nil"/>
              <w:bottom w:val="nil"/>
              <w:right w:val="nil"/>
            </w:tcBorders>
            <w:shd w:val="clear" w:color="000000" w:fill="D9D9D9"/>
            <w:noWrap/>
            <w:vAlign w:val="center"/>
            <w:hideMark/>
          </w:tcPr>
          <w:p w14:paraId="3B03FA8F"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18.8</w:t>
            </w:r>
          </w:p>
        </w:tc>
      </w:tr>
      <w:tr w:rsidR="0002774C" w:rsidRPr="00B065C1" w14:paraId="6BE39DD5" w14:textId="77777777">
        <w:trPr>
          <w:trHeight w:val="278"/>
        </w:trPr>
        <w:tc>
          <w:tcPr>
            <w:tcW w:w="2694" w:type="dxa"/>
            <w:tcBorders>
              <w:top w:val="nil"/>
              <w:left w:val="nil"/>
              <w:bottom w:val="nil"/>
              <w:right w:val="nil"/>
            </w:tcBorders>
            <w:shd w:val="clear" w:color="000000" w:fill="FFFFFF"/>
            <w:noWrap/>
            <w:vAlign w:val="center"/>
            <w:hideMark/>
          </w:tcPr>
          <w:p w14:paraId="55BDEFE0"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Professionals</w:t>
            </w:r>
          </w:p>
        </w:tc>
        <w:tc>
          <w:tcPr>
            <w:tcW w:w="1275" w:type="dxa"/>
            <w:tcBorders>
              <w:top w:val="nil"/>
              <w:left w:val="nil"/>
              <w:bottom w:val="nil"/>
              <w:right w:val="nil"/>
            </w:tcBorders>
            <w:shd w:val="clear" w:color="000000" w:fill="FFFFFF"/>
            <w:noWrap/>
            <w:vAlign w:val="center"/>
            <w:hideMark/>
          </w:tcPr>
          <w:p w14:paraId="72A85AC2" w14:textId="17A70945"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3</w:t>
            </w:r>
            <w:r w:rsidR="00025763" w:rsidRPr="00896449">
              <w:rPr>
                <w:rFonts w:eastAsia="Times New Roman" w:cs="Arial"/>
                <w:sz w:val="20"/>
                <w:szCs w:val="20"/>
              </w:rPr>
              <w:t>,</w:t>
            </w:r>
            <w:r w:rsidRPr="00896449">
              <w:rPr>
                <w:rFonts w:eastAsia="Times New Roman" w:cs="Arial"/>
                <w:sz w:val="20"/>
                <w:szCs w:val="20"/>
              </w:rPr>
              <w:t>744.5</w:t>
            </w:r>
          </w:p>
        </w:tc>
        <w:tc>
          <w:tcPr>
            <w:tcW w:w="1276" w:type="dxa"/>
            <w:tcBorders>
              <w:top w:val="nil"/>
              <w:left w:val="nil"/>
              <w:bottom w:val="nil"/>
              <w:right w:val="nil"/>
            </w:tcBorders>
            <w:shd w:val="clear" w:color="000000" w:fill="FFFFFF"/>
            <w:noWrap/>
            <w:vAlign w:val="center"/>
            <w:hideMark/>
          </w:tcPr>
          <w:p w14:paraId="3FAEC461" w14:textId="68C7C33F"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3</w:t>
            </w:r>
            <w:r w:rsidR="00025763" w:rsidRPr="00896449">
              <w:rPr>
                <w:rFonts w:eastAsia="Times New Roman" w:cs="Arial"/>
                <w:sz w:val="20"/>
                <w:szCs w:val="20"/>
              </w:rPr>
              <w:t>,</w:t>
            </w:r>
            <w:r w:rsidRPr="00896449">
              <w:rPr>
                <w:rFonts w:eastAsia="Times New Roman" w:cs="Arial"/>
                <w:sz w:val="20"/>
                <w:szCs w:val="20"/>
              </w:rPr>
              <w:t>582.4</w:t>
            </w:r>
          </w:p>
        </w:tc>
        <w:tc>
          <w:tcPr>
            <w:tcW w:w="992" w:type="dxa"/>
            <w:tcBorders>
              <w:top w:val="nil"/>
              <w:left w:val="nil"/>
              <w:bottom w:val="nil"/>
              <w:right w:val="nil"/>
            </w:tcBorders>
            <w:shd w:val="clear" w:color="000000" w:fill="FFFFFF"/>
            <w:noWrap/>
            <w:vAlign w:val="center"/>
            <w:hideMark/>
          </w:tcPr>
          <w:p w14:paraId="2EB0997A"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162.1</w:t>
            </w:r>
          </w:p>
        </w:tc>
        <w:tc>
          <w:tcPr>
            <w:tcW w:w="993" w:type="dxa"/>
            <w:tcBorders>
              <w:top w:val="nil"/>
              <w:left w:val="nil"/>
              <w:bottom w:val="nil"/>
              <w:right w:val="nil"/>
            </w:tcBorders>
            <w:shd w:val="clear" w:color="000000" w:fill="FFFFFF"/>
            <w:noWrap/>
            <w:vAlign w:val="center"/>
            <w:hideMark/>
          </w:tcPr>
          <w:p w14:paraId="47FCA7CD"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4.5</w:t>
            </w:r>
          </w:p>
        </w:tc>
        <w:tc>
          <w:tcPr>
            <w:tcW w:w="1134" w:type="dxa"/>
            <w:tcBorders>
              <w:top w:val="nil"/>
              <w:left w:val="nil"/>
              <w:bottom w:val="nil"/>
              <w:right w:val="nil"/>
            </w:tcBorders>
            <w:shd w:val="clear" w:color="000000" w:fill="FFFFFF"/>
            <w:noWrap/>
            <w:vAlign w:val="center"/>
            <w:hideMark/>
          </w:tcPr>
          <w:p w14:paraId="42BE2C14"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705.4</w:t>
            </w:r>
          </w:p>
        </w:tc>
        <w:tc>
          <w:tcPr>
            <w:tcW w:w="992" w:type="dxa"/>
            <w:tcBorders>
              <w:top w:val="nil"/>
              <w:left w:val="nil"/>
              <w:bottom w:val="nil"/>
              <w:right w:val="nil"/>
            </w:tcBorders>
            <w:shd w:val="clear" w:color="000000" w:fill="FFFFFF"/>
            <w:noWrap/>
            <w:vAlign w:val="center"/>
            <w:hideMark/>
          </w:tcPr>
          <w:p w14:paraId="14ADD57B"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23.2</w:t>
            </w:r>
          </w:p>
        </w:tc>
      </w:tr>
      <w:tr w:rsidR="0002774C" w:rsidRPr="00B065C1" w14:paraId="2664E98C" w14:textId="77777777">
        <w:trPr>
          <w:trHeight w:val="278"/>
        </w:trPr>
        <w:tc>
          <w:tcPr>
            <w:tcW w:w="2694" w:type="dxa"/>
            <w:tcBorders>
              <w:top w:val="nil"/>
              <w:left w:val="nil"/>
              <w:bottom w:val="nil"/>
              <w:right w:val="nil"/>
            </w:tcBorders>
            <w:shd w:val="clear" w:color="000000" w:fill="D9D9D9"/>
            <w:noWrap/>
            <w:vAlign w:val="center"/>
            <w:hideMark/>
          </w:tcPr>
          <w:p w14:paraId="162ADF87"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Technicians and Trades Workers</w:t>
            </w:r>
          </w:p>
        </w:tc>
        <w:tc>
          <w:tcPr>
            <w:tcW w:w="1275" w:type="dxa"/>
            <w:tcBorders>
              <w:top w:val="nil"/>
              <w:left w:val="nil"/>
              <w:bottom w:val="nil"/>
              <w:right w:val="nil"/>
            </w:tcBorders>
            <w:shd w:val="clear" w:color="000000" w:fill="D9D9D9"/>
            <w:noWrap/>
            <w:vAlign w:val="center"/>
            <w:hideMark/>
          </w:tcPr>
          <w:p w14:paraId="05CE0E4C" w14:textId="7E1B5323"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939.3</w:t>
            </w:r>
          </w:p>
        </w:tc>
        <w:tc>
          <w:tcPr>
            <w:tcW w:w="1276" w:type="dxa"/>
            <w:tcBorders>
              <w:top w:val="nil"/>
              <w:left w:val="nil"/>
              <w:bottom w:val="nil"/>
              <w:right w:val="nil"/>
            </w:tcBorders>
            <w:shd w:val="clear" w:color="000000" w:fill="D9D9D9"/>
            <w:noWrap/>
            <w:vAlign w:val="center"/>
            <w:hideMark/>
          </w:tcPr>
          <w:p w14:paraId="4D071B54" w14:textId="529A422B"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894.1</w:t>
            </w:r>
          </w:p>
        </w:tc>
        <w:tc>
          <w:tcPr>
            <w:tcW w:w="992" w:type="dxa"/>
            <w:tcBorders>
              <w:top w:val="nil"/>
              <w:left w:val="nil"/>
              <w:bottom w:val="nil"/>
              <w:right w:val="nil"/>
            </w:tcBorders>
            <w:shd w:val="clear" w:color="000000" w:fill="D9D9D9"/>
            <w:noWrap/>
            <w:vAlign w:val="center"/>
            <w:hideMark/>
          </w:tcPr>
          <w:p w14:paraId="24B03551"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45.2</w:t>
            </w:r>
          </w:p>
        </w:tc>
        <w:tc>
          <w:tcPr>
            <w:tcW w:w="993" w:type="dxa"/>
            <w:tcBorders>
              <w:top w:val="nil"/>
              <w:left w:val="nil"/>
              <w:bottom w:val="nil"/>
              <w:right w:val="nil"/>
            </w:tcBorders>
            <w:shd w:val="clear" w:color="000000" w:fill="D9D9D9"/>
            <w:noWrap/>
            <w:vAlign w:val="center"/>
            <w:hideMark/>
          </w:tcPr>
          <w:p w14:paraId="16FA2910"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2.4</w:t>
            </w:r>
          </w:p>
        </w:tc>
        <w:tc>
          <w:tcPr>
            <w:tcW w:w="1134" w:type="dxa"/>
            <w:tcBorders>
              <w:top w:val="nil"/>
              <w:left w:val="nil"/>
              <w:bottom w:val="nil"/>
              <w:right w:val="nil"/>
            </w:tcBorders>
            <w:shd w:val="clear" w:color="000000" w:fill="D9D9D9"/>
            <w:noWrap/>
            <w:vAlign w:val="center"/>
            <w:hideMark/>
          </w:tcPr>
          <w:p w14:paraId="16060CFA"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122.9</w:t>
            </w:r>
          </w:p>
        </w:tc>
        <w:tc>
          <w:tcPr>
            <w:tcW w:w="992" w:type="dxa"/>
            <w:tcBorders>
              <w:top w:val="nil"/>
              <w:left w:val="nil"/>
              <w:bottom w:val="nil"/>
              <w:right w:val="nil"/>
            </w:tcBorders>
            <w:shd w:val="clear" w:color="000000" w:fill="D9D9D9"/>
            <w:noWrap/>
            <w:vAlign w:val="center"/>
            <w:hideMark/>
          </w:tcPr>
          <w:p w14:paraId="012C9536"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6.8</w:t>
            </w:r>
          </w:p>
        </w:tc>
      </w:tr>
      <w:tr w:rsidR="0002774C" w:rsidRPr="00B065C1" w14:paraId="4AFA9DC9" w14:textId="77777777">
        <w:trPr>
          <w:trHeight w:val="278"/>
        </w:trPr>
        <w:tc>
          <w:tcPr>
            <w:tcW w:w="2694" w:type="dxa"/>
            <w:tcBorders>
              <w:top w:val="nil"/>
              <w:left w:val="nil"/>
              <w:bottom w:val="nil"/>
              <w:right w:val="nil"/>
            </w:tcBorders>
            <w:shd w:val="clear" w:color="000000" w:fill="FFFFFF"/>
            <w:noWrap/>
            <w:vAlign w:val="center"/>
            <w:hideMark/>
          </w:tcPr>
          <w:p w14:paraId="08606ACB"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Community and Personal Service Workers</w:t>
            </w:r>
          </w:p>
        </w:tc>
        <w:tc>
          <w:tcPr>
            <w:tcW w:w="1275" w:type="dxa"/>
            <w:tcBorders>
              <w:top w:val="nil"/>
              <w:left w:val="nil"/>
              <w:bottom w:val="nil"/>
              <w:right w:val="nil"/>
            </w:tcBorders>
            <w:shd w:val="clear" w:color="000000" w:fill="FFFFFF"/>
            <w:noWrap/>
            <w:vAlign w:val="center"/>
            <w:hideMark/>
          </w:tcPr>
          <w:p w14:paraId="75ED9EEF" w14:textId="795152F5"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593.5</w:t>
            </w:r>
          </w:p>
        </w:tc>
        <w:tc>
          <w:tcPr>
            <w:tcW w:w="1276" w:type="dxa"/>
            <w:tcBorders>
              <w:top w:val="nil"/>
              <w:left w:val="nil"/>
              <w:bottom w:val="nil"/>
              <w:right w:val="nil"/>
            </w:tcBorders>
            <w:shd w:val="clear" w:color="000000" w:fill="FFFFFF"/>
            <w:noWrap/>
            <w:vAlign w:val="center"/>
            <w:hideMark/>
          </w:tcPr>
          <w:p w14:paraId="37F72D53" w14:textId="02E95640"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521.5</w:t>
            </w:r>
          </w:p>
        </w:tc>
        <w:tc>
          <w:tcPr>
            <w:tcW w:w="992" w:type="dxa"/>
            <w:tcBorders>
              <w:top w:val="nil"/>
              <w:left w:val="nil"/>
              <w:bottom w:val="nil"/>
              <w:right w:val="nil"/>
            </w:tcBorders>
            <w:shd w:val="clear" w:color="000000" w:fill="FFFFFF"/>
            <w:noWrap/>
            <w:vAlign w:val="center"/>
            <w:hideMark/>
          </w:tcPr>
          <w:p w14:paraId="20929A01"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71.9</w:t>
            </w:r>
          </w:p>
        </w:tc>
        <w:tc>
          <w:tcPr>
            <w:tcW w:w="993" w:type="dxa"/>
            <w:tcBorders>
              <w:top w:val="nil"/>
              <w:left w:val="nil"/>
              <w:bottom w:val="nil"/>
              <w:right w:val="nil"/>
            </w:tcBorders>
            <w:shd w:val="clear" w:color="000000" w:fill="FFFFFF"/>
            <w:noWrap/>
            <w:vAlign w:val="center"/>
            <w:hideMark/>
          </w:tcPr>
          <w:p w14:paraId="332ACB77"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4.7</w:t>
            </w:r>
          </w:p>
        </w:tc>
        <w:tc>
          <w:tcPr>
            <w:tcW w:w="1134" w:type="dxa"/>
            <w:tcBorders>
              <w:top w:val="nil"/>
              <w:left w:val="nil"/>
              <w:bottom w:val="nil"/>
              <w:right w:val="nil"/>
            </w:tcBorders>
            <w:shd w:val="clear" w:color="000000" w:fill="FFFFFF"/>
            <w:noWrap/>
            <w:vAlign w:val="center"/>
            <w:hideMark/>
          </w:tcPr>
          <w:p w14:paraId="0BCC696D"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243.2</w:t>
            </w:r>
          </w:p>
        </w:tc>
        <w:tc>
          <w:tcPr>
            <w:tcW w:w="992" w:type="dxa"/>
            <w:tcBorders>
              <w:top w:val="nil"/>
              <w:left w:val="nil"/>
              <w:bottom w:val="nil"/>
              <w:right w:val="nil"/>
            </w:tcBorders>
            <w:shd w:val="clear" w:color="000000" w:fill="FFFFFF"/>
            <w:noWrap/>
            <w:vAlign w:val="center"/>
            <w:hideMark/>
          </w:tcPr>
          <w:p w14:paraId="3BF5423B"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18.0</w:t>
            </w:r>
          </w:p>
        </w:tc>
      </w:tr>
      <w:tr w:rsidR="0002774C" w:rsidRPr="00B065C1" w14:paraId="7A37F7D6" w14:textId="77777777">
        <w:trPr>
          <w:trHeight w:val="278"/>
        </w:trPr>
        <w:tc>
          <w:tcPr>
            <w:tcW w:w="2694" w:type="dxa"/>
            <w:tcBorders>
              <w:top w:val="nil"/>
              <w:left w:val="nil"/>
              <w:bottom w:val="nil"/>
              <w:right w:val="nil"/>
            </w:tcBorders>
            <w:shd w:val="clear" w:color="000000" w:fill="D9D9D9"/>
            <w:noWrap/>
            <w:vAlign w:val="center"/>
            <w:hideMark/>
          </w:tcPr>
          <w:p w14:paraId="0B840562"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Clerical and Administrative Workers</w:t>
            </w:r>
          </w:p>
        </w:tc>
        <w:tc>
          <w:tcPr>
            <w:tcW w:w="1275" w:type="dxa"/>
            <w:tcBorders>
              <w:top w:val="nil"/>
              <w:left w:val="nil"/>
              <w:bottom w:val="nil"/>
              <w:right w:val="nil"/>
            </w:tcBorders>
            <w:shd w:val="clear" w:color="000000" w:fill="D9D9D9"/>
            <w:noWrap/>
            <w:vAlign w:val="center"/>
            <w:hideMark/>
          </w:tcPr>
          <w:p w14:paraId="62CF4083" w14:textId="3FE87AEA"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893.4</w:t>
            </w:r>
          </w:p>
        </w:tc>
        <w:tc>
          <w:tcPr>
            <w:tcW w:w="1276" w:type="dxa"/>
            <w:tcBorders>
              <w:top w:val="nil"/>
              <w:left w:val="nil"/>
              <w:bottom w:val="nil"/>
              <w:right w:val="nil"/>
            </w:tcBorders>
            <w:shd w:val="clear" w:color="000000" w:fill="D9D9D9"/>
            <w:noWrap/>
            <w:vAlign w:val="center"/>
            <w:hideMark/>
          </w:tcPr>
          <w:p w14:paraId="43EADF78" w14:textId="4C9E7492"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788.2</w:t>
            </w:r>
          </w:p>
        </w:tc>
        <w:tc>
          <w:tcPr>
            <w:tcW w:w="992" w:type="dxa"/>
            <w:tcBorders>
              <w:top w:val="nil"/>
              <w:left w:val="nil"/>
              <w:bottom w:val="nil"/>
              <w:right w:val="nil"/>
            </w:tcBorders>
            <w:shd w:val="clear" w:color="000000" w:fill="D9D9D9"/>
            <w:noWrap/>
            <w:vAlign w:val="center"/>
            <w:hideMark/>
          </w:tcPr>
          <w:p w14:paraId="248BDE6E"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105.2</w:t>
            </w:r>
          </w:p>
        </w:tc>
        <w:tc>
          <w:tcPr>
            <w:tcW w:w="993" w:type="dxa"/>
            <w:tcBorders>
              <w:top w:val="nil"/>
              <w:left w:val="nil"/>
              <w:bottom w:val="nil"/>
              <w:right w:val="nil"/>
            </w:tcBorders>
            <w:shd w:val="clear" w:color="000000" w:fill="D9D9D9"/>
            <w:noWrap/>
            <w:vAlign w:val="center"/>
            <w:hideMark/>
          </w:tcPr>
          <w:p w14:paraId="24E0E1A7"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5.9</w:t>
            </w:r>
          </w:p>
        </w:tc>
        <w:tc>
          <w:tcPr>
            <w:tcW w:w="1134" w:type="dxa"/>
            <w:tcBorders>
              <w:top w:val="nil"/>
              <w:left w:val="nil"/>
              <w:bottom w:val="nil"/>
              <w:right w:val="nil"/>
            </w:tcBorders>
            <w:shd w:val="clear" w:color="000000" w:fill="D9D9D9"/>
            <w:noWrap/>
            <w:vAlign w:val="center"/>
            <w:hideMark/>
          </w:tcPr>
          <w:p w14:paraId="623D8647"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140.5</w:t>
            </w:r>
          </w:p>
        </w:tc>
        <w:tc>
          <w:tcPr>
            <w:tcW w:w="992" w:type="dxa"/>
            <w:tcBorders>
              <w:top w:val="nil"/>
              <w:left w:val="nil"/>
              <w:bottom w:val="nil"/>
              <w:right w:val="nil"/>
            </w:tcBorders>
            <w:shd w:val="clear" w:color="000000" w:fill="D9D9D9"/>
            <w:noWrap/>
            <w:vAlign w:val="center"/>
            <w:hideMark/>
          </w:tcPr>
          <w:p w14:paraId="6D553DFD"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8.0</w:t>
            </w:r>
          </w:p>
        </w:tc>
      </w:tr>
      <w:tr w:rsidR="0002774C" w:rsidRPr="00B065C1" w14:paraId="6591F055" w14:textId="77777777">
        <w:trPr>
          <w:trHeight w:val="278"/>
        </w:trPr>
        <w:tc>
          <w:tcPr>
            <w:tcW w:w="2694" w:type="dxa"/>
            <w:tcBorders>
              <w:top w:val="nil"/>
              <w:left w:val="nil"/>
              <w:bottom w:val="nil"/>
              <w:right w:val="nil"/>
            </w:tcBorders>
            <w:shd w:val="clear" w:color="000000" w:fill="FFFFFF"/>
            <w:noWrap/>
            <w:vAlign w:val="center"/>
            <w:hideMark/>
          </w:tcPr>
          <w:p w14:paraId="502BC05B"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Sales Workers</w:t>
            </w:r>
          </w:p>
        </w:tc>
        <w:tc>
          <w:tcPr>
            <w:tcW w:w="1275" w:type="dxa"/>
            <w:tcBorders>
              <w:top w:val="nil"/>
              <w:left w:val="nil"/>
              <w:bottom w:val="nil"/>
              <w:right w:val="nil"/>
            </w:tcBorders>
            <w:shd w:val="clear" w:color="000000" w:fill="FFFFFF"/>
            <w:noWrap/>
            <w:vAlign w:val="center"/>
            <w:hideMark/>
          </w:tcPr>
          <w:p w14:paraId="397F4763" w14:textId="54C02ADD"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122.9</w:t>
            </w:r>
          </w:p>
        </w:tc>
        <w:tc>
          <w:tcPr>
            <w:tcW w:w="1276" w:type="dxa"/>
            <w:tcBorders>
              <w:top w:val="nil"/>
              <w:left w:val="nil"/>
              <w:bottom w:val="nil"/>
              <w:right w:val="nil"/>
            </w:tcBorders>
            <w:shd w:val="clear" w:color="000000" w:fill="FFFFFF"/>
            <w:noWrap/>
            <w:vAlign w:val="center"/>
            <w:hideMark/>
          </w:tcPr>
          <w:p w14:paraId="62E2831E" w14:textId="75EADC08"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114.7</w:t>
            </w:r>
          </w:p>
        </w:tc>
        <w:tc>
          <w:tcPr>
            <w:tcW w:w="992" w:type="dxa"/>
            <w:tcBorders>
              <w:top w:val="nil"/>
              <w:left w:val="nil"/>
              <w:bottom w:val="nil"/>
              <w:right w:val="nil"/>
            </w:tcBorders>
            <w:shd w:val="clear" w:color="000000" w:fill="FFFFFF"/>
            <w:noWrap/>
            <w:vAlign w:val="center"/>
            <w:hideMark/>
          </w:tcPr>
          <w:p w14:paraId="26CD1428"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8.2</w:t>
            </w:r>
          </w:p>
        </w:tc>
        <w:tc>
          <w:tcPr>
            <w:tcW w:w="993" w:type="dxa"/>
            <w:tcBorders>
              <w:top w:val="nil"/>
              <w:left w:val="nil"/>
              <w:bottom w:val="nil"/>
              <w:right w:val="nil"/>
            </w:tcBorders>
            <w:shd w:val="clear" w:color="000000" w:fill="FFFFFF"/>
            <w:noWrap/>
            <w:vAlign w:val="center"/>
            <w:hideMark/>
          </w:tcPr>
          <w:p w14:paraId="248AF87B"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0.7</w:t>
            </w:r>
          </w:p>
        </w:tc>
        <w:tc>
          <w:tcPr>
            <w:tcW w:w="1134" w:type="dxa"/>
            <w:tcBorders>
              <w:top w:val="nil"/>
              <w:left w:val="nil"/>
              <w:bottom w:val="nil"/>
              <w:right w:val="nil"/>
            </w:tcBorders>
            <w:shd w:val="clear" w:color="000000" w:fill="FFFFFF"/>
            <w:noWrap/>
            <w:vAlign w:val="center"/>
            <w:hideMark/>
          </w:tcPr>
          <w:p w14:paraId="026B5822"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6.8</w:t>
            </w:r>
          </w:p>
        </w:tc>
        <w:tc>
          <w:tcPr>
            <w:tcW w:w="992" w:type="dxa"/>
            <w:tcBorders>
              <w:top w:val="nil"/>
              <w:left w:val="nil"/>
              <w:bottom w:val="nil"/>
              <w:right w:val="nil"/>
            </w:tcBorders>
            <w:shd w:val="clear" w:color="000000" w:fill="FFFFFF"/>
            <w:noWrap/>
            <w:vAlign w:val="center"/>
            <w:hideMark/>
          </w:tcPr>
          <w:p w14:paraId="6B20D4D5"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0.6</w:t>
            </w:r>
          </w:p>
        </w:tc>
      </w:tr>
      <w:tr w:rsidR="0002774C" w:rsidRPr="00B065C1" w14:paraId="3E328294" w14:textId="77777777">
        <w:trPr>
          <w:trHeight w:val="278"/>
        </w:trPr>
        <w:tc>
          <w:tcPr>
            <w:tcW w:w="2694" w:type="dxa"/>
            <w:tcBorders>
              <w:top w:val="nil"/>
              <w:left w:val="nil"/>
              <w:bottom w:val="nil"/>
              <w:right w:val="nil"/>
            </w:tcBorders>
            <w:shd w:val="clear" w:color="000000" w:fill="D9D9D9"/>
            <w:noWrap/>
            <w:vAlign w:val="center"/>
            <w:hideMark/>
          </w:tcPr>
          <w:p w14:paraId="2ABDCE83"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Machinery Operators and Drivers</w:t>
            </w:r>
          </w:p>
        </w:tc>
        <w:tc>
          <w:tcPr>
            <w:tcW w:w="1275" w:type="dxa"/>
            <w:tcBorders>
              <w:top w:val="nil"/>
              <w:left w:val="nil"/>
              <w:bottom w:val="nil"/>
              <w:right w:val="nil"/>
            </w:tcBorders>
            <w:shd w:val="clear" w:color="000000" w:fill="D9D9D9"/>
            <w:noWrap/>
            <w:vAlign w:val="center"/>
            <w:hideMark/>
          </w:tcPr>
          <w:p w14:paraId="4EA84511"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907.1</w:t>
            </w:r>
          </w:p>
        </w:tc>
        <w:tc>
          <w:tcPr>
            <w:tcW w:w="1276" w:type="dxa"/>
            <w:tcBorders>
              <w:top w:val="nil"/>
              <w:left w:val="nil"/>
              <w:bottom w:val="nil"/>
              <w:right w:val="nil"/>
            </w:tcBorders>
            <w:shd w:val="clear" w:color="000000" w:fill="D9D9D9"/>
            <w:noWrap/>
            <w:vAlign w:val="center"/>
            <w:hideMark/>
          </w:tcPr>
          <w:p w14:paraId="286E6FF9"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888.5</w:t>
            </w:r>
          </w:p>
        </w:tc>
        <w:tc>
          <w:tcPr>
            <w:tcW w:w="992" w:type="dxa"/>
            <w:tcBorders>
              <w:top w:val="nil"/>
              <w:left w:val="nil"/>
              <w:bottom w:val="nil"/>
              <w:right w:val="nil"/>
            </w:tcBorders>
            <w:shd w:val="clear" w:color="000000" w:fill="D9D9D9"/>
            <w:noWrap/>
            <w:vAlign w:val="center"/>
            <w:hideMark/>
          </w:tcPr>
          <w:p w14:paraId="2FCA7248"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18.6</w:t>
            </w:r>
          </w:p>
        </w:tc>
        <w:tc>
          <w:tcPr>
            <w:tcW w:w="993" w:type="dxa"/>
            <w:tcBorders>
              <w:top w:val="nil"/>
              <w:left w:val="nil"/>
              <w:bottom w:val="nil"/>
              <w:right w:val="nil"/>
            </w:tcBorders>
            <w:shd w:val="clear" w:color="000000" w:fill="D9D9D9"/>
            <w:noWrap/>
            <w:vAlign w:val="center"/>
            <w:hideMark/>
          </w:tcPr>
          <w:p w14:paraId="048F114C"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2.1</w:t>
            </w:r>
          </w:p>
        </w:tc>
        <w:tc>
          <w:tcPr>
            <w:tcW w:w="1134" w:type="dxa"/>
            <w:tcBorders>
              <w:top w:val="nil"/>
              <w:left w:val="nil"/>
              <w:bottom w:val="nil"/>
              <w:right w:val="nil"/>
            </w:tcBorders>
            <w:shd w:val="clear" w:color="000000" w:fill="D9D9D9"/>
            <w:noWrap/>
            <w:vAlign w:val="center"/>
            <w:hideMark/>
          </w:tcPr>
          <w:p w14:paraId="7F973B9D"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51.6</w:t>
            </w:r>
          </w:p>
        </w:tc>
        <w:tc>
          <w:tcPr>
            <w:tcW w:w="992" w:type="dxa"/>
            <w:tcBorders>
              <w:top w:val="nil"/>
              <w:left w:val="nil"/>
              <w:bottom w:val="nil"/>
              <w:right w:val="nil"/>
            </w:tcBorders>
            <w:shd w:val="clear" w:color="000000" w:fill="D9D9D9"/>
            <w:noWrap/>
            <w:vAlign w:val="center"/>
            <w:hideMark/>
          </w:tcPr>
          <w:p w14:paraId="67D70047"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6.0</w:t>
            </w:r>
          </w:p>
        </w:tc>
      </w:tr>
      <w:tr w:rsidR="0002774C" w:rsidRPr="00B065C1" w14:paraId="3C5E062B" w14:textId="77777777" w:rsidTr="00120AF5">
        <w:trPr>
          <w:trHeight w:val="278"/>
        </w:trPr>
        <w:tc>
          <w:tcPr>
            <w:tcW w:w="2694" w:type="dxa"/>
            <w:tcBorders>
              <w:top w:val="nil"/>
              <w:left w:val="nil"/>
              <w:right w:val="nil"/>
            </w:tcBorders>
            <w:shd w:val="clear" w:color="000000" w:fill="FFFFFF"/>
            <w:noWrap/>
            <w:vAlign w:val="center"/>
            <w:hideMark/>
          </w:tcPr>
          <w:p w14:paraId="32C838FD" w14:textId="77777777" w:rsidR="0002774C" w:rsidRPr="00B065C1" w:rsidRDefault="0002774C">
            <w:pPr>
              <w:spacing w:after="0" w:line="240" w:lineRule="auto"/>
              <w:rPr>
                <w:rFonts w:eastAsia="Times New Roman" w:cs="Arial"/>
                <w:color w:val="000000"/>
                <w:sz w:val="20"/>
                <w:szCs w:val="20"/>
                <w:lang w:eastAsia="en-AU"/>
              </w:rPr>
            </w:pPr>
            <w:r w:rsidRPr="00B065C1">
              <w:rPr>
                <w:rFonts w:cs="Arial"/>
                <w:color w:val="000000"/>
                <w:sz w:val="20"/>
                <w:szCs w:val="20"/>
              </w:rPr>
              <w:t>Labourers</w:t>
            </w:r>
          </w:p>
        </w:tc>
        <w:tc>
          <w:tcPr>
            <w:tcW w:w="1275" w:type="dxa"/>
            <w:tcBorders>
              <w:top w:val="nil"/>
              <w:left w:val="nil"/>
              <w:right w:val="nil"/>
            </w:tcBorders>
            <w:shd w:val="clear" w:color="000000" w:fill="FFFFFF"/>
            <w:noWrap/>
            <w:vAlign w:val="center"/>
            <w:hideMark/>
          </w:tcPr>
          <w:p w14:paraId="463F17DA" w14:textId="6B39418A"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212.0</w:t>
            </w:r>
          </w:p>
        </w:tc>
        <w:tc>
          <w:tcPr>
            <w:tcW w:w="1276" w:type="dxa"/>
            <w:tcBorders>
              <w:top w:val="nil"/>
              <w:left w:val="nil"/>
              <w:right w:val="nil"/>
            </w:tcBorders>
            <w:shd w:val="clear" w:color="000000" w:fill="FFFFFF"/>
            <w:noWrap/>
            <w:vAlign w:val="center"/>
            <w:hideMark/>
          </w:tcPr>
          <w:p w14:paraId="7D82ED25" w14:textId="4E080B54"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1</w:t>
            </w:r>
            <w:r w:rsidR="00025763" w:rsidRPr="00896449">
              <w:rPr>
                <w:rFonts w:eastAsia="Times New Roman" w:cs="Arial"/>
                <w:sz w:val="20"/>
                <w:szCs w:val="20"/>
              </w:rPr>
              <w:t>,</w:t>
            </w:r>
            <w:r w:rsidRPr="00896449">
              <w:rPr>
                <w:rFonts w:eastAsia="Times New Roman" w:cs="Arial"/>
                <w:sz w:val="20"/>
                <w:szCs w:val="20"/>
              </w:rPr>
              <w:t>202.7</w:t>
            </w:r>
          </w:p>
        </w:tc>
        <w:tc>
          <w:tcPr>
            <w:tcW w:w="992" w:type="dxa"/>
            <w:tcBorders>
              <w:top w:val="nil"/>
              <w:left w:val="nil"/>
              <w:right w:val="nil"/>
            </w:tcBorders>
            <w:shd w:val="clear" w:color="000000" w:fill="FFFFFF"/>
            <w:noWrap/>
            <w:vAlign w:val="center"/>
            <w:hideMark/>
          </w:tcPr>
          <w:p w14:paraId="22D09450"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9.3</w:t>
            </w:r>
          </w:p>
        </w:tc>
        <w:tc>
          <w:tcPr>
            <w:tcW w:w="993" w:type="dxa"/>
            <w:tcBorders>
              <w:top w:val="nil"/>
              <w:left w:val="nil"/>
              <w:right w:val="nil"/>
            </w:tcBorders>
            <w:shd w:val="clear" w:color="000000" w:fill="FFFFFF"/>
            <w:noWrap/>
            <w:vAlign w:val="center"/>
            <w:hideMark/>
          </w:tcPr>
          <w:p w14:paraId="36D67BE2"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0.8</w:t>
            </w:r>
          </w:p>
        </w:tc>
        <w:tc>
          <w:tcPr>
            <w:tcW w:w="1134" w:type="dxa"/>
            <w:tcBorders>
              <w:top w:val="nil"/>
              <w:left w:val="nil"/>
              <w:right w:val="nil"/>
            </w:tcBorders>
            <w:shd w:val="clear" w:color="000000" w:fill="FFFFFF"/>
            <w:noWrap/>
            <w:vAlign w:val="center"/>
            <w:hideMark/>
          </w:tcPr>
          <w:p w14:paraId="5D5B5721"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-9.2</w:t>
            </w:r>
          </w:p>
        </w:tc>
        <w:tc>
          <w:tcPr>
            <w:tcW w:w="992" w:type="dxa"/>
            <w:tcBorders>
              <w:top w:val="nil"/>
              <w:left w:val="nil"/>
              <w:right w:val="nil"/>
            </w:tcBorders>
            <w:shd w:val="clear" w:color="000000" w:fill="FFFFFF"/>
            <w:noWrap/>
            <w:vAlign w:val="center"/>
            <w:hideMark/>
          </w:tcPr>
          <w:p w14:paraId="142A7883" w14:textId="77777777" w:rsidR="0002774C" w:rsidRPr="00896449" w:rsidRDefault="0002774C" w:rsidP="00896449">
            <w:pPr>
              <w:spacing w:after="0" w:line="240" w:lineRule="auto"/>
              <w:jc w:val="center"/>
              <w:rPr>
                <w:rFonts w:eastAsia="Times New Roman" w:cs="Arial"/>
                <w:sz w:val="20"/>
                <w:szCs w:val="20"/>
              </w:rPr>
            </w:pPr>
            <w:r w:rsidRPr="00896449">
              <w:rPr>
                <w:rFonts w:eastAsia="Times New Roman" w:cs="Arial"/>
                <w:sz w:val="20"/>
                <w:szCs w:val="20"/>
              </w:rPr>
              <w:t>-0.8</w:t>
            </w:r>
          </w:p>
        </w:tc>
      </w:tr>
      <w:tr w:rsidR="0002774C" w:rsidRPr="00B065C1" w14:paraId="009CEA64" w14:textId="77777777" w:rsidTr="00120AF5">
        <w:trPr>
          <w:trHeight w:val="299"/>
        </w:trPr>
        <w:tc>
          <w:tcPr>
            <w:tcW w:w="2694" w:type="dxa"/>
            <w:tcBorders>
              <w:top w:val="nil"/>
              <w:left w:val="nil"/>
              <w:bottom w:val="single" w:sz="4" w:space="0" w:color="auto"/>
              <w:right w:val="nil"/>
            </w:tcBorders>
            <w:shd w:val="clear" w:color="auto" w:fill="D9D9D9" w:themeFill="background1" w:themeFillShade="D9"/>
            <w:noWrap/>
            <w:vAlign w:val="center"/>
          </w:tcPr>
          <w:p w14:paraId="7E1F6B85" w14:textId="77777777" w:rsidR="0002774C" w:rsidRPr="00B065C1" w:rsidRDefault="0002774C">
            <w:pPr>
              <w:spacing w:after="0" w:line="240" w:lineRule="auto"/>
              <w:rPr>
                <w:rFonts w:cs="Arial"/>
                <w:color w:val="000000"/>
                <w:sz w:val="20"/>
                <w:szCs w:val="20"/>
              </w:rPr>
            </w:pPr>
            <w:r w:rsidRPr="00B065C1">
              <w:rPr>
                <w:rFonts w:cs="Arial"/>
                <w:b/>
                <w:bCs/>
                <w:sz w:val="20"/>
                <w:szCs w:val="20"/>
              </w:rPr>
              <w:t>TOTAL EMPLOYMENT</w:t>
            </w:r>
          </w:p>
        </w:tc>
        <w:tc>
          <w:tcPr>
            <w:tcW w:w="1275" w:type="dxa"/>
            <w:tcBorders>
              <w:top w:val="nil"/>
              <w:left w:val="nil"/>
              <w:bottom w:val="single" w:sz="4" w:space="0" w:color="auto"/>
              <w:right w:val="nil"/>
            </w:tcBorders>
            <w:shd w:val="clear" w:color="auto" w:fill="D9D9D9" w:themeFill="background1" w:themeFillShade="D9"/>
            <w:noWrap/>
            <w:vAlign w:val="center"/>
          </w:tcPr>
          <w:p w14:paraId="166CCD99" w14:textId="77777777" w:rsidR="0002774C" w:rsidRPr="00896449" w:rsidRDefault="0002774C" w:rsidP="00896449">
            <w:pPr>
              <w:spacing w:after="0" w:line="240" w:lineRule="auto"/>
              <w:jc w:val="center"/>
              <w:rPr>
                <w:rFonts w:eastAsia="Times New Roman" w:cs="Arial"/>
                <w:b/>
                <w:bCs/>
                <w:sz w:val="20"/>
                <w:szCs w:val="20"/>
              </w:rPr>
            </w:pPr>
            <w:r w:rsidRPr="00896449">
              <w:rPr>
                <w:rFonts w:eastAsia="Times New Roman" w:cs="Arial"/>
                <w:b/>
                <w:bCs/>
                <w:sz w:val="20"/>
                <w:szCs w:val="20"/>
              </w:rPr>
              <w:t>14,286.9</w:t>
            </w:r>
          </w:p>
        </w:tc>
        <w:tc>
          <w:tcPr>
            <w:tcW w:w="1276" w:type="dxa"/>
            <w:tcBorders>
              <w:top w:val="nil"/>
              <w:left w:val="nil"/>
              <w:bottom w:val="single" w:sz="4" w:space="0" w:color="auto"/>
              <w:right w:val="nil"/>
            </w:tcBorders>
            <w:shd w:val="clear" w:color="auto" w:fill="D9D9D9" w:themeFill="background1" w:themeFillShade="D9"/>
            <w:noWrap/>
            <w:vAlign w:val="center"/>
          </w:tcPr>
          <w:p w14:paraId="671818DB" w14:textId="77777777" w:rsidR="0002774C" w:rsidRPr="00896449" w:rsidRDefault="0002774C" w:rsidP="00896449">
            <w:pPr>
              <w:spacing w:after="0" w:line="240" w:lineRule="auto"/>
              <w:jc w:val="center"/>
              <w:rPr>
                <w:rFonts w:eastAsia="Times New Roman" w:cs="Arial"/>
                <w:b/>
                <w:bCs/>
                <w:sz w:val="20"/>
                <w:szCs w:val="20"/>
              </w:rPr>
            </w:pPr>
            <w:r w:rsidRPr="00896449">
              <w:rPr>
                <w:rFonts w:eastAsia="Times New Roman" w:cs="Arial"/>
                <w:b/>
                <w:bCs/>
                <w:sz w:val="20"/>
                <w:szCs w:val="20"/>
              </w:rPr>
              <w:t>13,841.4</w:t>
            </w:r>
          </w:p>
        </w:tc>
        <w:tc>
          <w:tcPr>
            <w:tcW w:w="992" w:type="dxa"/>
            <w:tcBorders>
              <w:top w:val="nil"/>
              <w:left w:val="nil"/>
              <w:bottom w:val="single" w:sz="4" w:space="0" w:color="auto"/>
              <w:right w:val="nil"/>
            </w:tcBorders>
            <w:shd w:val="clear" w:color="auto" w:fill="D9D9D9" w:themeFill="background1" w:themeFillShade="D9"/>
            <w:noWrap/>
            <w:vAlign w:val="center"/>
          </w:tcPr>
          <w:p w14:paraId="227E8531" w14:textId="77777777" w:rsidR="0002774C" w:rsidRPr="00896449" w:rsidRDefault="0002774C" w:rsidP="00896449">
            <w:pPr>
              <w:spacing w:after="0" w:line="240" w:lineRule="auto"/>
              <w:jc w:val="center"/>
              <w:rPr>
                <w:rFonts w:eastAsia="Times New Roman" w:cs="Arial"/>
                <w:b/>
                <w:bCs/>
                <w:sz w:val="20"/>
                <w:szCs w:val="20"/>
              </w:rPr>
            </w:pPr>
            <w:r w:rsidRPr="00896449">
              <w:rPr>
                <w:rFonts w:eastAsia="Times New Roman" w:cs="Arial"/>
                <w:b/>
                <w:bCs/>
                <w:sz w:val="20"/>
                <w:szCs w:val="20"/>
              </w:rPr>
              <w:t>445.5</w:t>
            </w:r>
          </w:p>
        </w:tc>
        <w:tc>
          <w:tcPr>
            <w:tcW w:w="993" w:type="dxa"/>
            <w:tcBorders>
              <w:top w:val="nil"/>
              <w:left w:val="nil"/>
              <w:bottom w:val="single" w:sz="4" w:space="0" w:color="auto"/>
              <w:right w:val="nil"/>
            </w:tcBorders>
            <w:shd w:val="clear" w:color="auto" w:fill="D9D9D9" w:themeFill="background1" w:themeFillShade="D9"/>
            <w:noWrap/>
            <w:vAlign w:val="center"/>
          </w:tcPr>
          <w:p w14:paraId="6AC87766" w14:textId="77777777" w:rsidR="0002774C" w:rsidRPr="00896449" w:rsidRDefault="0002774C" w:rsidP="00896449">
            <w:pPr>
              <w:spacing w:after="0" w:line="240" w:lineRule="auto"/>
              <w:jc w:val="center"/>
              <w:rPr>
                <w:rFonts w:eastAsia="Times New Roman" w:cs="Arial"/>
                <w:b/>
                <w:bCs/>
                <w:sz w:val="20"/>
                <w:szCs w:val="20"/>
              </w:rPr>
            </w:pPr>
            <w:r w:rsidRPr="00896449">
              <w:rPr>
                <w:rFonts w:eastAsia="Times New Roman" w:cs="Arial"/>
                <w:b/>
                <w:bCs/>
                <w:sz w:val="20"/>
                <w:szCs w:val="20"/>
              </w:rPr>
              <w:t>3.2</w:t>
            </w:r>
          </w:p>
        </w:tc>
        <w:tc>
          <w:tcPr>
            <w:tcW w:w="1134" w:type="dxa"/>
            <w:tcBorders>
              <w:top w:val="nil"/>
              <w:left w:val="nil"/>
              <w:bottom w:val="single" w:sz="4" w:space="0" w:color="auto"/>
              <w:right w:val="nil"/>
            </w:tcBorders>
            <w:shd w:val="clear" w:color="auto" w:fill="D9D9D9" w:themeFill="background1" w:themeFillShade="D9"/>
            <w:noWrap/>
            <w:vAlign w:val="center"/>
          </w:tcPr>
          <w:p w14:paraId="279972A7" w14:textId="77777777" w:rsidR="0002774C" w:rsidRPr="00896449" w:rsidRDefault="0002774C" w:rsidP="00896449">
            <w:pPr>
              <w:spacing w:after="0" w:line="240" w:lineRule="auto"/>
              <w:jc w:val="center"/>
              <w:rPr>
                <w:rFonts w:eastAsia="Times New Roman" w:cs="Arial"/>
                <w:b/>
                <w:bCs/>
                <w:sz w:val="20"/>
                <w:szCs w:val="20"/>
              </w:rPr>
            </w:pPr>
            <w:r w:rsidRPr="00896449">
              <w:rPr>
                <w:rFonts w:eastAsia="Times New Roman" w:cs="Arial"/>
                <w:b/>
                <w:bCs/>
                <w:sz w:val="20"/>
                <w:szCs w:val="20"/>
              </w:rPr>
              <w:t>1,606.3</w:t>
            </w:r>
          </w:p>
        </w:tc>
        <w:tc>
          <w:tcPr>
            <w:tcW w:w="992" w:type="dxa"/>
            <w:tcBorders>
              <w:top w:val="nil"/>
              <w:left w:val="nil"/>
              <w:bottom w:val="single" w:sz="4" w:space="0" w:color="auto"/>
              <w:right w:val="nil"/>
            </w:tcBorders>
            <w:shd w:val="clear" w:color="auto" w:fill="D9D9D9" w:themeFill="background1" w:themeFillShade="D9"/>
            <w:noWrap/>
            <w:vAlign w:val="center"/>
          </w:tcPr>
          <w:p w14:paraId="44D0280A" w14:textId="77777777" w:rsidR="0002774C" w:rsidRPr="00896449" w:rsidRDefault="0002774C" w:rsidP="00896449">
            <w:pPr>
              <w:spacing w:after="0" w:line="240" w:lineRule="auto"/>
              <w:jc w:val="center"/>
              <w:rPr>
                <w:rFonts w:eastAsia="Times New Roman" w:cs="Arial"/>
                <w:b/>
                <w:bCs/>
                <w:sz w:val="20"/>
                <w:szCs w:val="20"/>
              </w:rPr>
            </w:pPr>
            <w:r w:rsidRPr="00896449">
              <w:rPr>
                <w:rFonts w:eastAsia="Times New Roman" w:cs="Arial"/>
                <w:b/>
                <w:bCs/>
                <w:sz w:val="20"/>
                <w:szCs w:val="20"/>
              </w:rPr>
              <w:t>12.7</w:t>
            </w:r>
          </w:p>
        </w:tc>
      </w:tr>
    </w:tbl>
    <w:p w14:paraId="14828832" w14:textId="074B71A2" w:rsidR="003815A2" w:rsidRPr="00B065C1" w:rsidRDefault="003815A2" w:rsidP="003815A2">
      <w:pPr>
        <w:pStyle w:val="Heading3"/>
      </w:pPr>
      <w:bookmarkStart w:id="54" w:name="_Toc151365196"/>
      <w:bookmarkStart w:id="55" w:name="_Toc152324313"/>
      <w:bookmarkStart w:id="56" w:name="_Toc148899378"/>
      <w:bookmarkStart w:id="57" w:name="_Toc159428953"/>
      <w:r w:rsidRPr="00B065C1">
        <w:t>Internet vacancies</w:t>
      </w:r>
      <w:bookmarkEnd w:id="54"/>
      <w:bookmarkEnd w:id="55"/>
      <w:r w:rsidR="00DF7437" w:rsidRPr="00B065C1">
        <w:t xml:space="preserve"> by occupation</w:t>
      </w:r>
      <w:bookmarkEnd w:id="57"/>
    </w:p>
    <w:p w14:paraId="6EAF9584" w14:textId="30CC41D0" w:rsidR="003815A2" w:rsidRPr="00B065C1" w:rsidRDefault="003815A2" w:rsidP="005F19C5">
      <w:r w:rsidRPr="00B065C1">
        <w:t xml:space="preserve">Over the </w:t>
      </w:r>
      <w:r w:rsidR="00645B60">
        <w:t>3</w:t>
      </w:r>
      <w:r w:rsidR="008202B5">
        <w:t xml:space="preserve"> months</w:t>
      </w:r>
      <w:r w:rsidRPr="00B065C1">
        <w:t xml:space="preserve"> to December 2023, recruitment activity decreased across all </w:t>
      </w:r>
      <w:r w:rsidR="00D0402D" w:rsidRPr="00B065C1">
        <w:t>m</w:t>
      </w:r>
      <w:r w:rsidRPr="00B065C1">
        <w:t xml:space="preserve">ajor </w:t>
      </w:r>
      <w:r w:rsidR="00D0402D" w:rsidRPr="00B065C1">
        <w:t>o</w:t>
      </w:r>
      <w:r w:rsidRPr="00B065C1">
        <w:t xml:space="preserve">ccupation groups. Labourers, Sales Workers and Clerical and Administrative Workers, recorded </w:t>
      </w:r>
      <w:r w:rsidR="00B15815" w:rsidRPr="00B065C1">
        <w:t xml:space="preserve">the largest </w:t>
      </w:r>
      <w:r w:rsidRPr="00B065C1">
        <w:t>decreases</w:t>
      </w:r>
      <w:r w:rsidR="00562FA1" w:rsidRPr="00B065C1">
        <w:t xml:space="preserve"> (in percentage terms)</w:t>
      </w:r>
      <w:r w:rsidRPr="00B065C1">
        <w:t xml:space="preserve"> in internet vacancies over the quarter (down by 7.6%, 5.6% and 4.0%</w:t>
      </w:r>
      <w:r w:rsidR="00562FA1" w:rsidRPr="00B065C1">
        <w:t>,</w:t>
      </w:r>
      <w:r w:rsidRPr="00B065C1">
        <w:t xml:space="preserve"> respectively). The declines recorded among Professionals and Managers were somewhat </w:t>
      </w:r>
      <w:r w:rsidR="008202B5">
        <w:t>smaller</w:t>
      </w:r>
      <w:r w:rsidRPr="00B065C1">
        <w:t xml:space="preserve"> (down by 3.8% and 3.5%), </w:t>
      </w:r>
      <w:r w:rsidR="008202B5">
        <w:t>while</w:t>
      </w:r>
      <w:r w:rsidRPr="00B065C1">
        <w:t xml:space="preserve"> demand for Technicians and Trades Workers, Community and Personal Service Workers and Machinery Operators and Drivers </w:t>
      </w:r>
      <w:r w:rsidR="008202B5">
        <w:t>remained</w:t>
      </w:r>
      <w:r w:rsidRPr="00B065C1">
        <w:t xml:space="preserve"> the most resilient over the quarter (</w:t>
      </w:r>
      <w:r w:rsidR="008202B5">
        <w:t xml:space="preserve">with vacancies in </w:t>
      </w:r>
      <w:r w:rsidR="008C4442">
        <w:t xml:space="preserve">those occupations </w:t>
      </w:r>
      <w:r w:rsidRPr="00B065C1">
        <w:t>down by 1.8%, 1.8% and 2.2%</w:t>
      </w:r>
      <w:r w:rsidR="00234638">
        <w:t>, respectively</w:t>
      </w:r>
      <w:r w:rsidRPr="00B065C1">
        <w:t>)</w:t>
      </w:r>
      <w:r w:rsidR="00665F1E">
        <w:t xml:space="preserve"> – see Table </w:t>
      </w:r>
      <w:r w:rsidR="00963248">
        <w:t>8</w:t>
      </w:r>
      <w:r w:rsidRPr="00B065C1">
        <w:t>.</w:t>
      </w:r>
    </w:p>
    <w:p w14:paraId="6107E15C" w14:textId="3AFDC5B8" w:rsidR="003815A2" w:rsidRPr="00B065C1" w:rsidRDefault="003815A2" w:rsidP="005F19C5">
      <w:r w:rsidRPr="00B065C1">
        <w:t xml:space="preserve">Despite the </w:t>
      </w:r>
      <w:r w:rsidR="005626E8">
        <w:t>decline</w:t>
      </w:r>
      <w:r w:rsidRPr="00B065C1">
        <w:t xml:space="preserve"> over the quarter, vacancies remain at relatively high levels</w:t>
      </w:r>
      <w:r w:rsidR="00F74C39" w:rsidRPr="00B065C1">
        <w:t xml:space="preserve"> at the national level</w:t>
      </w:r>
      <w:r w:rsidRPr="00B065C1">
        <w:t xml:space="preserve">. As </w:t>
      </w:r>
      <w:r w:rsidR="0039087B">
        <w:t>at</w:t>
      </w:r>
      <w:r w:rsidRPr="00B065C1">
        <w:t xml:space="preserve"> December 2023, the number of internet advertisements captured by the</w:t>
      </w:r>
      <w:r w:rsidR="007D3D70" w:rsidRPr="00B065C1">
        <w:t xml:space="preserve"> Internet Vacancy Index (</w:t>
      </w:r>
      <w:r w:rsidRPr="00B065C1">
        <w:t>IVI</w:t>
      </w:r>
      <w:r w:rsidR="007D3D70" w:rsidRPr="00B065C1">
        <w:t>)</w:t>
      </w:r>
      <w:r w:rsidRPr="00B065C1">
        <w:t xml:space="preserve"> remains at</w:t>
      </w:r>
      <w:r w:rsidR="0039087B">
        <w:t xml:space="preserve"> a</w:t>
      </w:r>
      <w:r w:rsidRPr="00B065C1">
        <w:t xml:space="preserve"> level not seen in Australia since prior to the Global Financial Crisis </w:t>
      </w:r>
      <w:r w:rsidR="0039087B">
        <w:t>in</w:t>
      </w:r>
      <w:r w:rsidRPr="00B065C1">
        <w:t xml:space="preserve"> 2008.</w:t>
      </w:r>
    </w:p>
    <w:p w14:paraId="065D82BB" w14:textId="75878A27" w:rsidR="003815A2" w:rsidRPr="00B065C1" w:rsidRDefault="003815A2" w:rsidP="005F19C5">
      <w:r w:rsidRPr="00B065C1">
        <w:t xml:space="preserve">The November occupational IVI vacancy ratio indicates a softening </w:t>
      </w:r>
      <w:r w:rsidR="0039087B">
        <w:t xml:space="preserve">in, </w:t>
      </w:r>
      <w:r w:rsidRPr="00B065C1">
        <w:t>and narrowing of</w:t>
      </w:r>
      <w:r w:rsidR="0039087B">
        <w:t>,</w:t>
      </w:r>
      <w:r w:rsidRPr="00B065C1">
        <w:t xml:space="preserve"> demand relative to employment</w:t>
      </w:r>
      <w:r w:rsidR="0039087B">
        <w:t>,</w:t>
      </w:r>
      <w:r w:rsidRPr="00B065C1">
        <w:t xml:space="preserve"> with only Professionals, Technicians and Trades Workers, and Clerical and Administrative Workers recording values above the all-occupation average for December 2023 (1.8%). The IVI vacancy rate remains high</w:t>
      </w:r>
      <w:r w:rsidR="005D5F26">
        <w:t xml:space="preserve"> and is </w:t>
      </w:r>
      <w:r w:rsidRPr="00B065C1">
        <w:t>well above the recent low of 0.5% recorded in April 2020</w:t>
      </w:r>
      <w:r w:rsidR="0063153F">
        <w:t>. It also remains</w:t>
      </w:r>
      <w:r w:rsidRPr="00B065C1">
        <w:t xml:space="preserve"> above the average recorded over the decade preceding the pandemic (1.5%).</w:t>
      </w:r>
    </w:p>
    <w:p w14:paraId="4C6D0085" w14:textId="2AC6DFBF" w:rsidR="003815A2" w:rsidRPr="00B065C1" w:rsidRDefault="003815A2" w:rsidP="00B065C1">
      <w:pPr>
        <w:pStyle w:val="ChartandTablelabel"/>
        <w:keepNext/>
        <w:keepLines/>
        <w:rPr>
          <w:rFonts w:asciiTheme="minorHAnsi" w:hAnsiTheme="minorHAnsi"/>
        </w:rPr>
      </w:pPr>
      <w:r w:rsidRPr="00B065C1">
        <w:rPr>
          <w:rFonts w:asciiTheme="minorHAnsi" w:hAnsiTheme="minorHAnsi"/>
        </w:rPr>
        <w:lastRenderedPageBreak/>
        <w:t xml:space="preserve">Table </w:t>
      </w:r>
      <w:r w:rsidR="00572EC1" w:rsidRPr="00B065C1">
        <w:rPr>
          <w:rFonts w:asciiTheme="minorHAnsi" w:hAnsiTheme="minorHAnsi"/>
        </w:rPr>
        <w:t>8</w:t>
      </w:r>
      <w:r w:rsidRPr="00B065C1">
        <w:rPr>
          <w:rFonts w:asciiTheme="minorHAnsi" w:hAnsiTheme="minorHAnsi"/>
        </w:rPr>
        <w:t>:</w:t>
      </w:r>
      <w:r w:rsidRPr="00B065C1">
        <w:t xml:space="preserve"> </w:t>
      </w:r>
      <w:r w:rsidRPr="00B065C1">
        <w:rPr>
          <w:rFonts w:asciiTheme="minorHAnsi" w:hAnsiTheme="minorHAnsi"/>
        </w:rPr>
        <w:t xml:space="preserve">Change in internet advertisements, and IVI vacancy ratios, for </w:t>
      </w:r>
      <w:r w:rsidR="003F3E9D" w:rsidRPr="00B065C1">
        <w:rPr>
          <w:rFonts w:asciiTheme="minorHAnsi" w:hAnsiTheme="minorHAnsi"/>
        </w:rPr>
        <w:t>m</w:t>
      </w:r>
      <w:r w:rsidRPr="00B065C1">
        <w:rPr>
          <w:rFonts w:asciiTheme="minorHAnsi" w:hAnsiTheme="minorHAnsi"/>
        </w:rPr>
        <w:t xml:space="preserve">ajor </w:t>
      </w:r>
      <w:r w:rsidR="003F3E9D" w:rsidRPr="00B065C1">
        <w:rPr>
          <w:rFonts w:asciiTheme="minorHAnsi" w:hAnsiTheme="minorHAnsi"/>
        </w:rPr>
        <w:t>o</w:t>
      </w:r>
      <w:r w:rsidRPr="00B065C1">
        <w:rPr>
          <w:rFonts w:asciiTheme="minorHAnsi" w:hAnsiTheme="minorHAnsi"/>
        </w:rPr>
        <w:t xml:space="preserve">ccupation </w:t>
      </w:r>
      <w:r w:rsidR="003F3E9D" w:rsidRPr="00B065C1">
        <w:rPr>
          <w:rFonts w:asciiTheme="minorHAnsi" w:hAnsiTheme="minorHAnsi"/>
        </w:rPr>
        <w:t>g</w:t>
      </w:r>
      <w:r w:rsidRPr="00B065C1">
        <w:rPr>
          <w:rFonts w:asciiTheme="minorHAnsi" w:hAnsiTheme="minorHAnsi"/>
        </w:rPr>
        <w:t>roups (online job advertisements as a proportion of employment)</w:t>
      </w:r>
      <w:r w:rsidR="00CD16CB">
        <w:rPr>
          <w:rStyle w:val="FootnoteReference"/>
          <w:rFonts w:asciiTheme="minorHAnsi" w:hAnsiTheme="minorHAnsi"/>
        </w:rPr>
        <w:footnoteReference w:id="13"/>
      </w:r>
    </w:p>
    <w:tbl>
      <w:tblPr>
        <w:tblStyle w:val="JSATable2"/>
        <w:tblW w:w="8981" w:type="dxa"/>
        <w:tblLayout w:type="fixed"/>
        <w:tblLook w:val="04A0" w:firstRow="1" w:lastRow="0" w:firstColumn="1" w:lastColumn="0" w:noHBand="0" w:noVBand="1"/>
      </w:tblPr>
      <w:tblGrid>
        <w:gridCol w:w="3828"/>
        <w:gridCol w:w="1087"/>
        <w:gridCol w:w="1121"/>
        <w:gridCol w:w="1121"/>
        <w:gridCol w:w="1824"/>
      </w:tblGrid>
      <w:tr w:rsidR="003815A2" w:rsidRPr="00B065C1" w14:paraId="6CF87887" w14:textId="77777777" w:rsidTr="003D60F2">
        <w:trPr>
          <w:cnfStyle w:val="100000000000" w:firstRow="1" w:lastRow="0" w:firstColumn="0" w:lastColumn="0" w:oddVBand="0" w:evenVBand="0" w:oddHBand="0" w:evenHBand="0" w:firstRowFirstColumn="0" w:firstRowLastColumn="0" w:lastRowFirstColumn="0" w:lastRowLastColumn="0"/>
          <w:trHeight w:val="118"/>
        </w:trPr>
        <w:tc>
          <w:tcPr>
            <w:tcW w:w="3828" w:type="dxa"/>
            <w:shd w:val="clear" w:color="auto" w:fill="012749"/>
            <w:vAlign w:val="center"/>
          </w:tcPr>
          <w:p w14:paraId="0CB9DE30" w14:textId="77777777" w:rsidR="003815A2" w:rsidRPr="00B065C1" w:rsidRDefault="003815A2" w:rsidP="00B065C1">
            <w:pPr>
              <w:keepNext/>
              <w:keepLines/>
            </w:pPr>
          </w:p>
        </w:tc>
        <w:tc>
          <w:tcPr>
            <w:tcW w:w="1087" w:type="dxa"/>
            <w:shd w:val="clear" w:color="auto" w:fill="012749"/>
            <w:vAlign w:val="center"/>
          </w:tcPr>
          <w:p w14:paraId="5B3AFB10" w14:textId="3F8FF302" w:rsidR="00E60CA3" w:rsidRPr="00B065C1" w:rsidRDefault="003815A2" w:rsidP="00B065C1">
            <w:pPr>
              <w:keepNext/>
              <w:keepLines/>
              <w:jc w:val="center"/>
              <w:rPr>
                <w:b/>
                <w:bCs/>
                <w:sz w:val="20"/>
                <w:szCs w:val="20"/>
              </w:rPr>
            </w:pPr>
            <w:r w:rsidRPr="00B065C1">
              <w:rPr>
                <w:b/>
                <w:bCs/>
                <w:sz w:val="20"/>
                <w:szCs w:val="20"/>
              </w:rPr>
              <w:t>Dec</w:t>
            </w:r>
            <w:r w:rsidR="003D60F2">
              <w:rPr>
                <w:b/>
                <w:bCs/>
                <w:sz w:val="20"/>
                <w:szCs w:val="20"/>
              </w:rPr>
              <w:t>-</w:t>
            </w:r>
            <w:r w:rsidRPr="00B065C1">
              <w:rPr>
                <w:b/>
                <w:bCs/>
                <w:sz w:val="20"/>
                <w:szCs w:val="20"/>
              </w:rPr>
              <w:t>23</w:t>
            </w:r>
          </w:p>
          <w:p w14:paraId="518D922E" w14:textId="5C252612" w:rsidR="003815A2" w:rsidRPr="00B065C1" w:rsidRDefault="00E60CA3" w:rsidP="00B065C1">
            <w:pPr>
              <w:keepNext/>
              <w:keepLines/>
              <w:jc w:val="center"/>
              <w:rPr>
                <w:b/>
                <w:bCs/>
                <w:sz w:val="20"/>
                <w:szCs w:val="20"/>
              </w:rPr>
            </w:pPr>
            <w:r w:rsidRPr="00B065C1">
              <w:rPr>
                <w:b/>
                <w:bCs/>
                <w:sz w:val="20"/>
                <w:szCs w:val="20"/>
              </w:rPr>
              <w:t>(no.)</w:t>
            </w:r>
            <w:r w:rsidR="003815A2" w:rsidRPr="00B065C1">
              <w:rPr>
                <w:b/>
                <w:bCs/>
                <w:sz w:val="20"/>
                <w:szCs w:val="20"/>
              </w:rPr>
              <w:t xml:space="preserve"> </w:t>
            </w:r>
          </w:p>
        </w:tc>
        <w:tc>
          <w:tcPr>
            <w:tcW w:w="1121" w:type="dxa"/>
            <w:shd w:val="clear" w:color="auto" w:fill="012749"/>
            <w:vAlign w:val="center"/>
          </w:tcPr>
          <w:p w14:paraId="3F2DD823" w14:textId="184D3E09" w:rsidR="00E60CA3" w:rsidRPr="00B870BF" w:rsidRDefault="003815A2" w:rsidP="00B870BF">
            <w:pPr>
              <w:keepNext/>
              <w:keepLines/>
              <w:jc w:val="center"/>
              <w:rPr>
                <w:rFonts w:cs="Arial"/>
                <w:b/>
                <w:bCs/>
                <w:sz w:val="20"/>
                <w:szCs w:val="20"/>
              </w:rPr>
            </w:pPr>
            <w:r w:rsidRPr="00B065C1">
              <w:rPr>
                <w:rFonts w:cs="Arial"/>
                <w:b/>
                <w:bCs/>
                <w:sz w:val="20"/>
                <w:szCs w:val="20"/>
              </w:rPr>
              <w:t xml:space="preserve">Quarterly change </w:t>
            </w:r>
            <w:r w:rsidR="00E60CA3" w:rsidRPr="00B065C1">
              <w:rPr>
                <w:rFonts w:cs="Arial"/>
                <w:b/>
                <w:bCs/>
                <w:sz w:val="20"/>
                <w:szCs w:val="20"/>
              </w:rPr>
              <w:t>(no.)</w:t>
            </w:r>
          </w:p>
        </w:tc>
        <w:tc>
          <w:tcPr>
            <w:tcW w:w="1121" w:type="dxa"/>
            <w:shd w:val="clear" w:color="auto" w:fill="012749"/>
            <w:vAlign w:val="center"/>
          </w:tcPr>
          <w:p w14:paraId="5CC97FFE" w14:textId="77777777" w:rsidR="003815A2" w:rsidRPr="00B065C1" w:rsidRDefault="003815A2" w:rsidP="00B065C1">
            <w:pPr>
              <w:keepNext/>
              <w:keepLines/>
              <w:jc w:val="center"/>
              <w:rPr>
                <w:rFonts w:asciiTheme="minorHAnsi" w:hAnsiTheme="minorHAnsi"/>
                <w:color w:val="auto"/>
                <w:sz w:val="20"/>
                <w:szCs w:val="20"/>
              </w:rPr>
            </w:pPr>
            <w:r w:rsidRPr="00B065C1">
              <w:rPr>
                <w:rFonts w:cs="Arial"/>
                <w:b/>
                <w:bCs/>
                <w:sz w:val="20"/>
                <w:szCs w:val="20"/>
              </w:rPr>
              <w:t xml:space="preserve">Quarterly change </w:t>
            </w:r>
            <w:r w:rsidRPr="00B065C1">
              <w:rPr>
                <w:rFonts w:cs="Arial"/>
                <w:b/>
                <w:bCs/>
                <w:sz w:val="20"/>
                <w:szCs w:val="20"/>
              </w:rPr>
              <w:br/>
              <w:t>(%)</w:t>
            </w:r>
          </w:p>
        </w:tc>
        <w:tc>
          <w:tcPr>
            <w:tcW w:w="1824" w:type="dxa"/>
            <w:shd w:val="clear" w:color="auto" w:fill="012749"/>
            <w:vAlign w:val="center"/>
          </w:tcPr>
          <w:p w14:paraId="394025D7" w14:textId="3F97397C" w:rsidR="003815A2" w:rsidRPr="00B065C1" w:rsidRDefault="003815A2" w:rsidP="00B065C1">
            <w:pPr>
              <w:keepNext/>
              <w:keepLines/>
              <w:jc w:val="center"/>
              <w:rPr>
                <w:b/>
                <w:bCs/>
                <w:sz w:val="20"/>
                <w:szCs w:val="20"/>
              </w:rPr>
            </w:pPr>
            <w:r w:rsidRPr="00B065C1">
              <w:rPr>
                <w:b/>
                <w:bCs/>
                <w:sz w:val="20"/>
                <w:szCs w:val="20"/>
              </w:rPr>
              <w:t xml:space="preserve">IVI vacancy ratio </w:t>
            </w:r>
            <w:r w:rsidRPr="00B065C1">
              <w:rPr>
                <w:b/>
                <w:bCs/>
                <w:sz w:val="20"/>
                <w:szCs w:val="20"/>
              </w:rPr>
              <w:br/>
              <w:t>Nov</w:t>
            </w:r>
            <w:r w:rsidR="003D60F2">
              <w:rPr>
                <w:b/>
                <w:bCs/>
                <w:sz w:val="20"/>
                <w:szCs w:val="20"/>
              </w:rPr>
              <w:t>-</w:t>
            </w:r>
            <w:r w:rsidRPr="00B065C1">
              <w:rPr>
                <w:b/>
                <w:bCs/>
                <w:sz w:val="20"/>
                <w:szCs w:val="20"/>
              </w:rPr>
              <w:t xml:space="preserve">23 </w:t>
            </w:r>
            <w:r w:rsidRPr="00B065C1">
              <w:rPr>
                <w:b/>
                <w:bCs/>
                <w:sz w:val="20"/>
                <w:szCs w:val="20"/>
              </w:rPr>
              <w:br/>
              <w:t>(%)</w:t>
            </w:r>
          </w:p>
        </w:tc>
      </w:tr>
      <w:tr w:rsidR="003815A2" w:rsidRPr="00B065C1" w14:paraId="4C92F3C7" w14:textId="77777777" w:rsidTr="003D60F2">
        <w:trPr>
          <w:trHeight w:val="118"/>
        </w:trPr>
        <w:tc>
          <w:tcPr>
            <w:tcW w:w="3828" w:type="dxa"/>
            <w:vAlign w:val="center"/>
          </w:tcPr>
          <w:p w14:paraId="1334C191"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Managers</w:t>
            </w:r>
          </w:p>
        </w:tc>
        <w:tc>
          <w:tcPr>
            <w:tcW w:w="1087" w:type="dxa"/>
          </w:tcPr>
          <w:p w14:paraId="69F28827"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29,300</w:t>
            </w:r>
          </w:p>
        </w:tc>
        <w:tc>
          <w:tcPr>
            <w:tcW w:w="1121" w:type="dxa"/>
          </w:tcPr>
          <w:p w14:paraId="185E2E04"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-1,100</w:t>
            </w:r>
          </w:p>
        </w:tc>
        <w:tc>
          <w:tcPr>
            <w:tcW w:w="1121" w:type="dxa"/>
          </w:tcPr>
          <w:p w14:paraId="70180DDE"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-3.5%</w:t>
            </w:r>
          </w:p>
        </w:tc>
        <w:tc>
          <w:tcPr>
            <w:tcW w:w="1824" w:type="dxa"/>
          </w:tcPr>
          <w:p w14:paraId="65D8E340"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1.6%</w:t>
            </w:r>
          </w:p>
        </w:tc>
      </w:tr>
      <w:tr w:rsidR="003815A2" w:rsidRPr="00B065C1" w14:paraId="6B595A75" w14:textId="77777777" w:rsidTr="003D60F2">
        <w:trPr>
          <w:cnfStyle w:val="000000010000" w:firstRow="0" w:lastRow="0" w:firstColumn="0" w:lastColumn="0" w:oddVBand="0" w:evenVBand="0" w:oddHBand="0" w:evenHBand="1" w:firstRowFirstColumn="0" w:firstRowLastColumn="0" w:lastRowFirstColumn="0" w:lastRowLastColumn="0"/>
          <w:trHeight w:val="122"/>
        </w:trPr>
        <w:tc>
          <w:tcPr>
            <w:tcW w:w="3828" w:type="dxa"/>
            <w:vAlign w:val="center"/>
          </w:tcPr>
          <w:p w14:paraId="3C9EF7DA"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Professionals</w:t>
            </w:r>
          </w:p>
        </w:tc>
        <w:tc>
          <w:tcPr>
            <w:tcW w:w="1087" w:type="dxa"/>
          </w:tcPr>
          <w:p w14:paraId="399748E0"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78,200</w:t>
            </w:r>
          </w:p>
        </w:tc>
        <w:tc>
          <w:tcPr>
            <w:tcW w:w="1121" w:type="dxa"/>
          </w:tcPr>
          <w:p w14:paraId="7BD39BAD"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-3,100</w:t>
            </w:r>
          </w:p>
        </w:tc>
        <w:tc>
          <w:tcPr>
            <w:tcW w:w="1121" w:type="dxa"/>
          </w:tcPr>
          <w:p w14:paraId="0008480B"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-3.8%</w:t>
            </w:r>
          </w:p>
        </w:tc>
        <w:tc>
          <w:tcPr>
            <w:tcW w:w="1824" w:type="dxa"/>
          </w:tcPr>
          <w:p w14:paraId="58C07BC7"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2.1%</w:t>
            </w:r>
          </w:p>
        </w:tc>
      </w:tr>
      <w:tr w:rsidR="003815A2" w:rsidRPr="00B065C1" w14:paraId="5DDC3584" w14:textId="77777777" w:rsidTr="003D60F2">
        <w:trPr>
          <w:trHeight w:val="302"/>
        </w:trPr>
        <w:tc>
          <w:tcPr>
            <w:tcW w:w="3828" w:type="dxa"/>
            <w:vAlign w:val="center"/>
          </w:tcPr>
          <w:p w14:paraId="5DF027D3"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Technicians and Trades Workers</w:t>
            </w:r>
          </w:p>
        </w:tc>
        <w:tc>
          <w:tcPr>
            <w:tcW w:w="1087" w:type="dxa"/>
          </w:tcPr>
          <w:p w14:paraId="6134A417"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36,600</w:t>
            </w:r>
          </w:p>
        </w:tc>
        <w:tc>
          <w:tcPr>
            <w:tcW w:w="1121" w:type="dxa"/>
          </w:tcPr>
          <w:p w14:paraId="3B87E969"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-680</w:t>
            </w:r>
          </w:p>
        </w:tc>
        <w:tc>
          <w:tcPr>
            <w:tcW w:w="1121" w:type="dxa"/>
          </w:tcPr>
          <w:p w14:paraId="68123FED"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-1.8%</w:t>
            </w:r>
          </w:p>
        </w:tc>
        <w:tc>
          <w:tcPr>
            <w:tcW w:w="1824" w:type="dxa"/>
          </w:tcPr>
          <w:p w14:paraId="1F2B5EAF"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1.9%</w:t>
            </w:r>
          </w:p>
        </w:tc>
      </w:tr>
      <w:tr w:rsidR="003815A2" w:rsidRPr="00B065C1" w14:paraId="10D5BB92" w14:textId="77777777" w:rsidTr="003D60F2">
        <w:trPr>
          <w:cnfStyle w:val="000000010000" w:firstRow="0" w:lastRow="0" w:firstColumn="0" w:lastColumn="0" w:oddVBand="0" w:evenVBand="0" w:oddHBand="0" w:evenHBand="1" w:firstRowFirstColumn="0" w:firstRowLastColumn="0" w:lastRowFirstColumn="0" w:lastRowLastColumn="0"/>
          <w:trHeight w:val="393"/>
        </w:trPr>
        <w:tc>
          <w:tcPr>
            <w:tcW w:w="3828" w:type="dxa"/>
            <w:vAlign w:val="center"/>
          </w:tcPr>
          <w:p w14:paraId="63FDEFE7"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Community and Personal Service Workers</w:t>
            </w:r>
          </w:p>
        </w:tc>
        <w:tc>
          <w:tcPr>
            <w:tcW w:w="1087" w:type="dxa"/>
          </w:tcPr>
          <w:p w14:paraId="1FE960CA"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29,700</w:t>
            </w:r>
          </w:p>
        </w:tc>
        <w:tc>
          <w:tcPr>
            <w:tcW w:w="1121" w:type="dxa"/>
          </w:tcPr>
          <w:p w14:paraId="5732E020"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-550</w:t>
            </w:r>
          </w:p>
        </w:tc>
        <w:tc>
          <w:tcPr>
            <w:tcW w:w="1121" w:type="dxa"/>
          </w:tcPr>
          <w:p w14:paraId="55CD150C"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-1.8%</w:t>
            </w:r>
          </w:p>
        </w:tc>
        <w:tc>
          <w:tcPr>
            <w:tcW w:w="1824" w:type="dxa"/>
          </w:tcPr>
          <w:p w14:paraId="37AD5D01"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1.7%</w:t>
            </w:r>
          </w:p>
        </w:tc>
      </w:tr>
      <w:tr w:rsidR="003815A2" w:rsidRPr="00B065C1" w14:paraId="7EBDA269" w14:textId="77777777" w:rsidTr="003D60F2">
        <w:trPr>
          <w:trHeight w:val="306"/>
        </w:trPr>
        <w:tc>
          <w:tcPr>
            <w:tcW w:w="3828" w:type="dxa"/>
            <w:vAlign w:val="center"/>
          </w:tcPr>
          <w:p w14:paraId="72897919"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Clerical and Administrative Workers</w:t>
            </w:r>
          </w:p>
        </w:tc>
        <w:tc>
          <w:tcPr>
            <w:tcW w:w="1087" w:type="dxa"/>
          </w:tcPr>
          <w:p w14:paraId="1EF7A29B"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38,600</w:t>
            </w:r>
          </w:p>
        </w:tc>
        <w:tc>
          <w:tcPr>
            <w:tcW w:w="1121" w:type="dxa"/>
          </w:tcPr>
          <w:p w14:paraId="1D25C4CA"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-1,600</w:t>
            </w:r>
          </w:p>
        </w:tc>
        <w:tc>
          <w:tcPr>
            <w:tcW w:w="1121" w:type="dxa"/>
          </w:tcPr>
          <w:p w14:paraId="4CFB40DD"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-4.0%</w:t>
            </w:r>
          </w:p>
        </w:tc>
        <w:tc>
          <w:tcPr>
            <w:tcW w:w="1824" w:type="dxa"/>
          </w:tcPr>
          <w:p w14:paraId="5DF44310"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2.0%</w:t>
            </w:r>
          </w:p>
        </w:tc>
      </w:tr>
      <w:tr w:rsidR="003815A2" w:rsidRPr="00B065C1" w14:paraId="71DEFE0A" w14:textId="77777777" w:rsidTr="003D60F2">
        <w:trPr>
          <w:cnfStyle w:val="000000010000" w:firstRow="0" w:lastRow="0" w:firstColumn="0" w:lastColumn="0" w:oddVBand="0" w:evenVBand="0" w:oddHBand="0" w:evenHBand="1" w:firstRowFirstColumn="0" w:firstRowLastColumn="0" w:lastRowFirstColumn="0" w:lastRowLastColumn="0"/>
          <w:trHeight w:val="208"/>
        </w:trPr>
        <w:tc>
          <w:tcPr>
            <w:tcW w:w="3828" w:type="dxa"/>
            <w:vAlign w:val="center"/>
          </w:tcPr>
          <w:p w14:paraId="4C0CA209"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Sales Workers</w:t>
            </w:r>
          </w:p>
        </w:tc>
        <w:tc>
          <w:tcPr>
            <w:tcW w:w="1087" w:type="dxa"/>
          </w:tcPr>
          <w:p w14:paraId="1BB111E8"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19,100</w:t>
            </w:r>
          </w:p>
        </w:tc>
        <w:tc>
          <w:tcPr>
            <w:tcW w:w="1121" w:type="dxa"/>
          </w:tcPr>
          <w:p w14:paraId="7308B490"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-1,100</w:t>
            </w:r>
          </w:p>
        </w:tc>
        <w:tc>
          <w:tcPr>
            <w:tcW w:w="1121" w:type="dxa"/>
          </w:tcPr>
          <w:p w14:paraId="3003FCDD"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-5.6%</w:t>
            </w:r>
          </w:p>
        </w:tc>
        <w:tc>
          <w:tcPr>
            <w:tcW w:w="1824" w:type="dxa"/>
          </w:tcPr>
          <w:p w14:paraId="24086A33"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1.7%</w:t>
            </w:r>
          </w:p>
        </w:tc>
      </w:tr>
      <w:tr w:rsidR="003815A2" w:rsidRPr="00B065C1" w14:paraId="32DA0402" w14:textId="77777777" w:rsidTr="003D60F2">
        <w:trPr>
          <w:trHeight w:val="306"/>
        </w:trPr>
        <w:tc>
          <w:tcPr>
            <w:tcW w:w="3828" w:type="dxa"/>
            <w:vAlign w:val="center"/>
          </w:tcPr>
          <w:p w14:paraId="12C4CBD5" w14:textId="77777777" w:rsidR="003815A2" w:rsidRPr="00B065C1" w:rsidRDefault="003815A2" w:rsidP="00B065C1">
            <w:pPr>
              <w:keepNext/>
              <w:keepLines/>
              <w:spacing w:before="100" w:beforeAutospacing="1" w:afterAutospacing="1"/>
              <w:rPr>
                <w:sz w:val="20"/>
                <w:szCs w:val="20"/>
              </w:rPr>
            </w:pPr>
            <w:r w:rsidRPr="00B065C1">
              <w:rPr>
                <w:sz w:val="20"/>
                <w:szCs w:val="20"/>
                <w:lang w:eastAsia="en-AU"/>
              </w:rPr>
              <w:t>Machinery Operators and Drivers</w:t>
            </w:r>
          </w:p>
        </w:tc>
        <w:tc>
          <w:tcPr>
            <w:tcW w:w="1087" w:type="dxa"/>
          </w:tcPr>
          <w:p w14:paraId="22CC6A25"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13,900</w:t>
            </w:r>
          </w:p>
        </w:tc>
        <w:tc>
          <w:tcPr>
            <w:tcW w:w="1121" w:type="dxa"/>
          </w:tcPr>
          <w:p w14:paraId="1710D706"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-320</w:t>
            </w:r>
          </w:p>
        </w:tc>
        <w:tc>
          <w:tcPr>
            <w:tcW w:w="1121" w:type="dxa"/>
          </w:tcPr>
          <w:p w14:paraId="7C15C2E3"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-2.2%</w:t>
            </w:r>
          </w:p>
        </w:tc>
        <w:tc>
          <w:tcPr>
            <w:tcW w:w="1824" w:type="dxa"/>
          </w:tcPr>
          <w:p w14:paraId="69E28A21"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1.5%</w:t>
            </w:r>
          </w:p>
        </w:tc>
      </w:tr>
      <w:tr w:rsidR="003815A2" w:rsidRPr="00B065C1" w14:paraId="06C5FFE0" w14:textId="77777777" w:rsidTr="00120AF5">
        <w:trPr>
          <w:cnfStyle w:val="000000010000" w:firstRow="0" w:lastRow="0" w:firstColumn="0" w:lastColumn="0" w:oddVBand="0" w:evenVBand="0" w:oddHBand="0" w:evenHBand="1" w:firstRowFirstColumn="0" w:firstRowLastColumn="0" w:lastRowFirstColumn="0" w:lastRowLastColumn="0"/>
          <w:trHeight w:val="115"/>
        </w:trPr>
        <w:tc>
          <w:tcPr>
            <w:tcW w:w="3828" w:type="dxa"/>
            <w:tcBorders>
              <w:bottom w:val="nil"/>
            </w:tcBorders>
            <w:vAlign w:val="center"/>
          </w:tcPr>
          <w:p w14:paraId="70D88968" w14:textId="77777777" w:rsidR="003815A2" w:rsidRPr="00B065C1" w:rsidRDefault="003815A2" w:rsidP="00B065C1">
            <w:pPr>
              <w:keepNext/>
              <w:keepLines/>
              <w:spacing w:before="100" w:beforeAutospacing="1" w:afterAutospacing="1"/>
              <w:rPr>
                <w:sz w:val="20"/>
                <w:szCs w:val="20"/>
                <w:lang w:eastAsia="en-AU"/>
              </w:rPr>
            </w:pPr>
            <w:r w:rsidRPr="00B065C1">
              <w:rPr>
                <w:sz w:val="20"/>
                <w:szCs w:val="20"/>
                <w:lang w:eastAsia="en-AU"/>
              </w:rPr>
              <w:t>Labourers</w:t>
            </w:r>
          </w:p>
        </w:tc>
        <w:tc>
          <w:tcPr>
            <w:tcW w:w="1087" w:type="dxa"/>
            <w:tcBorders>
              <w:bottom w:val="nil"/>
            </w:tcBorders>
          </w:tcPr>
          <w:p w14:paraId="3E1C3BF7"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15,200</w:t>
            </w:r>
          </w:p>
        </w:tc>
        <w:tc>
          <w:tcPr>
            <w:tcW w:w="1121" w:type="dxa"/>
            <w:tcBorders>
              <w:bottom w:val="nil"/>
            </w:tcBorders>
          </w:tcPr>
          <w:p w14:paraId="5C353CD5"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-1,300</w:t>
            </w:r>
          </w:p>
        </w:tc>
        <w:tc>
          <w:tcPr>
            <w:tcW w:w="1121" w:type="dxa"/>
            <w:tcBorders>
              <w:bottom w:val="nil"/>
            </w:tcBorders>
          </w:tcPr>
          <w:p w14:paraId="016BA9E0"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-7.6%</w:t>
            </w:r>
          </w:p>
        </w:tc>
        <w:tc>
          <w:tcPr>
            <w:tcW w:w="1824" w:type="dxa"/>
            <w:tcBorders>
              <w:bottom w:val="nil"/>
            </w:tcBorders>
          </w:tcPr>
          <w:p w14:paraId="1A609878" w14:textId="77777777" w:rsidR="003815A2" w:rsidRPr="00B065C1" w:rsidRDefault="003815A2" w:rsidP="00B065C1">
            <w:pPr>
              <w:keepNext/>
              <w:keepLines/>
              <w:spacing w:before="100" w:beforeAutospacing="1" w:afterAutospacing="1"/>
              <w:jc w:val="center"/>
              <w:rPr>
                <w:sz w:val="20"/>
                <w:szCs w:val="20"/>
              </w:rPr>
            </w:pPr>
            <w:r w:rsidRPr="00B065C1">
              <w:rPr>
                <w:sz w:val="20"/>
                <w:szCs w:val="20"/>
              </w:rPr>
              <w:t>1.3%</w:t>
            </w:r>
          </w:p>
        </w:tc>
      </w:tr>
      <w:tr w:rsidR="003815A2" w:rsidRPr="00B065C1" w14:paraId="540AF25E" w14:textId="77777777" w:rsidTr="00120AF5">
        <w:trPr>
          <w:trHeight w:val="132"/>
        </w:trPr>
        <w:tc>
          <w:tcPr>
            <w:tcW w:w="3828" w:type="dxa"/>
            <w:tcBorders>
              <w:bottom w:val="single" w:sz="4" w:space="0" w:color="auto"/>
            </w:tcBorders>
            <w:vAlign w:val="center"/>
          </w:tcPr>
          <w:p w14:paraId="74F5EFE7" w14:textId="77777777" w:rsidR="003815A2" w:rsidRPr="00B065C1" w:rsidRDefault="003815A2" w:rsidP="00B065C1">
            <w:pPr>
              <w:keepNext/>
              <w:keepLines/>
              <w:spacing w:before="100" w:beforeAutospacing="1" w:afterAutospacing="1"/>
              <w:rPr>
                <w:b/>
                <w:bCs/>
                <w:sz w:val="20"/>
                <w:szCs w:val="20"/>
                <w:lang w:eastAsia="en-AU"/>
              </w:rPr>
            </w:pPr>
            <w:r w:rsidRPr="00B065C1">
              <w:rPr>
                <w:b/>
                <w:bCs/>
                <w:sz w:val="20"/>
                <w:szCs w:val="20"/>
                <w:lang w:eastAsia="en-AU"/>
              </w:rPr>
              <w:t>ALL OCCUPATIONS</w:t>
            </w:r>
          </w:p>
        </w:tc>
        <w:tc>
          <w:tcPr>
            <w:tcW w:w="1087" w:type="dxa"/>
            <w:tcBorders>
              <w:bottom w:val="single" w:sz="4" w:space="0" w:color="auto"/>
            </w:tcBorders>
            <w:vAlign w:val="center"/>
          </w:tcPr>
          <w:p w14:paraId="1A0169F8" w14:textId="77777777" w:rsidR="003815A2" w:rsidRPr="00B065C1" w:rsidRDefault="003815A2" w:rsidP="00B065C1">
            <w:pPr>
              <w:keepNext/>
              <w:keepLines/>
              <w:spacing w:before="100" w:beforeAutospacing="1" w:afterAutospacing="1"/>
              <w:jc w:val="center"/>
              <w:rPr>
                <w:b/>
                <w:bCs/>
                <w:sz w:val="20"/>
                <w:szCs w:val="20"/>
              </w:rPr>
            </w:pPr>
            <w:r w:rsidRPr="00B065C1">
              <w:rPr>
                <w:b/>
                <w:bCs/>
                <w:sz w:val="20"/>
                <w:szCs w:val="20"/>
              </w:rPr>
              <w:t>261,200</w:t>
            </w:r>
          </w:p>
        </w:tc>
        <w:tc>
          <w:tcPr>
            <w:tcW w:w="1121" w:type="dxa"/>
            <w:tcBorders>
              <w:bottom w:val="single" w:sz="4" w:space="0" w:color="auto"/>
            </w:tcBorders>
            <w:vAlign w:val="center"/>
          </w:tcPr>
          <w:p w14:paraId="434B0052" w14:textId="77777777" w:rsidR="003815A2" w:rsidRPr="00B065C1" w:rsidRDefault="003815A2" w:rsidP="00B065C1">
            <w:pPr>
              <w:keepNext/>
              <w:keepLines/>
              <w:spacing w:before="100" w:beforeAutospacing="1" w:afterAutospacing="1"/>
              <w:jc w:val="center"/>
              <w:rPr>
                <w:b/>
                <w:bCs/>
                <w:sz w:val="20"/>
                <w:szCs w:val="20"/>
              </w:rPr>
            </w:pPr>
            <w:r w:rsidRPr="00B065C1">
              <w:rPr>
                <w:b/>
                <w:bCs/>
                <w:sz w:val="20"/>
                <w:szCs w:val="20"/>
              </w:rPr>
              <w:t>-9,500</w:t>
            </w:r>
          </w:p>
        </w:tc>
        <w:tc>
          <w:tcPr>
            <w:tcW w:w="1121" w:type="dxa"/>
            <w:tcBorders>
              <w:bottom w:val="single" w:sz="4" w:space="0" w:color="auto"/>
            </w:tcBorders>
            <w:vAlign w:val="center"/>
          </w:tcPr>
          <w:p w14:paraId="2F583098" w14:textId="77777777" w:rsidR="003815A2" w:rsidRPr="00B065C1" w:rsidRDefault="003815A2" w:rsidP="00B065C1">
            <w:pPr>
              <w:keepNext/>
              <w:keepLines/>
              <w:spacing w:before="100" w:beforeAutospacing="1" w:afterAutospacing="1"/>
              <w:jc w:val="center"/>
              <w:rPr>
                <w:b/>
                <w:bCs/>
                <w:sz w:val="20"/>
                <w:szCs w:val="20"/>
              </w:rPr>
            </w:pPr>
            <w:r w:rsidRPr="00B065C1">
              <w:rPr>
                <w:b/>
                <w:bCs/>
                <w:sz w:val="20"/>
                <w:szCs w:val="20"/>
              </w:rPr>
              <w:t>-3.5%</w:t>
            </w:r>
          </w:p>
        </w:tc>
        <w:tc>
          <w:tcPr>
            <w:tcW w:w="1824" w:type="dxa"/>
            <w:tcBorders>
              <w:bottom w:val="single" w:sz="4" w:space="0" w:color="auto"/>
            </w:tcBorders>
            <w:vAlign w:val="center"/>
          </w:tcPr>
          <w:p w14:paraId="654CF2C9" w14:textId="4D7DACBC" w:rsidR="003815A2" w:rsidRPr="00B065C1" w:rsidRDefault="003815A2" w:rsidP="00B065C1">
            <w:pPr>
              <w:keepNext/>
              <w:keepLines/>
              <w:spacing w:before="100" w:beforeAutospacing="1" w:afterAutospacing="1"/>
              <w:jc w:val="center"/>
              <w:rPr>
                <w:b/>
                <w:bCs/>
                <w:sz w:val="20"/>
                <w:szCs w:val="20"/>
              </w:rPr>
            </w:pPr>
            <w:r w:rsidRPr="00B065C1">
              <w:rPr>
                <w:b/>
                <w:bCs/>
                <w:sz w:val="20"/>
                <w:szCs w:val="20"/>
              </w:rPr>
              <w:t xml:space="preserve">1.8% </w:t>
            </w:r>
            <w:r w:rsidRPr="00B065C1">
              <w:rPr>
                <w:b/>
                <w:bCs/>
                <w:i/>
                <w:iCs/>
                <w:sz w:val="18"/>
                <w:szCs w:val="18"/>
              </w:rPr>
              <w:t>(Dec</w:t>
            </w:r>
            <w:r w:rsidR="0053215B">
              <w:rPr>
                <w:b/>
                <w:bCs/>
                <w:i/>
                <w:iCs/>
                <w:sz w:val="18"/>
                <w:szCs w:val="18"/>
              </w:rPr>
              <w:t>-</w:t>
            </w:r>
            <w:r w:rsidRPr="00B065C1">
              <w:rPr>
                <w:b/>
                <w:bCs/>
                <w:i/>
                <w:iCs/>
                <w:sz w:val="18"/>
                <w:szCs w:val="18"/>
              </w:rPr>
              <w:t>23)</w:t>
            </w:r>
          </w:p>
        </w:tc>
      </w:tr>
    </w:tbl>
    <w:p w14:paraId="2B16608B" w14:textId="6794F7FB" w:rsidR="003815A2" w:rsidRPr="00B065C1" w:rsidRDefault="003815A2" w:rsidP="00B065C1">
      <w:pPr>
        <w:pStyle w:val="Source"/>
        <w:keepNext/>
        <w:keepLines/>
      </w:pPr>
      <w:r w:rsidRPr="00B065C1">
        <w:t>Source: ABS, Labour Force Australia Detailed, November 2023, original data; ABS, Labour Force Australia, December 2023, seasonally adjusted data; Jobs and Skills Australia, Internet Vacancy Index, December 2023, seasonally adjusted data.</w:t>
      </w:r>
    </w:p>
    <w:p w14:paraId="744F58A6" w14:textId="4220F468" w:rsidR="00253EE4" w:rsidRPr="00B065C1" w:rsidRDefault="00253EE4" w:rsidP="00253EE4">
      <w:pPr>
        <w:pStyle w:val="Heading3"/>
      </w:pPr>
      <w:bookmarkStart w:id="58" w:name="_Toc159428954"/>
      <w:r w:rsidRPr="00B065C1">
        <w:t>Recruitment difficulty</w:t>
      </w:r>
      <w:r w:rsidR="00DF7437" w:rsidRPr="00B065C1">
        <w:t xml:space="preserve"> by occupation</w:t>
      </w:r>
      <w:bookmarkEnd w:id="58"/>
    </w:p>
    <w:p w14:paraId="2308C1F5" w14:textId="4B0DC6FD" w:rsidR="00253EE4" w:rsidRPr="00B065C1" w:rsidRDefault="00253EE4" w:rsidP="005F19C5">
      <w:pPr>
        <w:pStyle w:val="ChartandTablelabel"/>
        <w:spacing w:after="100" w:line="264" w:lineRule="auto"/>
        <w:rPr>
          <w:rFonts w:asciiTheme="minorHAnsi" w:hAnsiTheme="minorHAnsi"/>
          <w:b w:val="0"/>
          <w:color w:val="auto"/>
          <w:sz w:val="22"/>
          <w:lang w:val="en-AU"/>
        </w:rPr>
      </w:pPr>
      <w:r w:rsidRPr="00B065C1">
        <w:rPr>
          <w:rFonts w:asciiTheme="minorHAnsi" w:hAnsiTheme="minorHAnsi"/>
          <w:b w:val="0"/>
          <w:color w:val="auto"/>
          <w:sz w:val="22"/>
          <w:lang w:val="en-AU"/>
        </w:rPr>
        <w:t xml:space="preserve">The recruitment difficulty experienced by employers looking to fill different occupations </w:t>
      </w:r>
      <w:r w:rsidR="00992BC2" w:rsidRPr="00B065C1">
        <w:rPr>
          <w:rFonts w:asciiTheme="minorHAnsi" w:hAnsiTheme="minorHAnsi"/>
          <w:b w:val="0"/>
          <w:color w:val="auto"/>
          <w:sz w:val="22"/>
          <w:lang w:val="en-AU"/>
        </w:rPr>
        <w:t>fell</w:t>
      </w:r>
      <w:r w:rsidRPr="00B065C1">
        <w:rPr>
          <w:rFonts w:asciiTheme="minorHAnsi" w:hAnsiTheme="minorHAnsi"/>
          <w:b w:val="0"/>
          <w:color w:val="auto"/>
          <w:sz w:val="22"/>
          <w:lang w:val="en-AU"/>
        </w:rPr>
        <w:t xml:space="preserve"> across all categories </w:t>
      </w:r>
      <w:r w:rsidR="008D0531" w:rsidRPr="00B065C1">
        <w:rPr>
          <w:rFonts w:asciiTheme="minorHAnsi" w:hAnsiTheme="minorHAnsi"/>
          <w:b w:val="0"/>
          <w:color w:val="auto"/>
          <w:sz w:val="22"/>
          <w:lang w:val="en-AU"/>
        </w:rPr>
        <w:t xml:space="preserve">between </w:t>
      </w:r>
      <w:r w:rsidRPr="00B065C1">
        <w:rPr>
          <w:rFonts w:asciiTheme="minorHAnsi" w:hAnsiTheme="minorHAnsi"/>
          <w:b w:val="0"/>
          <w:color w:val="auto"/>
          <w:sz w:val="22"/>
          <w:lang w:val="en-AU"/>
        </w:rPr>
        <w:t>the December quarter 2022</w:t>
      </w:r>
      <w:r w:rsidR="008D0531" w:rsidRPr="00B065C1">
        <w:rPr>
          <w:rFonts w:asciiTheme="minorHAnsi" w:hAnsiTheme="minorHAnsi"/>
          <w:b w:val="0"/>
          <w:color w:val="auto"/>
          <w:sz w:val="22"/>
          <w:lang w:val="en-AU"/>
        </w:rPr>
        <w:t xml:space="preserve"> and the December quarter 2023</w:t>
      </w:r>
      <w:r w:rsidR="00B77B5D" w:rsidRPr="00B065C1">
        <w:rPr>
          <w:rFonts w:asciiTheme="minorHAnsi" w:hAnsiTheme="minorHAnsi"/>
          <w:b w:val="0"/>
          <w:color w:val="auto"/>
          <w:sz w:val="22"/>
          <w:lang w:val="en-AU"/>
        </w:rPr>
        <w:t>, except for Professionals</w:t>
      </w:r>
      <w:r w:rsidR="005C199D" w:rsidRPr="00B065C1">
        <w:rPr>
          <w:rFonts w:asciiTheme="minorHAnsi" w:hAnsiTheme="minorHAnsi"/>
          <w:b w:val="0"/>
          <w:color w:val="auto"/>
          <w:sz w:val="22"/>
          <w:lang w:val="en-AU"/>
        </w:rPr>
        <w:t xml:space="preserve"> which was steady</w:t>
      </w:r>
      <w:r w:rsidR="00C15D11" w:rsidRPr="00B065C1">
        <w:rPr>
          <w:rFonts w:asciiTheme="minorHAnsi" w:hAnsiTheme="minorHAnsi"/>
          <w:b w:val="0"/>
          <w:color w:val="auto"/>
          <w:sz w:val="22"/>
          <w:lang w:val="en-AU"/>
        </w:rPr>
        <w:t xml:space="preserve"> (Figure 2</w:t>
      </w:r>
      <w:r w:rsidR="00572EC1" w:rsidRPr="00B065C1">
        <w:rPr>
          <w:rFonts w:asciiTheme="minorHAnsi" w:hAnsiTheme="minorHAnsi"/>
          <w:b w:val="0"/>
          <w:color w:val="auto"/>
          <w:sz w:val="22"/>
          <w:lang w:val="en-AU"/>
        </w:rPr>
        <w:t>1</w:t>
      </w:r>
      <w:r w:rsidR="00C15D11" w:rsidRPr="00B065C1">
        <w:rPr>
          <w:rFonts w:asciiTheme="minorHAnsi" w:hAnsiTheme="minorHAnsi"/>
          <w:b w:val="0"/>
          <w:color w:val="auto"/>
          <w:sz w:val="22"/>
          <w:lang w:val="en-AU"/>
        </w:rPr>
        <w:t>)</w:t>
      </w:r>
      <w:r w:rsidRPr="00B065C1">
        <w:rPr>
          <w:rFonts w:asciiTheme="minorHAnsi" w:hAnsiTheme="minorHAnsi"/>
          <w:b w:val="0"/>
          <w:color w:val="auto"/>
          <w:sz w:val="22"/>
          <w:lang w:val="en-AU"/>
        </w:rPr>
        <w:t xml:space="preserve">. </w:t>
      </w:r>
    </w:p>
    <w:p w14:paraId="22058BFA" w14:textId="442FDD0F" w:rsidR="00253EE4" w:rsidRPr="00B065C1" w:rsidRDefault="00253EE4" w:rsidP="005F19C5">
      <w:pPr>
        <w:pStyle w:val="ChartandTablelabel"/>
        <w:spacing w:after="100" w:line="264" w:lineRule="auto"/>
        <w:rPr>
          <w:rFonts w:asciiTheme="minorHAnsi" w:hAnsiTheme="minorHAnsi"/>
          <w:b w:val="0"/>
          <w:color w:val="auto"/>
          <w:sz w:val="22"/>
          <w:lang w:val="en-AU"/>
        </w:rPr>
      </w:pPr>
      <w:r w:rsidRPr="00B065C1">
        <w:rPr>
          <w:rFonts w:asciiTheme="minorHAnsi" w:hAnsiTheme="minorHAnsi"/>
          <w:b w:val="0"/>
          <w:color w:val="auto"/>
          <w:sz w:val="22"/>
          <w:lang w:val="en-AU"/>
        </w:rPr>
        <w:t xml:space="preserve">The largest </w:t>
      </w:r>
      <w:r w:rsidR="008D0531" w:rsidRPr="00B065C1">
        <w:rPr>
          <w:rFonts w:asciiTheme="minorHAnsi" w:hAnsiTheme="minorHAnsi"/>
          <w:b w:val="0"/>
          <w:color w:val="auto"/>
          <w:sz w:val="22"/>
          <w:lang w:val="en-AU"/>
        </w:rPr>
        <w:t xml:space="preserve">decrease </w:t>
      </w:r>
      <w:r w:rsidRPr="00B065C1">
        <w:rPr>
          <w:rFonts w:asciiTheme="minorHAnsi" w:hAnsiTheme="minorHAnsi"/>
          <w:b w:val="0"/>
          <w:color w:val="auto"/>
          <w:sz w:val="22"/>
          <w:lang w:val="en-AU"/>
        </w:rPr>
        <w:t xml:space="preserve">in recruitment difficulty </w:t>
      </w:r>
      <w:r w:rsidR="00AD6BDD" w:rsidRPr="00B065C1">
        <w:rPr>
          <w:rFonts w:asciiTheme="minorHAnsi" w:hAnsiTheme="minorHAnsi"/>
          <w:b w:val="0"/>
          <w:color w:val="auto"/>
          <w:sz w:val="22"/>
          <w:lang w:val="en-AU"/>
        </w:rPr>
        <w:t>over the year to the December quarter 2023</w:t>
      </w:r>
      <w:r w:rsidRPr="00B065C1">
        <w:rPr>
          <w:rFonts w:asciiTheme="minorHAnsi" w:hAnsiTheme="minorHAnsi"/>
          <w:b w:val="0"/>
          <w:color w:val="auto"/>
          <w:sz w:val="22"/>
          <w:lang w:val="en-AU"/>
        </w:rPr>
        <w:t xml:space="preserve"> was experienced by employers seeking Community and Personal Services workers (</w:t>
      </w:r>
      <w:r w:rsidR="00AD6BDD" w:rsidRPr="00B065C1">
        <w:rPr>
          <w:rFonts w:asciiTheme="minorHAnsi" w:hAnsiTheme="minorHAnsi"/>
          <w:b w:val="0"/>
          <w:color w:val="auto"/>
          <w:sz w:val="22"/>
          <w:lang w:val="en-AU"/>
        </w:rPr>
        <w:t xml:space="preserve">down by </w:t>
      </w:r>
      <w:r w:rsidRPr="00B065C1">
        <w:rPr>
          <w:rFonts w:asciiTheme="minorHAnsi" w:hAnsiTheme="minorHAnsi"/>
          <w:b w:val="0"/>
          <w:color w:val="auto"/>
          <w:sz w:val="22"/>
          <w:lang w:val="en-AU"/>
        </w:rPr>
        <w:t>21 percentage points to 50%) and Labourers (down</w:t>
      </w:r>
      <w:r w:rsidR="00AD6BDD" w:rsidRPr="00B065C1">
        <w:rPr>
          <w:rFonts w:asciiTheme="minorHAnsi" w:hAnsiTheme="minorHAnsi"/>
          <w:b w:val="0"/>
          <w:color w:val="auto"/>
          <w:sz w:val="22"/>
          <w:lang w:val="en-AU"/>
        </w:rPr>
        <w:t xml:space="preserve"> by</w:t>
      </w:r>
      <w:r w:rsidRPr="00B065C1">
        <w:rPr>
          <w:rFonts w:asciiTheme="minorHAnsi" w:hAnsiTheme="minorHAnsi"/>
          <w:b w:val="0"/>
          <w:color w:val="auto"/>
          <w:sz w:val="22"/>
          <w:lang w:val="en-AU"/>
        </w:rPr>
        <w:t xml:space="preserve"> 20 percentage points to 53%). </w:t>
      </w:r>
    </w:p>
    <w:p w14:paraId="0327F07C" w14:textId="4D882DE5" w:rsidR="00960D94" w:rsidRDefault="00142B55" w:rsidP="00C96860">
      <w:pPr>
        <w:pStyle w:val="ChartandTablelabel"/>
        <w:spacing w:after="100" w:line="264" w:lineRule="auto"/>
        <w:rPr>
          <w:rFonts w:asciiTheme="minorHAnsi" w:hAnsiTheme="minorHAnsi"/>
          <w:b w:val="0"/>
          <w:color w:val="auto"/>
          <w:sz w:val="22"/>
          <w:lang w:val="en-AU"/>
        </w:rPr>
      </w:pPr>
      <w:r w:rsidRPr="00B065C1">
        <w:rPr>
          <w:rFonts w:asciiTheme="minorHAnsi" w:hAnsiTheme="minorHAnsi"/>
          <w:b w:val="0"/>
          <w:color w:val="auto"/>
          <w:sz w:val="22"/>
          <w:lang w:val="en-AU"/>
        </w:rPr>
        <w:t>Despite the easing in recruitment difficulty, 73% of employers recruiting for Technicians and Trade</w:t>
      </w:r>
      <w:r w:rsidR="005E3BE0" w:rsidRPr="00B065C1">
        <w:rPr>
          <w:rFonts w:asciiTheme="minorHAnsi" w:hAnsiTheme="minorHAnsi"/>
          <w:b w:val="0"/>
          <w:color w:val="auto"/>
          <w:sz w:val="22"/>
          <w:lang w:val="en-AU"/>
        </w:rPr>
        <w:t>s</w:t>
      </w:r>
      <w:r w:rsidRPr="00B065C1">
        <w:rPr>
          <w:rFonts w:asciiTheme="minorHAnsi" w:hAnsiTheme="minorHAnsi"/>
          <w:b w:val="0"/>
          <w:color w:val="auto"/>
          <w:sz w:val="22"/>
          <w:lang w:val="en-AU"/>
        </w:rPr>
        <w:t xml:space="preserve"> Workers continued to </w:t>
      </w:r>
      <w:r w:rsidR="00135D47">
        <w:rPr>
          <w:rFonts w:asciiTheme="minorHAnsi" w:hAnsiTheme="minorHAnsi"/>
          <w:b w:val="0"/>
          <w:color w:val="auto"/>
          <w:sz w:val="22"/>
          <w:lang w:val="en-AU"/>
        </w:rPr>
        <w:t>experience</w:t>
      </w:r>
      <w:r w:rsidRPr="00B065C1">
        <w:rPr>
          <w:rFonts w:asciiTheme="minorHAnsi" w:hAnsiTheme="minorHAnsi"/>
          <w:b w:val="0"/>
          <w:color w:val="auto"/>
          <w:sz w:val="22"/>
          <w:lang w:val="en-AU"/>
        </w:rPr>
        <w:t xml:space="preserve"> </w:t>
      </w:r>
      <w:r w:rsidR="00C377A3">
        <w:rPr>
          <w:rFonts w:asciiTheme="minorHAnsi" w:hAnsiTheme="minorHAnsi"/>
          <w:b w:val="0"/>
          <w:color w:val="auto"/>
          <w:sz w:val="22"/>
          <w:lang w:val="en-AU"/>
        </w:rPr>
        <w:t>difficulty</w:t>
      </w:r>
      <w:r w:rsidRPr="00B065C1">
        <w:rPr>
          <w:rFonts w:asciiTheme="minorHAnsi" w:hAnsiTheme="minorHAnsi"/>
          <w:b w:val="0"/>
          <w:color w:val="auto"/>
          <w:sz w:val="22"/>
          <w:lang w:val="en-AU"/>
        </w:rPr>
        <w:t xml:space="preserve"> recruiting in the December quarter 2023. Employers looking </w:t>
      </w:r>
      <w:r w:rsidR="00135D47">
        <w:rPr>
          <w:rFonts w:asciiTheme="minorHAnsi" w:hAnsiTheme="minorHAnsi"/>
          <w:b w:val="0"/>
          <w:color w:val="auto"/>
          <w:sz w:val="22"/>
          <w:lang w:val="en-AU"/>
        </w:rPr>
        <w:t>to recruit</w:t>
      </w:r>
      <w:r w:rsidRPr="00B065C1">
        <w:rPr>
          <w:rFonts w:asciiTheme="minorHAnsi" w:hAnsiTheme="minorHAnsi"/>
          <w:b w:val="0"/>
          <w:color w:val="auto"/>
          <w:sz w:val="22"/>
          <w:lang w:val="en-AU"/>
        </w:rPr>
        <w:t xml:space="preserve"> Professionals also </w:t>
      </w:r>
      <w:r w:rsidR="00135D47">
        <w:rPr>
          <w:rFonts w:asciiTheme="minorHAnsi" w:hAnsiTheme="minorHAnsi"/>
          <w:b w:val="0"/>
          <w:color w:val="auto"/>
          <w:sz w:val="22"/>
          <w:lang w:val="en-AU"/>
        </w:rPr>
        <w:t>experienced difficulty filling</w:t>
      </w:r>
      <w:r w:rsidRPr="00B065C1">
        <w:rPr>
          <w:rFonts w:asciiTheme="minorHAnsi" w:hAnsiTheme="minorHAnsi"/>
          <w:b w:val="0"/>
          <w:color w:val="auto"/>
          <w:sz w:val="22"/>
          <w:lang w:val="en-AU"/>
        </w:rPr>
        <w:t xml:space="preserve"> their vacancies, with 64% reporting recruitment difficulty in the December quarter 2023.</w:t>
      </w:r>
      <w:r w:rsidR="00FE1A7A" w:rsidRPr="00B065C1">
        <w:rPr>
          <w:rFonts w:asciiTheme="minorHAnsi" w:hAnsiTheme="minorHAnsi"/>
          <w:b w:val="0"/>
          <w:color w:val="auto"/>
          <w:sz w:val="22"/>
          <w:lang w:val="en-AU"/>
        </w:rPr>
        <w:t xml:space="preserve"> </w:t>
      </w:r>
      <w:r w:rsidR="003223F7" w:rsidRPr="00B065C1">
        <w:rPr>
          <w:rFonts w:asciiTheme="minorHAnsi" w:hAnsiTheme="minorHAnsi"/>
          <w:b w:val="0"/>
          <w:color w:val="auto"/>
          <w:sz w:val="22"/>
          <w:lang w:val="en-AU"/>
        </w:rPr>
        <w:t>On the other hand, t</w:t>
      </w:r>
      <w:r w:rsidR="00FE1A7A" w:rsidRPr="00B065C1">
        <w:rPr>
          <w:rFonts w:asciiTheme="minorHAnsi" w:hAnsiTheme="minorHAnsi"/>
          <w:b w:val="0"/>
          <w:color w:val="auto"/>
          <w:sz w:val="22"/>
          <w:lang w:val="en-AU"/>
        </w:rPr>
        <w:t xml:space="preserve">he occupation group </w:t>
      </w:r>
      <w:r w:rsidR="00D649F8" w:rsidRPr="00B065C1">
        <w:rPr>
          <w:rFonts w:asciiTheme="minorHAnsi" w:hAnsiTheme="minorHAnsi"/>
          <w:b w:val="0"/>
          <w:color w:val="auto"/>
          <w:sz w:val="22"/>
          <w:lang w:val="en-AU"/>
        </w:rPr>
        <w:t>that recorded</w:t>
      </w:r>
      <w:r w:rsidR="00FE1A7A" w:rsidRPr="00B065C1">
        <w:rPr>
          <w:rFonts w:asciiTheme="minorHAnsi" w:hAnsiTheme="minorHAnsi"/>
          <w:b w:val="0"/>
          <w:color w:val="auto"/>
          <w:sz w:val="22"/>
          <w:lang w:val="en-AU"/>
        </w:rPr>
        <w:t xml:space="preserve"> the lowest level of </w:t>
      </w:r>
      <w:r w:rsidR="00D649F8" w:rsidRPr="00B065C1">
        <w:rPr>
          <w:rFonts w:asciiTheme="minorHAnsi" w:hAnsiTheme="minorHAnsi"/>
          <w:b w:val="0"/>
          <w:color w:val="auto"/>
          <w:sz w:val="22"/>
          <w:lang w:val="en-AU"/>
        </w:rPr>
        <w:t>recruitment</w:t>
      </w:r>
      <w:r w:rsidR="00FE1A7A" w:rsidRPr="00B065C1">
        <w:rPr>
          <w:rFonts w:asciiTheme="minorHAnsi" w:hAnsiTheme="minorHAnsi"/>
          <w:b w:val="0"/>
          <w:color w:val="auto"/>
          <w:sz w:val="22"/>
          <w:lang w:val="en-AU"/>
        </w:rPr>
        <w:t xml:space="preserve"> difficulty (36%) was Clerical and Administrative workers.</w:t>
      </w:r>
    </w:p>
    <w:p w14:paraId="75778CE3" w14:textId="5B2F0C01" w:rsidR="00253EE4" w:rsidRPr="00AF7C8A" w:rsidRDefault="00253EE4" w:rsidP="00AF7C8A">
      <w:pPr>
        <w:pStyle w:val="ChartandTablelabel"/>
        <w:spacing w:after="100" w:line="264" w:lineRule="auto"/>
        <w:rPr>
          <w:rFonts w:asciiTheme="minorHAnsi" w:hAnsiTheme="minorHAnsi"/>
        </w:rPr>
      </w:pPr>
      <w:r w:rsidRPr="00B065C1">
        <w:rPr>
          <w:rFonts w:asciiTheme="minorHAnsi" w:hAnsiTheme="minorHAnsi"/>
        </w:rPr>
        <w:t>Figure 2</w:t>
      </w:r>
      <w:r w:rsidR="00572EC1" w:rsidRPr="00B065C1">
        <w:rPr>
          <w:rFonts w:asciiTheme="minorHAnsi" w:hAnsiTheme="minorHAnsi"/>
        </w:rPr>
        <w:t>1</w:t>
      </w:r>
      <w:r w:rsidRPr="00B065C1">
        <w:rPr>
          <w:rFonts w:asciiTheme="minorHAnsi" w:hAnsiTheme="minorHAnsi"/>
        </w:rPr>
        <w:t>: Quarterly recruitment difficulty rate (proportion of recruiting employers)</w:t>
      </w:r>
      <w:r w:rsidR="00894F93">
        <w:rPr>
          <w:rFonts w:asciiTheme="minorHAnsi" w:hAnsiTheme="minorHAnsi"/>
        </w:rPr>
        <w:t xml:space="preserve"> </w:t>
      </w:r>
      <w:r w:rsidR="00894F93" w:rsidRPr="00B065C1">
        <w:rPr>
          <w:rFonts w:asciiTheme="minorHAnsi" w:hAnsiTheme="minorHAnsi"/>
        </w:rPr>
        <w:t xml:space="preserve">by major </w:t>
      </w:r>
      <w:r w:rsidR="00894F93">
        <w:rPr>
          <w:rFonts w:asciiTheme="minorHAnsi" w:hAnsiTheme="minorHAnsi"/>
        </w:rPr>
        <w:t>o</w:t>
      </w:r>
      <w:r w:rsidR="00894F93" w:rsidRPr="00B065C1">
        <w:rPr>
          <w:rFonts w:asciiTheme="minorHAnsi" w:hAnsiTheme="minorHAnsi"/>
        </w:rPr>
        <w:t xml:space="preserve">ccupation </w:t>
      </w:r>
      <w:r w:rsidR="00894F93">
        <w:rPr>
          <w:rFonts w:asciiTheme="minorHAnsi" w:hAnsiTheme="minorHAnsi"/>
        </w:rPr>
        <w:t>g</w:t>
      </w:r>
      <w:r w:rsidR="00894F93" w:rsidRPr="00B065C1">
        <w:rPr>
          <w:rFonts w:asciiTheme="minorHAnsi" w:hAnsiTheme="minorHAnsi"/>
        </w:rPr>
        <w:t>roup</w:t>
      </w:r>
      <w:r w:rsidRPr="00B065C1">
        <w:rPr>
          <w:rFonts w:asciiTheme="minorHAnsi" w:hAnsiTheme="minorHAnsi"/>
        </w:rPr>
        <w:t>, December quarter 2022 to December quarter 2023</w:t>
      </w:r>
    </w:p>
    <w:p w14:paraId="7A19EA5F" w14:textId="28002ECC" w:rsidR="00B05B40" w:rsidRPr="00B065C1" w:rsidRDefault="00B05B40" w:rsidP="008B3975">
      <w:pPr>
        <w:pStyle w:val="ChartandTablelabel"/>
        <w:keepNext/>
      </w:pPr>
      <w:r>
        <w:rPr>
          <w:noProof/>
        </w:rPr>
        <w:drawing>
          <wp:inline distT="0" distB="0" distL="0" distR="0" wp14:anchorId="2A1001E1" wp14:editId="53D98734">
            <wp:extent cx="5867400" cy="2066925"/>
            <wp:effectExtent l="0" t="0" r="0" b="0"/>
            <wp:docPr id="1981061140" name="Chart 1" descr="Figure 21 is a column chart showing recruitment difficulty rates for 7 main occupation groups, excluding Managers, from the December quarter 2022 to the December quarter 2023. All occupation groups, except for Professionals, recorded a fall in the rate of recruitment difficulty over the year.">
              <a:extLst xmlns:a="http://schemas.openxmlformats.org/drawingml/2006/main">
                <a:ext uri="{FF2B5EF4-FFF2-40B4-BE49-F238E27FC236}">
                  <a16:creationId xmlns:a16="http://schemas.microsoft.com/office/drawing/2014/main" id="{BE3ACB41-1D1F-1BA5-CEF9-FBD56A1CA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97839D4" w14:textId="1E9279A8" w:rsidR="00253EE4" w:rsidRPr="00B065C1" w:rsidRDefault="00253EE4" w:rsidP="00253EE4">
      <w:pPr>
        <w:pStyle w:val="Source"/>
        <w:rPr>
          <w:rStyle w:val="normaltextrun"/>
        </w:rPr>
      </w:pPr>
      <w:r w:rsidRPr="00B065C1">
        <w:t>Source: Jobs and Skills Australia, Recruitment Experiences and Outlook Survey, December 2023.</w:t>
      </w:r>
    </w:p>
    <w:p w14:paraId="56827892" w14:textId="165517A1" w:rsidR="00253EE4" w:rsidRPr="00B065C1" w:rsidRDefault="00253EE4" w:rsidP="008C659D">
      <w:pPr>
        <w:pStyle w:val="Heading3"/>
        <w:rPr>
          <w:rStyle w:val="normaltextrun"/>
          <w:b w:val="0"/>
          <w:bCs/>
          <w:szCs w:val="26"/>
          <w:bdr w:val="none" w:sz="0" w:space="0" w:color="auto" w:frame="1"/>
        </w:rPr>
      </w:pPr>
      <w:bookmarkStart w:id="59" w:name="_Toc159428955"/>
      <w:r w:rsidRPr="00B065C1">
        <w:rPr>
          <w:rStyle w:val="normaltextrun"/>
          <w:bCs/>
          <w:szCs w:val="26"/>
          <w:bdr w:val="none" w:sz="0" w:space="0" w:color="auto" w:frame="1"/>
        </w:rPr>
        <w:lastRenderedPageBreak/>
        <w:t>Employment by detailed occupation</w:t>
      </w:r>
      <w:bookmarkEnd w:id="59"/>
    </w:p>
    <w:p w14:paraId="66586C0D" w14:textId="3B433706" w:rsidR="00253EE4" w:rsidRPr="00B065C1" w:rsidRDefault="003B3656" w:rsidP="00DF0B36">
      <w:pPr>
        <w:rPr>
          <w:rFonts w:cs="Arial"/>
        </w:rPr>
      </w:pPr>
      <w:r>
        <w:rPr>
          <w:rFonts w:cs="Arial"/>
        </w:rPr>
        <w:t xml:space="preserve">Of the </w:t>
      </w:r>
      <w:r w:rsidR="00253EE4" w:rsidRPr="00B065C1">
        <w:rPr>
          <w:rFonts w:cs="Arial"/>
        </w:rPr>
        <w:t xml:space="preserve">358 </w:t>
      </w:r>
      <w:r w:rsidR="00A609D4" w:rsidRPr="00B065C1">
        <w:rPr>
          <w:rFonts w:cs="Arial"/>
        </w:rPr>
        <w:t xml:space="preserve">detailed </w:t>
      </w:r>
      <w:r w:rsidR="00253EE4" w:rsidRPr="00B065C1">
        <w:rPr>
          <w:rFonts w:cs="Arial"/>
        </w:rPr>
        <w:t>occupations</w:t>
      </w:r>
      <w:r>
        <w:rPr>
          <w:rFonts w:cs="Arial"/>
        </w:rPr>
        <w:t>,</w:t>
      </w:r>
      <w:r w:rsidR="0058083A">
        <w:rPr>
          <w:rFonts w:cs="Arial"/>
        </w:rPr>
        <w:t xml:space="preserve"> 229</w:t>
      </w:r>
      <w:r w:rsidR="00253EE4" w:rsidRPr="00B065C1">
        <w:rPr>
          <w:rFonts w:cs="Arial"/>
        </w:rPr>
        <w:t xml:space="preserve"> (or 64.0%) recorded an increase in employment over the </w:t>
      </w:r>
      <w:r w:rsidR="00253EE4" w:rsidRPr="0058083A">
        <w:rPr>
          <w:rFonts w:cs="Arial"/>
          <w:i/>
          <w:iCs/>
        </w:rPr>
        <w:t xml:space="preserve">year </w:t>
      </w:r>
      <w:r w:rsidR="00253EE4" w:rsidRPr="00B065C1">
        <w:rPr>
          <w:rFonts w:cs="Arial"/>
        </w:rPr>
        <w:t xml:space="preserve">to November 2023. Similarly, 237 (or 66.2%) of the detailed occupations recorded an increase in employment over the past </w:t>
      </w:r>
      <w:r w:rsidR="00C716E5" w:rsidRPr="00B64176">
        <w:rPr>
          <w:rFonts w:cs="Arial"/>
        </w:rPr>
        <w:t>5</w:t>
      </w:r>
      <w:r w:rsidR="00253EE4" w:rsidRPr="00FA410C">
        <w:rPr>
          <w:rFonts w:cs="Arial"/>
        </w:rPr>
        <w:t xml:space="preserve"> </w:t>
      </w:r>
      <w:r w:rsidR="00253EE4" w:rsidRPr="00B065C1">
        <w:rPr>
          <w:rFonts w:cs="Arial"/>
        </w:rPr>
        <w:t>years.</w:t>
      </w:r>
    </w:p>
    <w:p w14:paraId="693627F4" w14:textId="77777777" w:rsidR="00253EE4" w:rsidRPr="00B065C1" w:rsidRDefault="00253EE4" w:rsidP="00DF0B36">
      <w:pPr>
        <w:rPr>
          <w:rFonts w:cs="Arial"/>
        </w:rPr>
      </w:pPr>
      <w:r w:rsidRPr="00B065C1">
        <w:rPr>
          <w:rFonts w:cs="Arial"/>
        </w:rPr>
        <w:t xml:space="preserve">Over the </w:t>
      </w:r>
      <w:r w:rsidRPr="00FA410C">
        <w:rPr>
          <w:rFonts w:cs="Arial"/>
        </w:rPr>
        <w:t>year</w:t>
      </w:r>
      <w:r w:rsidRPr="00B065C1">
        <w:rPr>
          <w:rFonts w:cs="Arial"/>
        </w:rPr>
        <w:t xml:space="preserve"> to November 2023:</w:t>
      </w:r>
    </w:p>
    <w:p w14:paraId="5DA7B7CC" w14:textId="77777777" w:rsidR="00253EE4" w:rsidRPr="00B065C1" w:rsidRDefault="00253EE4" w:rsidP="00C96860">
      <w:pPr>
        <w:pStyle w:val="ListParagraph"/>
        <w:numPr>
          <w:ilvl w:val="0"/>
          <w:numId w:val="20"/>
        </w:numPr>
        <w:ind w:left="714" w:hanging="357"/>
        <w:contextualSpacing w:val="0"/>
        <w:rPr>
          <w:rFonts w:cs="Arial"/>
        </w:rPr>
      </w:pPr>
      <w:r w:rsidRPr="00B065C1">
        <w:rPr>
          <w:rFonts w:cs="Arial"/>
        </w:rPr>
        <w:t xml:space="preserve">The </w:t>
      </w:r>
      <w:r w:rsidRPr="00FA410C">
        <w:rPr>
          <w:rFonts w:cs="Arial"/>
        </w:rPr>
        <w:t>largest</w:t>
      </w:r>
      <w:r w:rsidRPr="00B065C1">
        <w:rPr>
          <w:rFonts w:cs="Arial"/>
        </w:rPr>
        <w:t xml:space="preserve"> </w:t>
      </w:r>
      <w:r w:rsidRPr="00FA410C">
        <w:rPr>
          <w:rFonts w:cs="Arial"/>
        </w:rPr>
        <w:t>increases</w:t>
      </w:r>
      <w:r w:rsidRPr="00B065C1">
        <w:rPr>
          <w:rFonts w:cs="Arial"/>
        </w:rPr>
        <w:t xml:space="preserve"> in employment were recorded for </w:t>
      </w:r>
      <w:r w:rsidRPr="00FA410C">
        <w:rPr>
          <w:rFonts w:cs="Arial"/>
        </w:rPr>
        <w:t>Aged and Disabled Carers</w:t>
      </w:r>
      <w:r w:rsidRPr="00B065C1">
        <w:rPr>
          <w:rFonts w:cs="Arial"/>
        </w:rPr>
        <w:t xml:space="preserve"> (up by 21,000 or 7.4%), followed by </w:t>
      </w:r>
      <w:r w:rsidRPr="00FA410C">
        <w:rPr>
          <w:rFonts w:cs="Arial"/>
        </w:rPr>
        <w:t xml:space="preserve">Registered Nurses </w:t>
      </w:r>
      <w:r w:rsidRPr="00B065C1">
        <w:rPr>
          <w:rFonts w:cs="Arial"/>
        </w:rPr>
        <w:t xml:space="preserve">(up by 16,000 or 5.0%), and </w:t>
      </w:r>
      <w:r w:rsidRPr="00FA410C">
        <w:rPr>
          <w:rFonts w:cs="Arial"/>
        </w:rPr>
        <w:t xml:space="preserve">Management and Organisation Analysts </w:t>
      </w:r>
      <w:r w:rsidRPr="00B065C1">
        <w:rPr>
          <w:rFonts w:cs="Arial"/>
        </w:rPr>
        <w:t>(up by 11,100 or 10.7%).</w:t>
      </w:r>
    </w:p>
    <w:p w14:paraId="0642E621" w14:textId="3DAD3718" w:rsidR="00253EE4" w:rsidRPr="00B065C1" w:rsidRDefault="00253EE4" w:rsidP="00DF0B36">
      <w:pPr>
        <w:pStyle w:val="ListParagraph"/>
        <w:numPr>
          <w:ilvl w:val="0"/>
          <w:numId w:val="20"/>
        </w:numPr>
        <w:ind w:left="714" w:hanging="357"/>
        <w:rPr>
          <w:rFonts w:cs="Arial"/>
        </w:rPr>
      </w:pPr>
      <w:r w:rsidRPr="00B065C1">
        <w:rPr>
          <w:rFonts w:cs="Arial"/>
        </w:rPr>
        <w:t xml:space="preserve">The </w:t>
      </w:r>
      <w:r w:rsidRPr="00FA410C">
        <w:rPr>
          <w:rFonts w:cs="Arial"/>
        </w:rPr>
        <w:t>largest falls</w:t>
      </w:r>
      <w:r w:rsidRPr="00B065C1">
        <w:rPr>
          <w:rFonts w:cs="Arial"/>
        </w:rPr>
        <w:t xml:space="preserve"> in employment were </w:t>
      </w:r>
      <w:r w:rsidR="0058083A">
        <w:rPr>
          <w:rFonts w:cs="Arial"/>
        </w:rPr>
        <w:t xml:space="preserve">recorded </w:t>
      </w:r>
      <w:r w:rsidRPr="00B065C1">
        <w:rPr>
          <w:rFonts w:cs="Arial"/>
        </w:rPr>
        <w:t xml:space="preserve">for </w:t>
      </w:r>
      <w:r w:rsidRPr="00FA410C">
        <w:rPr>
          <w:rFonts w:cs="Arial"/>
        </w:rPr>
        <w:t xml:space="preserve">Checkout Operators and Office Cashiers </w:t>
      </w:r>
      <w:r w:rsidRPr="00B065C1">
        <w:rPr>
          <w:rFonts w:cs="Arial"/>
        </w:rPr>
        <w:t xml:space="preserve">(down by 5,700 or 4.1%), followed by </w:t>
      </w:r>
      <w:r w:rsidRPr="00FA410C">
        <w:rPr>
          <w:rFonts w:cs="Arial"/>
        </w:rPr>
        <w:t xml:space="preserve">Commercial Cleaners </w:t>
      </w:r>
      <w:r w:rsidRPr="00B065C1">
        <w:rPr>
          <w:rFonts w:cs="Arial"/>
        </w:rPr>
        <w:t>(down by 5,400 or 3.6%) and</w:t>
      </w:r>
      <w:r w:rsidRPr="00FA410C">
        <w:rPr>
          <w:rFonts w:cs="Arial"/>
        </w:rPr>
        <w:t xml:space="preserve"> Office Managers </w:t>
      </w:r>
      <w:r w:rsidRPr="00B065C1">
        <w:rPr>
          <w:rFonts w:cs="Arial"/>
        </w:rPr>
        <w:t>(down by 5,300 or 3.9%).</w:t>
      </w:r>
    </w:p>
    <w:p w14:paraId="4F832B5F" w14:textId="5D702AE1" w:rsidR="00253EE4" w:rsidRPr="00B065C1" w:rsidRDefault="00253EE4" w:rsidP="00DF0B36">
      <w:pPr>
        <w:rPr>
          <w:rFonts w:cs="Arial"/>
        </w:rPr>
      </w:pPr>
      <w:r w:rsidRPr="00B065C1">
        <w:rPr>
          <w:rFonts w:cs="Arial"/>
        </w:rPr>
        <w:t xml:space="preserve">Over the </w:t>
      </w:r>
      <w:r w:rsidR="00C716E5" w:rsidRPr="00FA410C">
        <w:rPr>
          <w:rFonts w:cs="Arial"/>
        </w:rPr>
        <w:t>5</w:t>
      </w:r>
      <w:r w:rsidRPr="00B065C1">
        <w:rPr>
          <w:rFonts w:cs="Arial"/>
        </w:rPr>
        <w:t xml:space="preserve"> </w:t>
      </w:r>
      <w:r w:rsidRPr="00FA410C">
        <w:rPr>
          <w:rFonts w:cs="Arial"/>
        </w:rPr>
        <w:t xml:space="preserve">years </w:t>
      </w:r>
      <w:r w:rsidRPr="00B065C1">
        <w:rPr>
          <w:rFonts w:cs="Arial"/>
        </w:rPr>
        <w:t>to November 2023:</w:t>
      </w:r>
    </w:p>
    <w:p w14:paraId="7623BBDE" w14:textId="77777777" w:rsidR="00253EE4" w:rsidRPr="00B065C1" w:rsidRDefault="00253EE4" w:rsidP="00C96860">
      <w:pPr>
        <w:pStyle w:val="ListParagraph"/>
        <w:numPr>
          <w:ilvl w:val="0"/>
          <w:numId w:val="21"/>
        </w:numPr>
        <w:ind w:left="714" w:hanging="357"/>
        <w:contextualSpacing w:val="0"/>
        <w:rPr>
          <w:rFonts w:cs="Arial"/>
        </w:rPr>
      </w:pPr>
      <w:r w:rsidRPr="00B065C1">
        <w:rPr>
          <w:rFonts w:cs="Arial"/>
        </w:rPr>
        <w:t xml:space="preserve">The </w:t>
      </w:r>
      <w:r w:rsidRPr="00FA410C">
        <w:rPr>
          <w:rFonts w:cs="Arial"/>
        </w:rPr>
        <w:t>largest</w:t>
      </w:r>
      <w:r w:rsidRPr="00B065C1">
        <w:rPr>
          <w:rFonts w:cs="Arial"/>
        </w:rPr>
        <w:t xml:space="preserve"> </w:t>
      </w:r>
      <w:r w:rsidRPr="00FA410C">
        <w:rPr>
          <w:rFonts w:cs="Arial"/>
        </w:rPr>
        <w:t>increases</w:t>
      </w:r>
      <w:r w:rsidRPr="00B065C1">
        <w:rPr>
          <w:rFonts w:cs="Arial"/>
        </w:rPr>
        <w:t xml:space="preserve"> in employment were recorded for </w:t>
      </w:r>
      <w:r w:rsidRPr="00FA410C">
        <w:rPr>
          <w:rFonts w:cs="Arial"/>
        </w:rPr>
        <w:t xml:space="preserve">Aged and Disabled Carers </w:t>
      </w:r>
      <w:r w:rsidRPr="00B065C1">
        <w:rPr>
          <w:rFonts w:cs="Arial"/>
        </w:rPr>
        <w:t>(up by 117,300 or 62.9%), followed by</w:t>
      </w:r>
      <w:r w:rsidRPr="00FA410C">
        <w:rPr>
          <w:rFonts w:cs="Arial"/>
        </w:rPr>
        <w:t xml:space="preserve"> Sales Assistants (General) </w:t>
      </w:r>
      <w:r w:rsidRPr="00B065C1">
        <w:rPr>
          <w:rFonts w:cs="Arial"/>
        </w:rPr>
        <w:t xml:space="preserve">(up by 63,700 or 12.7%) and </w:t>
      </w:r>
      <w:r w:rsidRPr="00FA410C">
        <w:rPr>
          <w:rFonts w:cs="Arial"/>
        </w:rPr>
        <w:t xml:space="preserve">Registered Nurses </w:t>
      </w:r>
      <w:r w:rsidRPr="00B065C1">
        <w:rPr>
          <w:rFonts w:cs="Arial"/>
        </w:rPr>
        <w:t>(up by 54,800 or 19.2%).</w:t>
      </w:r>
    </w:p>
    <w:p w14:paraId="53EB241D" w14:textId="48B99A98" w:rsidR="00253EE4" w:rsidRPr="00B065C1" w:rsidRDefault="00253EE4" w:rsidP="00DF0B36">
      <w:pPr>
        <w:pStyle w:val="ListParagraph"/>
        <w:numPr>
          <w:ilvl w:val="0"/>
          <w:numId w:val="21"/>
        </w:numPr>
        <w:ind w:left="714" w:hanging="357"/>
        <w:rPr>
          <w:rFonts w:cs="Arial"/>
        </w:rPr>
      </w:pPr>
      <w:r w:rsidRPr="00B065C1">
        <w:rPr>
          <w:rFonts w:cs="Arial"/>
        </w:rPr>
        <w:t xml:space="preserve">The </w:t>
      </w:r>
      <w:r w:rsidRPr="00FA410C">
        <w:rPr>
          <w:rFonts w:cs="Arial"/>
        </w:rPr>
        <w:t>largest</w:t>
      </w:r>
      <w:r w:rsidRPr="00B065C1">
        <w:rPr>
          <w:rFonts w:cs="Arial"/>
        </w:rPr>
        <w:t xml:space="preserve"> </w:t>
      </w:r>
      <w:r w:rsidRPr="00FA410C">
        <w:rPr>
          <w:rFonts w:cs="Arial"/>
        </w:rPr>
        <w:t>falls</w:t>
      </w:r>
      <w:r w:rsidRPr="00B065C1">
        <w:rPr>
          <w:rFonts w:cs="Arial"/>
        </w:rPr>
        <w:t xml:space="preserve"> in employment were </w:t>
      </w:r>
      <w:r w:rsidR="008C7E0B">
        <w:rPr>
          <w:rFonts w:cs="Arial"/>
        </w:rPr>
        <w:t xml:space="preserve">recorded </w:t>
      </w:r>
      <w:r w:rsidRPr="00B065C1">
        <w:rPr>
          <w:rFonts w:cs="Arial"/>
        </w:rPr>
        <w:t xml:space="preserve">for </w:t>
      </w:r>
      <w:r w:rsidRPr="00FA410C">
        <w:rPr>
          <w:rFonts w:cs="Arial"/>
        </w:rPr>
        <w:t xml:space="preserve">Checkout Operators and Office Cashiers </w:t>
      </w:r>
      <w:r w:rsidRPr="00B065C1">
        <w:rPr>
          <w:rFonts w:cs="Arial"/>
        </w:rPr>
        <w:t xml:space="preserve">(down by 22,000 or 14.1%), followed by </w:t>
      </w:r>
      <w:r w:rsidRPr="00FA410C">
        <w:rPr>
          <w:rFonts w:cs="Arial"/>
        </w:rPr>
        <w:t xml:space="preserve">Keyboard Operators </w:t>
      </w:r>
      <w:r w:rsidRPr="00B065C1">
        <w:rPr>
          <w:rFonts w:cs="Arial"/>
        </w:rPr>
        <w:t xml:space="preserve">(down by 15,200 or 25.7%) and </w:t>
      </w:r>
      <w:r w:rsidRPr="00FA410C">
        <w:rPr>
          <w:rFonts w:cs="Arial"/>
        </w:rPr>
        <w:t xml:space="preserve">Sales Representatives </w:t>
      </w:r>
      <w:r w:rsidRPr="00B065C1">
        <w:rPr>
          <w:rFonts w:cs="Arial"/>
        </w:rPr>
        <w:t>(down by 12,300 or 14.7%).</w:t>
      </w:r>
    </w:p>
    <w:p w14:paraId="7ED55F19" w14:textId="1C196287" w:rsidR="00253EE4" w:rsidRPr="00B065C1" w:rsidRDefault="00253EE4" w:rsidP="008B3975">
      <w:pPr>
        <w:pStyle w:val="ChartandTablelabel"/>
        <w:keepNext/>
        <w:rPr>
          <w:rFonts w:cs="Arial"/>
        </w:rPr>
      </w:pPr>
      <w:r w:rsidRPr="00B065C1">
        <w:t xml:space="preserve">Table </w:t>
      </w:r>
      <w:r w:rsidR="00273992" w:rsidRPr="00B065C1">
        <w:t>9</w:t>
      </w:r>
      <w:r w:rsidRPr="00B065C1">
        <w:t>: Occupations with the largest increases in employment over the year to</w:t>
      </w:r>
      <w:r w:rsidR="00AC08A0">
        <w:t xml:space="preserve"> </w:t>
      </w:r>
      <w:r w:rsidRPr="00B065C1">
        <w:t>November 2023</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92"/>
        <w:gridCol w:w="990"/>
        <w:gridCol w:w="44"/>
        <w:gridCol w:w="899"/>
        <w:gridCol w:w="48"/>
        <w:gridCol w:w="851"/>
        <w:gridCol w:w="898"/>
        <w:gridCol w:w="24"/>
        <w:gridCol w:w="875"/>
        <w:gridCol w:w="899"/>
      </w:tblGrid>
      <w:tr w:rsidR="00253EE4" w:rsidRPr="00E02536" w14:paraId="10749A99" w14:textId="77777777" w:rsidTr="00B870BF">
        <w:trPr>
          <w:trHeight w:val="340"/>
        </w:trPr>
        <w:tc>
          <w:tcPr>
            <w:tcW w:w="2694" w:type="dxa"/>
            <w:vMerge w:val="restart"/>
            <w:shd w:val="clear" w:color="auto" w:fill="012749"/>
            <w:vAlign w:val="center"/>
          </w:tcPr>
          <w:p w14:paraId="5AAE37DE" w14:textId="77777777" w:rsidR="00253EE4" w:rsidRPr="00E02536" w:rsidRDefault="00253EE4" w:rsidP="008B3975">
            <w:pPr>
              <w:keepNext/>
              <w:spacing w:after="0" w:line="360" w:lineRule="auto"/>
              <w:rPr>
                <w:rFonts w:asciiTheme="majorHAnsi" w:hAnsiTheme="majorHAnsi" w:cstheme="majorHAnsi"/>
                <w:b/>
                <w:bCs/>
                <w:sz w:val="20"/>
                <w:szCs w:val="20"/>
              </w:rPr>
            </w:pPr>
            <w:r w:rsidRPr="00E02536">
              <w:rPr>
                <w:rFonts w:asciiTheme="majorHAnsi" w:hAnsiTheme="majorHAnsi" w:cstheme="majorHAnsi"/>
                <w:b/>
                <w:bCs/>
                <w:sz w:val="20"/>
                <w:szCs w:val="20"/>
              </w:rPr>
              <w:t>Occupation</w:t>
            </w:r>
          </w:p>
        </w:tc>
        <w:tc>
          <w:tcPr>
            <w:tcW w:w="992" w:type="dxa"/>
            <w:vMerge w:val="restart"/>
            <w:shd w:val="clear" w:color="auto" w:fill="012749"/>
            <w:vAlign w:val="center"/>
          </w:tcPr>
          <w:p w14:paraId="68A22E2A" w14:textId="77777777" w:rsidR="00253EE4" w:rsidRPr="00E02536" w:rsidRDefault="00253EE4" w:rsidP="008B397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Skill Level</w:t>
            </w:r>
            <w:r w:rsidRPr="00E02536">
              <w:rPr>
                <w:rStyle w:val="FootnoteReference"/>
                <w:rFonts w:asciiTheme="majorHAnsi" w:hAnsiTheme="majorHAnsi" w:cstheme="majorHAnsi"/>
                <w:b/>
                <w:bCs/>
                <w:sz w:val="20"/>
                <w:szCs w:val="20"/>
              </w:rPr>
              <w:footnoteReference w:id="14"/>
            </w:r>
          </w:p>
        </w:tc>
        <w:tc>
          <w:tcPr>
            <w:tcW w:w="1981" w:type="dxa"/>
            <w:gridSpan w:val="4"/>
            <w:tcBorders>
              <w:bottom w:val="single" w:sz="4" w:space="0" w:color="FFFFFF" w:themeColor="background1"/>
            </w:tcBorders>
            <w:shd w:val="clear" w:color="auto" w:fill="012749"/>
            <w:vAlign w:val="center"/>
          </w:tcPr>
          <w:p w14:paraId="30D1FE64" w14:textId="30C99FAB" w:rsidR="00253EE4" w:rsidRPr="00E02536" w:rsidRDefault="00430951" w:rsidP="008B397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Employment</w:t>
            </w:r>
          </w:p>
        </w:tc>
        <w:tc>
          <w:tcPr>
            <w:tcW w:w="1773" w:type="dxa"/>
            <w:gridSpan w:val="3"/>
            <w:vMerge w:val="restart"/>
            <w:shd w:val="clear" w:color="auto" w:fill="012749"/>
            <w:vAlign w:val="center"/>
          </w:tcPr>
          <w:p w14:paraId="031902D8" w14:textId="45EDDD68" w:rsidR="00253EE4" w:rsidRPr="00E02536" w:rsidRDefault="00253EE4" w:rsidP="008B397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Annual change to Nov</w:t>
            </w:r>
            <w:r w:rsidR="00C3460E" w:rsidRPr="00E02536">
              <w:rPr>
                <w:rFonts w:asciiTheme="majorHAnsi" w:hAnsiTheme="majorHAnsi" w:cstheme="majorHAnsi"/>
                <w:b/>
                <w:bCs/>
                <w:sz w:val="20"/>
                <w:szCs w:val="20"/>
              </w:rPr>
              <w:t>-</w:t>
            </w:r>
            <w:r w:rsidRPr="00E02536">
              <w:rPr>
                <w:rFonts w:asciiTheme="majorHAnsi" w:hAnsiTheme="majorHAnsi" w:cstheme="majorHAnsi"/>
                <w:b/>
                <w:bCs/>
                <w:sz w:val="20"/>
                <w:szCs w:val="20"/>
              </w:rPr>
              <w:t>23</w:t>
            </w:r>
          </w:p>
        </w:tc>
        <w:tc>
          <w:tcPr>
            <w:tcW w:w="1774" w:type="dxa"/>
            <w:gridSpan w:val="2"/>
            <w:vMerge w:val="restart"/>
            <w:shd w:val="clear" w:color="auto" w:fill="012749"/>
            <w:vAlign w:val="center"/>
          </w:tcPr>
          <w:p w14:paraId="718EDB01" w14:textId="1C7841B6" w:rsidR="00253EE4" w:rsidRPr="00E02536" w:rsidRDefault="00C716E5" w:rsidP="008B397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5</w:t>
            </w:r>
            <w:r w:rsidR="00253EE4" w:rsidRPr="00E02536">
              <w:rPr>
                <w:rFonts w:asciiTheme="majorHAnsi" w:hAnsiTheme="majorHAnsi" w:cstheme="majorHAnsi"/>
                <w:b/>
                <w:bCs/>
                <w:sz w:val="20"/>
                <w:szCs w:val="20"/>
              </w:rPr>
              <w:t>-year change to Nov</w:t>
            </w:r>
            <w:r w:rsidR="00C3460E" w:rsidRPr="00E02536">
              <w:rPr>
                <w:rFonts w:asciiTheme="majorHAnsi" w:hAnsiTheme="majorHAnsi" w:cstheme="majorHAnsi"/>
                <w:b/>
                <w:bCs/>
                <w:sz w:val="20"/>
                <w:szCs w:val="20"/>
              </w:rPr>
              <w:t>-</w:t>
            </w:r>
            <w:r w:rsidR="00253EE4" w:rsidRPr="00E02536">
              <w:rPr>
                <w:rFonts w:asciiTheme="majorHAnsi" w:hAnsiTheme="majorHAnsi" w:cstheme="majorHAnsi"/>
                <w:b/>
                <w:bCs/>
                <w:sz w:val="20"/>
                <w:szCs w:val="20"/>
              </w:rPr>
              <w:t>23</w:t>
            </w:r>
          </w:p>
        </w:tc>
      </w:tr>
      <w:tr w:rsidR="00023EB1" w:rsidRPr="00E02536" w14:paraId="44E21467" w14:textId="77777777" w:rsidTr="00B870BF">
        <w:trPr>
          <w:trHeight w:val="340"/>
        </w:trPr>
        <w:tc>
          <w:tcPr>
            <w:tcW w:w="2694" w:type="dxa"/>
            <w:vMerge/>
            <w:shd w:val="clear" w:color="auto" w:fill="012749"/>
            <w:vAlign w:val="center"/>
          </w:tcPr>
          <w:p w14:paraId="645B92E8" w14:textId="77777777" w:rsidR="00253EE4" w:rsidRPr="00E02536" w:rsidRDefault="00253EE4" w:rsidP="008B3975">
            <w:pPr>
              <w:keepNext/>
              <w:spacing w:after="0" w:line="360" w:lineRule="auto"/>
              <w:rPr>
                <w:rFonts w:asciiTheme="majorHAnsi" w:hAnsiTheme="majorHAnsi" w:cstheme="majorHAnsi"/>
                <w:b/>
                <w:bCs/>
                <w:sz w:val="20"/>
                <w:szCs w:val="20"/>
              </w:rPr>
            </w:pPr>
          </w:p>
        </w:tc>
        <w:tc>
          <w:tcPr>
            <w:tcW w:w="992" w:type="dxa"/>
            <w:vMerge/>
            <w:shd w:val="clear" w:color="auto" w:fill="012749"/>
            <w:vAlign w:val="center"/>
          </w:tcPr>
          <w:p w14:paraId="281FB862" w14:textId="77777777" w:rsidR="00253EE4" w:rsidRPr="00E02536" w:rsidRDefault="00253EE4" w:rsidP="008B3975">
            <w:pPr>
              <w:keepNext/>
              <w:spacing w:after="0" w:line="360" w:lineRule="auto"/>
              <w:jc w:val="center"/>
              <w:rPr>
                <w:rFonts w:asciiTheme="majorHAnsi" w:hAnsiTheme="majorHAnsi" w:cstheme="majorHAnsi"/>
                <w:b/>
                <w:bCs/>
                <w:sz w:val="20"/>
                <w:szCs w:val="20"/>
              </w:rPr>
            </w:pPr>
          </w:p>
        </w:tc>
        <w:tc>
          <w:tcPr>
            <w:tcW w:w="990" w:type="dxa"/>
            <w:tcBorders>
              <w:top w:val="single" w:sz="4" w:space="0" w:color="FFFFFF" w:themeColor="background1"/>
            </w:tcBorders>
            <w:shd w:val="clear" w:color="auto" w:fill="012749"/>
            <w:vAlign w:val="center"/>
          </w:tcPr>
          <w:p w14:paraId="63F142DE" w14:textId="4A786BDB"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Nov</w:t>
            </w:r>
            <w:r w:rsidR="00C3460E" w:rsidRPr="00E02536">
              <w:rPr>
                <w:rFonts w:asciiTheme="majorHAnsi" w:hAnsiTheme="majorHAnsi" w:cstheme="majorHAnsi"/>
                <w:b/>
                <w:bCs/>
                <w:sz w:val="20"/>
                <w:szCs w:val="20"/>
              </w:rPr>
              <w:t>-</w:t>
            </w:r>
            <w:r w:rsidRPr="00E02536">
              <w:rPr>
                <w:rFonts w:asciiTheme="majorHAnsi" w:hAnsiTheme="majorHAnsi" w:cstheme="majorHAnsi"/>
                <w:b/>
                <w:bCs/>
                <w:sz w:val="20"/>
                <w:szCs w:val="20"/>
              </w:rPr>
              <w:t>23</w:t>
            </w:r>
          </w:p>
        </w:tc>
        <w:tc>
          <w:tcPr>
            <w:tcW w:w="991" w:type="dxa"/>
            <w:gridSpan w:val="3"/>
            <w:tcBorders>
              <w:top w:val="single" w:sz="4" w:space="0" w:color="FFFFFF" w:themeColor="background1"/>
            </w:tcBorders>
            <w:shd w:val="clear" w:color="auto" w:fill="012749"/>
            <w:vAlign w:val="center"/>
          </w:tcPr>
          <w:p w14:paraId="399F327D" w14:textId="76BFDB4D"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Nov</w:t>
            </w:r>
            <w:r w:rsidR="00C3460E" w:rsidRPr="00E02536">
              <w:rPr>
                <w:rFonts w:asciiTheme="majorHAnsi" w:hAnsiTheme="majorHAnsi" w:cstheme="majorHAnsi"/>
                <w:b/>
                <w:bCs/>
                <w:sz w:val="20"/>
                <w:szCs w:val="20"/>
              </w:rPr>
              <w:t>-</w:t>
            </w:r>
            <w:r w:rsidRPr="00E02536">
              <w:rPr>
                <w:rFonts w:asciiTheme="majorHAnsi" w:hAnsiTheme="majorHAnsi" w:cstheme="majorHAnsi"/>
                <w:b/>
                <w:bCs/>
                <w:sz w:val="20"/>
                <w:szCs w:val="20"/>
              </w:rPr>
              <w:t>22</w:t>
            </w:r>
          </w:p>
        </w:tc>
        <w:tc>
          <w:tcPr>
            <w:tcW w:w="1773" w:type="dxa"/>
            <w:gridSpan w:val="3"/>
            <w:vMerge/>
            <w:shd w:val="clear" w:color="auto" w:fill="012749"/>
            <w:vAlign w:val="center"/>
          </w:tcPr>
          <w:p w14:paraId="2B60B835" w14:textId="77777777" w:rsidR="00253EE4" w:rsidRPr="00E02536" w:rsidRDefault="00253EE4" w:rsidP="008B3975">
            <w:pPr>
              <w:keepNext/>
              <w:spacing w:after="0" w:line="360" w:lineRule="auto"/>
              <w:jc w:val="center"/>
              <w:rPr>
                <w:rFonts w:asciiTheme="majorHAnsi" w:hAnsiTheme="majorHAnsi" w:cstheme="majorHAnsi"/>
                <w:b/>
                <w:bCs/>
                <w:sz w:val="20"/>
                <w:szCs w:val="20"/>
              </w:rPr>
            </w:pPr>
          </w:p>
        </w:tc>
        <w:tc>
          <w:tcPr>
            <w:tcW w:w="1774" w:type="dxa"/>
            <w:gridSpan w:val="2"/>
            <w:vMerge/>
            <w:shd w:val="clear" w:color="auto" w:fill="012749"/>
            <w:vAlign w:val="center"/>
          </w:tcPr>
          <w:p w14:paraId="38879814" w14:textId="77777777" w:rsidR="00253EE4" w:rsidRPr="00E02536" w:rsidRDefault="00253EE4" w:rsidP="008B3975">
            <w:pPr>
              <w:keepNext/>
              <w:spacing w:after="0" w:line="360" w:lineRule="auto"/>
              <w:jc w:val="center"/>
              <w:rPr>
                <w:rFonts w:asciiTheme="majorHAnsi" w:hAnsiTheme="majorHAnsi" w:cstheme="majorHAnsi"/>
                <w:b/>
                <w:bCs/>
                <w:sz w:val="20"/>
                <w:szCs w:val="20"/>
              </w:rPr>
            </w:pPr>
          </w:p>
        </w:tc>
      </w:tr>
      <w:tr w:rsidR="00E02536" w:rsidRPr="00E02536" w14:paraId="47D8DBC7" w14:textId="77777777" w:rsidTr="00E02536">
        <w:trPr>
          <w:trHeight w:val="340"/>
        </w:trPr>
        <w:tc>
          <w:tcPr>
            <w:tcW w:w="2694" w:type="dxa"/>
            <w:vMerge/>
            <w:shd w:val="clear" w:color="auto" w:fill="012749"/>
            <w:vAlign w:val="center"/>
          </w:tcPr>
          <w:p w14:paraId="303584CB" w14:textId="77777777" w:rsidR="00253EE4" w:rsidRPr="00E02536" w:rsidRDefault="00253EE4" w:rsidP="008B3975">
            <w:pPr>
              <w:keepNext/>
              <w:spacing w:after="0" w:line="360" w:lineRule="auto"/>
              <w:rPr>
                <w:rFonts w:asciiTheme="majorHAnsi" w:hAnsiTheme="majorHAnsi" w:cstheme="majorHAnsi"/>
                <w:b/>
                <w:bCs/>
                <w:sz w:val="20"/>
                <w:szCs w:val="20"/>
              </w:rPr>
            </w:pPr>
          </w:p>
        </w:tc>
        <w:tc>
          <w:tcPr>
            <w:tcW w:w="992" w:type="dxa"/>
            <w:vMerge/>
            <w:shd w:val="clear" w:color="auto" w:fill="012749"/>
            <w:vAlign w:val="center"/>
          </w:tcPr>
          <w:p w14:paraId="10341D44" w14:textId="77777777" w:rsidR="00253EE4" w:rsidRPr="00E02536" w:rsidRDefault="00253EE4" w:rsidP="008B3975">
            <w:pPr>
              <w:keepNext/>
              <w:spacing w:after="0" w:line="360" w:lineRule="auto"/>
              <w:jc w:val="center"/>
              <w:rPr>
                <w:rFonts w:asciiTheme="majorHAnsi" w:hAnsiTheme="majorHAnsi" w:cstheme="majorHAnsi"/>
                <w:b/>
                <w:bCs/>
                <w:sz w:val="20"/>
                <w:szCs w:val="20"/>
              </w:rPr>
            </w:pPr>
          </w:p>
        </w:tc>
        <w:tc>
          <w:tcPr>
            <w:tcW w:w="1034" w:type="dxa"/>
            <w:gridSpan w:val="2"/>
            <w:shd w:val="clear" w:color="auto" w:fill="012749"/>
            <w:vAlign w:val="center"/>
          </w:tcPr>
          <w:p w14:paraId="3A53720D" w14:textId="77777777"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(‘000)</w:t>
            </w:r>
          </w:p>
        </w:tc>
        <w:tc>
          <w:tcPr>
            <w:tcW w:w="899" w:type="dxa"/>
            <w:shd w:val="clear" w:color="auto" w:fill="012749"/>
            <w:vAlign w:val="center"/>
          </w:tcPr>
          <w:p w14:paraId="2E4B26FA" w14:textId="77777777"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(‘000)</w:t>
            </w:r>
          </w:p>
        </w:tc>
        <w:tc>
          <w:tcPr>
            <w:tcW w:w="899" w:type="dxa"/>
            <w:gridSpan w:val="2"/>
            <w:shd w:val="clear" w:color="auto" w:fill="012749"/>
            <w:vAlign w:val="center"/>
          </w:tcPr>
          <w:p w14:paraId="14231EE3" w14:textId="77777777"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(‘000)</w:t>
            </w:r>
          </w:p>
        </w:tc>
        <w:tc>
          <w:tcPr>
            <w:tcW w:w="898" w:type="dxa"/>
            <w:shd w:val="clear" w:color="auto" w:fill="012749"/>
            <w:vAlign w:val="center"/>
          </w:tcPr>
          <w:p w14:paraId="2264AAAE" w14:textId="77777777"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w:t>
            </w:r>
          </w:p>
        </w:tc>
        <w:tc>
          <w:tcPr>
            <w:tcW w:w="899" w:type="dxa"/>
            <w:gridSpan w:val="2"/>
            <w:shd w:val="clear" w:color="auto" w:fill="012749"/>
            <w:vAlign w:val="center"/>
          </w:tcPr>
          <w:p w14:paraId="0AF4A23E" w14:textId="77777777"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(‘000)</w:t>
            </w:r>
          </w:p>
        </w:tc>
        <w:tc>
          <w:tcPr>
            <w:tcW w:w="899" w:type="dxa"/>
            <w:shd w:val="clear" w:color="auto" w:fill="012749"/>
            <w:vAlign w:val="center"/>
          </w:tcPr>
          <w:p w14:paraId="6600CD82" w14:textId="77777777" w:rsidR="00253EE4" w:rsidRPr="00E02536" w:rsidRDefault="00253EE4" w:rsidP="00240855">
            <w:pPr>
              <w:keepNext/>
              <w:spacing w:after="0" w:line="360" w:lineRule="auto"/>
              <w:jc w:val="center"/>
              <w:rPr>
                <w:rFonts w:asciiTheme="majorHAnsi" w:hAnsiTheme="majorHAnsi" w:cstheme="majorHAnsi"/>
                <w:b/>
                <w:bCs/>
                <w:sz w:val="20"/>
                <w:szCs w:val="20"/>
              </w:rPr>
            </w:pPr>
            <w:r w:rsidRPr="00E02536">
              <w:rPr>
                <w:rFonts w:asciiTheme="majorHAnsi" w:hAnsiTheme="majorHAnsi" w:cstheme="majorHAnsi"/>
                <w:b/>
                <w:bCs/>
                <w:sz w:val="20"/>
                <w:szCs w:val="20"/>
              </w:rPr>
              <w:t>(%)</w:t>
            </w:r>
          </w:p>
        </w:tc>
      </w:tr>
      <w:tr w:rsidR="00253EE4" w:rsidRPr="00E02536" w14:paraId="4FF215D9" w14:textId="77777777" w:rsidTr="00E02536">
        <w:trPr>
          <w:trHeight w:val="283"/>
        </w:trPr>
        <w:tc>
          <w:tcPr>
            <w:tcW w:w="2694" w:type="dxa"/>
            <w:tcBorders>
              <w:top w:val="nil"/>
              <w:left w:val="nil"/>
              <w:bottom w:val="nil"/>
              <w:right w:val="nil"/>
            </w:tcBorders>
            <w:shd w:val="clear" w:color="000000" w:fill="D9D9D9"/>
            <w:vAlign w:val="center"/>
          </w:tcPr>
          <w:p w14:paraId="65743C2E"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Aged and Disabled Carers</w:t>
            </w:r>
          </w:p>
        </w:tc>
        <w:tc>
          <w:tcPr>
            <w:tcW w:w="992" w:type="dxa"/>
            <w:tcBorders>
              <w:top w:val="nil"/>
              <w:left w:val="nil"/>
              <w:bottom w:val="nil"/>
              <w:right w:val="nil"/>
            </w:tcBorders>
            <w:shd w:val="clear" w:color="000000" w:fill="D9D9D9"/>
            <w:vAlign w:val="center"/>
          </w:tcPr>
          <w:p w14:paraId="37359737"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4</w:t>
            </w:r>
          </w:p>
        </w:tc>
        <w:tc>
          <w:tcPr>
            <w:tcW w:w="1034" w:type="dxa"/>
            <w:gridSpan w:val="2"/>
            <w:tcBorders>
              <w:top w:val="nil"/>
              <w:left w:val="nil"/>
              <w:bottom w:val="nil"/>
              <w:right w:val="nil"/>
            </w:tcBorders>
            <w:shd w:val="clear" w:color="000000" w:fill="D9D9D9"/>
            <w:vAlign w:val="center"/>
          </w:tcPr>
          <w:p w14:paraId="1DF6DF0A"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303.7</w:t>
            </w:r>
          </w:p>
        </w:tc>
        <w:tc>
          <w:tcPr>
            <w:tcW w:w="899" w:type="dxa"/>
            <w:tcBorders>
              <w:top w:val="nil"/>
              <w:left w:val="nil"/>
              <w:bottom w:val="nil"/>
              <w:right w:val="nil"/>
            </w:tcBorders>
            <w:shd w:val="clear" w:color="000000" w:fill="D9D9D9"/>
            <w:vAlign w:val="center"/>
          </w:tcPr>
          <w:p w14:paraId="22D7561B"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282.7</w:t>
            </w:r>
          </w:p>
        </w:tc>
        <w:tc>
          <w:tcPr>
            <w:tcW w:w="899" w:type="dxa"/>
            <w:gridSpan w:val="2"/>
            <w:tcBorders>
              <w:top w:val="nil"/>
              <w:left w:val="nil"/>
              <w:bottom w:val="nil"/>
              <w:right w:val="nil"/>
            </w:tcBorders>
            <w:shd w:val="clear" w:color="000000" w:fill="D9D9D9"/>
            <w:vAlign w:val="center"/>
          </w:tcPr>
          <w:p w14:paraId="3A0F0A9F"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21.0</w:t>
            </w:r>
          </w:p>
        </w:tc>
        <w:tc>
          <w:tcPr>
            <w:tcW w:w="898" w:type="dxa"/>
            <w:tcBorders>
              <w:top w:val="nil"/>
              <w:left w:val="nil"/>
              <w:bottom w:val="nil"/>
              <w:right w:val="nil"/>
            </w:tcBorders>
            <w:shd w:val="clear" w:color="000000" w:fill="D9D9D9"/>
            <w:vAlign w:val="center"/>
          </w:tcPr>
          <w:p w14:paraId="6E17542B"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7.4</w:t>
            </w:r>
          </w:p>
        </w:tc>
        <w:tc>
          <w:tcPr>
            <w:tcW w:w="899" w:type="dxa"/>
            <w:gridSpan w:val="2"/>
            <w:tcBorders>
              <w:top w:val="nil"/>
              <w:left w:val="nil"/>
              <w:bottom w:val="nil"/>
              <w:right w:val="nil"/>
            </w:tcBorders>
            <w:shd w:val="clear" w:color="000000" w:fill="D9D9D9"/>
            <w:vAlign w:val="center"/>
          </w:tcPr>
          <w:p w14:paraId="1004F0BB"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117.3</w:t>
            </w:r>
          </w:p>
        </w:tc>
        <w:tc>
          <w:tcPr>
            <w:tcW w:w="899" w:type="dxa"/>
            <w:tcBorders>
              <w:top w:val="nil"/>
              <w:left w:val="nil"/>
              <w:bottom w:val="nil"/>
              <w:right w:val="nil"/>
            </w:tcBorders>
            <w:shd w:val="clear" w:color="000000" w:fill="D9D9D9"/>
            <w:vAlign w:val="center"/>
          </w:tcPr>
          <w:p w14:paraId="2893FA3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62.9</w:t>
            </w:r>
          </w:p>
        </w:tc>
      </w:tr>
      <w:tr w:rsidR="00253EE4" w:rsidRPr="00E02536" w14:paraId="5A22936D" w14:textId="77777777" w:rsidTr="00E02536">
        <w:trPr>
          <w:trHeight w:val="283"/>
        </w:trPr>
        <w:tc>
          <w:tcPr>
            <w:tcW w:w="2694" w:type="dxa"/>
            <w:tcBorders>
              <w:top w:val="nil"/>
              <w:left w:val="nil"/>
              <w:bottom w:val="nil"/>
              <w:right w:val="nil"/>
            </w:tcBorders>
            <w:shd w:val="clear" w:color="auto" w:fill="auto"/>
            <w:vAlign w:val="center"/>
          </w:tcPr>
          <w:p w14:paraId="153CFCD4"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Registered Nurses</w:t>
            </w:r>
          </w:p>
        </w:tc>
        <w:tc>
          <w:tcPr>
            <w:tcW w:w="992" w:type="dxa"/>
            <w:tcBorders>
              <w:top w:val="nil"/>
              <w:left w:val="nil"/>
              <w:bottom w:val="nil"/>
              <w:right w:val="nil"/>
            </w:tcBorders>
            <w:shd w:val="clear" w:color="auto" w:fill="auto"/>
            <w:vAlign w:val="center"/>
          </w:tcPr>
          <w:p w14:paraId="5FBC0012"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w:t>
            </w:r>
          </w:p>
        </w:tc>
        <w:tc>
          <w:tcPr>
            <w:tcW w:w="1034" w:type="dxa"/>
            <w:gridSpan w:val="2"/>
            <w:tcBorders>
              <w:top w:val="nil"/>
              <w:left w:val="nil"/>
              <w:bottom w:val="nil"/>
              <w:right w:val="nil"/>
            </w:tcBorders>
            <w:shd w:val="clear" w:color="auto" w:fill="auto"/>
            <w:vAlign w:val="center"/>
          </w:tcPr>
          <w:p w14:paraId="4A5B8F13"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339.9</w:t>
            </w:r>
          </w:p>
        </w:tc>
        <w:tc>
          <w:tcPr>
            <w:tcW w:w="899" w:type="dxa"/>
            <w:tcBorders>
              <w:top w:val="nil"/>
              <w:left w:val="nil"/>
              <w:bottom w:val="nil"/>
              <w:right w:val="nil"/>
            </w:tcBorders>
            <w:shd w:val="clear" w:color="auto" w:fill="auto"/>
            <w:vAlign w:val="center"/>
          </w:tcPr>
          <w:p w14:paraId="358CB24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323.9</w:t>
            </w:r>
          </w:p>
        </w:tc>
        <w:tc>
          <w:tcPr>
            <w:tcW w:w="899" w:type="dxa"/>
            <w:gridSpan w:val="2"/>
            <w:tcBorders>
              <w:top w:val="nil"/>
              <w:left w:val="nil"/>
              <w:bottom w:val="nil"/>
              <w:right w:val="nil"/>
            </w:tcBorders>
            <w:shd w:val="clear" w:color="auto" w:fill="auto"/>
            <w:vAlign w:val="center"/>
          </w:tcPr>
          <w:p w14:paraId="719F4618"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16.0</w:t>
            </w:r>
          </w:p>
        </w:tc>
        <w:tc>
          <w:tcPr>
            <w:tcW w:w="898" w:type="dxa"/>
            <w:tcBorders>
              <w:top w:val="nil"/>
              <w:left w:val="nil"/>
              <w:bottom w:val="nil"/>
              <w:right w:val="nil"/>
            </w:tcBorders>
            <w:shd w:val="clear" w:color="auto" w:fill="auto"/>
            <w:vAlign w:val="center"/>
          </w:tcPr>
          <w:p w14:paraId="065108CC"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5.0</w:t>
            </w:r>
          </w:p>
        </w:tc>
        <w:tc>
          <w:tcPr>
            <w:tcW w:w="899" w:type="dxa"/>
            <w:gridSpan w:val="2"/>
            <w:tcBorders>
              <w:top w:val="nil"/>
              <w:left w:val="nil"/>
              <w:bottom w:val="nil"/>
              <w:right w:val="nil"/>
            </w:tcBorders>
            <w:shd w:val="clear" w:color="auto" w:fill="auto"/>
            <w:vAlign w:val="center"/>
          </w:tcPr>
          <w:p w14:paraId="6DCB3A2C"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54.8</w:t>
            </w:r>
          </w:p>
        </w:tc>
        <w:tc>
          <w:tcPr>
            <w:tcW w:w="899" w:type="dxa"/>
            <w:tcBorders>
              <w:top w:val="nil"/>
              <w:left w:val="nil"/>
              <w:bottom w:val="nil"/>
              <w:right w:val="nil"/>
            </w:tcBorders>
            <w:shd w:val="clear" w:color="auto" w:fill="auto"/>
            <w:vAlign w:val="center"/>
          </w:tcPr>
          <w:p w14:paraId="28838F70"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19.2</w:t>
            </w:r>
          </w:p>
        </w:tc>
      </w:tr>
      <w:tr w:rsidR="00253EE4" w:rsidRPr="00E02536" w14:paraId="69E0E26F" w14:textId="77777777" w:rsidTr="00E02536">
        <w:trPr>
          <w:trHeight w:val="283"/>
        </w:trPr>
        <w:tc>
          <w:tcPr>
            <w:tcW w:w="2694" w:type="dxa"/>
            <w:tcBorders>
              <w:top w:val="nil"/>
              <w:left w:val="nil"/>
              <w:bottom w:val="nil"/>
              <w:right w:val="nil"/>
            </w:tcBorders>
            <w:shd w:val="clear" w:color="000000" w:fill="D9D9D9"/>
            <w:vAlign w:val="center"/>
          </w:tcPr>
          <w:p w14:paraId="7B7EB155"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Management and Organisation Analysts</w:t>
            </w:r>
          </w:p>
        </w:tc>
        <w:tc>
          <w:tcPr>
            <w:tcW w:w="992" w:type="dxa"/>
            <w:tcBorders>
              <w:top w:val="nil"/>
              <w:left w:val="nil"/>
              <w:bottom w:val="nil"/>
              <w:right w:val="nil"/>
            </w:tcBorders>
            <w:shd w:val="clear" w:color="000000" w:fill="D9D9D9"/>
            <w:vAlign w:val="center"/>
          </w:tcPr>
          <w:p w14:paraId="466609EE"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w:t>
            </w:r>
          </w:p>
        </w:tc>
        <w:tc>
          <w:tcPr>
            <w:tcW w:w="1034" w:type="dxa"/>
            <w:gridSpan w:val="2"/>
            <w:tcBorders>
              <w:top w:val="nil"/>
              <w:left w:val="nil"/>
              <w:bottom w:val="nil"/>
              <w:right w:val="nil"/>
            </w:tcBorders>
            <w:shd w:val="clear" w:color="000000" w:fill="D9D9D9"/>
            <w:vAlign w:val="center"/>
          </w:tcPr>
          <w:p w14:paraId="5397D9A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114.5</w:t>
            </w:r>
          </w:p>
        </w:tc>
        <w:tc>
          <w:tcPr>
            <w:tcW w:w="899" w:type="dxa"/>
            <w:tcBorders>
              <w:top w:val="nil"/>
              <w:left w:val="nil"/>
              <w:bottom w:val="nil"/>
              <w:right w:val="nil"/>
            </w:tcBorders>
            <w:shd w:val="clear" w:color="000000" w:fill="D9D9D9"/>
            <w:vAlign w:val="center"/>
          </w:tcPr>
          <w:p w14:paraId="03850475"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103.5</w:t>
            </w:r>
          </w:p>
        </w:tc>
        <w:tc>
          <w:tcPr>
            <w:tcW w:w="899" w:type="dxa"/>
            <w:gridSpan w:val="2"/>
            <w:tcBorders>
              <w:top w:val="nil"/>
              <w:left w:val="nil"/>
              <w:bottom w:val="nil"/>
              <w:right w:val="nil"/>
            </w:tcBorders>
            <w:shd w:val="clear" w:color="000000" w:fill="D9D9D9"/>
            <w:vAlign w:val="center"/>
          </w:tcPr>
          <w:p w14:paraId="21089F7F"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11.1</w:t>
            </w:r>
          </w:p>
        </w:tc>
        <w:tc>
          <w:tcPr>
            <w:tcW w:w="898" w:type="dxa"/>
            <w:tcBorders>
              <w:top w:val="nil"/>
              <w:left w:val="nil"/>
              <w:bottom w:val="nil"/>
              <w:right w:val="nil"/>
            </w:tcBorders>
            <w:shd w:val="clear" w:color="000000" w:fill="D9D9D9"/>
            <w:vAlign w:val="center"/>
          </w:tcPr>
          <w:p w14:paraId="62DB9E4E"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10.7</w:t>
            </w:r>
          </w:p>
        </w:tc>
        <w:tc>
          <w:tcPr>
            <w:tcW w:w="899" w:type="dxa"/>
            <w:gridSpan w:val="2"/>
            <w:tcBorders>
              <w:top w:val="nil"/>
              <w:left w:val="nil"/>
              <w:bottom w:val="nil"/>
              <w:right w:val="nil"/>
            </w:tcBorders>
            <w:shd w:val="clear" w:color="000000" w:fill="D9D9D9"/>
            <w:vAlign w:val="center"/>
          </w:tcPr>
          <w:p w14:paraId="1E55080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43.7</w:t>
            </w:r>
          </w:p>
        </w:tc>
        <w:tc>
          <w:tcPr>
            <w:tcW w:w="899" w:type="dxa"/>
            <w:tcBorders>
              <w:top w:val="nil"/>
              <w:left w:val="nil"/>
              <w:bottom w:val="nil"/>
              <w:right w:val="nil"/>
            </w:tcBorders>
            <w:shd w:val="clear" w:color="000000" w:fill="D9D9D9"/>
            <w:vAlign w:val="center"/>
          </w:tcPr>
          <w:p w14:paraId="3F20D6E5"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61.7</w:t>
            </w:r>
          </w:p>
        </w:tc>
      </w:tr>
      <w:tr w:rsidR="00253EE4" w:rsidRPr="00E02536" w14:paraId="242B53E7" w14:textId="77777777" w:rsidTr="00E02536">
        <w:trPr>
          <w:trHeight w:val="283"/>
        </w:trPr>
        <w:tc>
          <w:tcPr>
            <w:tcW w:w="2694" w:type="dxa"/>
            <w:tcBorders>
              <w:top w:val="nil"/>
              <w:left w:val="nil"/>
              <w:bottom w:val="nil"/>
              <w:right w:val="nil"/>
            </w:tcBorders>
            <w:shd w:val="clear" w:color="auto" w:fill="auto"/>
            <w:vAlign w:val="center"/>
          </w:tcPr>
          <w:p w14:paraId="735BB4F5"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Contract, Program and Project Administrators</w:t>
            </w:r>
          </w:p>
        </w:tc>
        <w:tc>
          <w:tcPr>
            <w:tcW w:w="992" w:type="dxa"/>
            <w:tcBorders>
              <w:top w:val="nil"/>
              <w:left w:val="nil"/>
              <w:bottom w:val="nil"/>
              <w:right w:val="nil"/>
            </w:tcBorders>
            <w:shd w:val="clear" w:color="auto" w:fill="auto"/>
            <w:vAlign w:val="center"/>
          </w:tcPr>
          <w:p w14:paraId="203A05C7"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w:t>
            </w:r>
          </w:p>
        </w:tc>
        <w:tc>
          <w:tcPr>
            <w:tcW w:w="1034" w:type="dxa"/>
            <w:gridSpan w:val="2"/>
            <w:tcBorders>
              <w:top w:val="nil"/>
              <w:left w:val="nil"/>
              <w:bottom w:val="nil"/>
              <w:right w:val="nil"/>
            </w:tcBorders>
            <w:shd w:val="clear" w:color="auto" w:fill="auto"/>
            <w:vAlign w:val="center"/>
          </w:tcPr>
          <w:p w14:paraId="6CFC76FC"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159.5</w:t>
            </w:r>
          </w:p>
        </w:tc>
        <w:tc>
          <w:tcPr>
            <w:tcW w:w="899" w:type="dxa"/>
            <w:tcBorders>
              <w:top w:val="nil"/>
              <w:left w:val="nil"/>
              <w:bottom w:val="nil"/>
              <w:right w:val="nil"/>
            </w:tcBorders>
            <w:shd w:val="clear" w:color="auto" w:fill="auto"/>
            <w:vAlign w:val="center"/>
          </w:tcPr>
          <w:p w14:paraId="2C6D9DA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148.6</w:t>
            </w:r>
          </w:p>
        </w:tc>
        <w:tc>
          <w:tcPr>
            <w:tcW w:w="899" w:type="dxa"/>
            <w:gridSpan w:val="2"/>
            <w:tcBorders>
              <w:top w:val="nil"/>
              <w:left w:val="nil"/>
              <w:bottom w:val="nil"/>
              <w:right w:val="nil"/>
            </w:tcBorders>
            <w:shd w:val="clear" w:color="auto" w:fill="auto"/>
            <w:vAlign w:val="center"/>
          </w:tcPr>
          <w:p w14:paraId="0444FB8A"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10.9</w:t>
            </w:r>
          </w:p>
        </w:tc>
        <w:tc>
          <w:tcPr>
            <w:tcW w:w="898" w:type="dxa"/>
            <w:tcBorders>
              <w:top w:val="nil"/>
              <w:left w:val="nil"/>
              <w:bottom w:val="nil"/>
              <w:right w:val="nil"/>
            </w:tcBorders>
            <w:shd w:val="clear" w:color="auto" w:fill="auto"/>
            <w:vAlign w:val="center"/>
          </w:tcPr>
          <w:p w14:paraId="65728CA3"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7.3</w:t>
            </w:r>
          </w:p>
        </w:tc>
        <w:tc>
          <w:tcPr>
            <w:tcW w:w="899" w:type="dxa"/>
            <w:gridSpan w:val="2"/>
            <w:tcBorders>
              <w:top w:val="nil"/>
              <w:left w:val="nil"/>
              <w:bottom w:val="nil"/>
              <w:right w:val="nil"/>
            </w:tcBorders>
            <w:shd w:val="clear" w:color="auto" w:fill="auto"/>
            <w:vAlign w:val="center"/>
          </w:tcPr>
          <w:p w14:paraId="768A293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35.0</w:t>
            </w:r>
          </w:p>
        </w:tc>
        <w:tc>
          <w:tcPr>
            <w:tcW w:w="899" w:type="dxa"/>
            <w:tcBorders>
              <w:top w:val="nil"/>
              <w:left w:val="nil"/>
              <w:bottom w:val="nil"/>
              <w:right w:val="nil"/>
            </w:tcBorders>
            <w:shd w:val="clear" w:color="auto" w:fill="auto"/>
            <w:vAlign w:val="center"/>
          </w:tcPr>
          <w:p w14:paraId="2D5B5728"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28.1</w:t>
            </w:r>
          </w:p>
        </w:tc>
      </w:tr>
      <w:tr w:rsidR="00253EE4" w:rsidRPr="00E02536" w14:paraId="728F9A76" w14:textId="77777777" w:rsidTr="00E02536">
        <w:trPr>
          <w:trHeight w:val="283"/>
        </w:trPr>
        <w:tc>
          <w:tcPr>
            <w:tcW w:w="2694" w:type="dxa"/>
            <w:tcBorders>
              <w:top w:val="nil"/>
              <w:left w:val="nil"/>
              <w:bottom w:val="nil"/>
              <w:right w:val="nil"/>
            </w:tcBorders>
            <w:shd w:val="clear" w:color="000000" w:fill="D9D9D9"/>
            <w:vAlign w:val="center"/>
          </w:tcPr>
          <w:p w14:paraId="2D3E8B80"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ICT Managers</w:t>
            </w:r>
          </w:p>
        </w:tc>
        <w:tc>
          <w:tcPr>
            <w:tcW w:w="992" w:type="dxa"/>
            <w:tcBorders>
              <w:top w:val="nil"/>
              <w:left w:val="nil"/>
              <w:bottom w:val="nil"/>
              <w:right w:val="nil"/>
            </w:tcBorders>
            <w:shd w:val="clear" w:color="000000" w:fill="D9D9D9"/>
            <w:vAlign w:val="center"/>
          </w:tcPr>
          <w:p w14:paraId="537A8B62"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w:t>
            </w:r>
          </w:p>
        </w:tc>
        <w:tc>
          <w:tcPr>
            <w:tcW w:w="1034" w:type="dxa"/>
            <w:gridSpan w:val="2"/>
            <w:tcBorders>
              <w:top w:val="nil"/>
              <w:left w:val="nil"/>
              <w:bottom w:val="nil"/>
              <w:right w:val="nil"/>
            </w:tcBorders>
            <w:shd w:val="clear" w:color="000000" w:fill="D9D9D9"/>
            <w:vAlign w:val="center"/>
          </w:tcPr>
          <w:p w14:paraId="1F421F4C"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92.9</w:t>
            </w:r>
          </w:p>
        </w:tc>
        <w:tc>
          <w:tcPr>
            <w:tcW w:w="899" w:type="dxa"/>
            <w:tcBorders>
              <w:top w:val="nil"/>
              <w:left w:val="nil"/>
              <w:bottom w:val="nil"/>
              <w:right w:val="nil"/>
            </w:tcBorders>
            <w:shd w:val="clear" w:color="000000" w:fill="D9D9D9"/>
            <w:vAlign w:val="center"/>
          </w:tcPr>
          <w:p w14:paraId="46B76147"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83.8</w:t>
            </w:r>
          </w:p>
        </w:tc>
        <w:tc>
          <w:tcPr>
            <w:tcW w:w="899" w:type="dxa"/>
            <w:gridSpan w:val="2"/>
            <w:tcBorders>
              <w:top w:val="nil"/>
              <w:left w:val="nil"/>
              <w:bottom w:val="nil"/>
              <w:right w:val="nil"/>
            </w:tcBorders>
            <w:shd w:val="clear" w:color="000000" w:fill="D9D9D9"/>
            <w:vAlign w:val="center"/>
          </w:tcPr>
          <w:p w14:paraId="041BC34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9.1</w:t>
            </w:r>
          </w:p>
        </w:tc>
        <w:tc>
          <w:tcPr>
            <w:tcW w:w="898" w:type="dxa"/>
            <w:tcBorders>
              <w:top w:val="nil"/>
              <w:left w:val="nil"/>
              <w:bottom w:val="nil"/>
              <w:right w:val="nil"/>
            </w:tcBorders>
            <w:shd w:val="clear" w:color="000000" w:fill="D9D9D9"/>
            <w:vAlign w:val="center"/>
          </w:tcPr>
          <w:p w14:paraId="381E3BA7"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10.8</w:t>
            </w:r>
          </w:p>
        </w:tc>
        <w:tc>
          <w:tcPr>
            <w:tcW w:w="899" w:type="dxa"/>
            <w:gridSpan w:val="2"/>
            <w:tcBorders>
              <w:top w:val="nil"/>
              <w:left w:val="nil"/>
              <w:bottom w:val="nil"/>
              <w:right w:val="nil"/>
            </w:tcBorders>
            <w:shd w:val="clear" w:color="000000" w:fill="D9D9D9"/>
            <w:vAlign w:val="center"/>
          </w:tcPr>
          <w:p w14:paraId="7AE3417E"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33.9</w:t>
            </w:r>
          </w:p>
        </w:tc>
        <w:tc>
          <w:tcPr>
            <w:tcW w:w="899" w:type="dxa"/>
            <w:tcBorders>
              <w:top w:val="nil"/>
              <w:left w:val="nil"/>
              <w:bottom w:val="nil"/>
              <w:right w:val="nil"/>
            </w:tcBorders>
            <w:shd w:val="clear" w:color="000000" w:fill="D9D9D9"/>
            <w:vAlign w:val="center"/>
          </w:tcPr>
          <w:p w14:paraId="7B547814"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57.3</w:t>
            </w:r>
          </w:p>
        </w:tc>
      </w:tr>
      <w:tr w:rsidR="00253EE4" w:rsidRPr="00E02536" w14:paraId="32171002" w14:textId="77777777" w:rsidTr="00E02536">
        <w:trPr>
          <w:trHeight w:val="283"/>
        </w:trPr>
        <w:tc>
          <w:tcPr>
            <w:tcW w:w="2694" w:type="dxa"/>
            <w:tcBorders>
              <w:top w:val="nil"/>
              <w:left w:val="nil"/>
              <w:bottom w:val="nil"/>
              <w:right w:val="nil"/>
            </w:tcBorders>
            <w:shd w:val="clear" w:color="auto" w:fill="auto"/>
            <w:vAlign w:val="center"/>
          </w:tcPr>
          <w:p w14:paraId="0A25A32C"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Child Carers</w:t>
            </w:r>
          </w:p>
        </w:tc>
        <w:tc>
          <w:tcPr>
            <w:tcW w:w="992" w:type="dxa"/>
            <w:tcBorders>
              <w:top w:val="nil"/>
              <w:left w:val="nil"/>
              <w:bottom w:val="nil"/>
              <w:right w:val="nil"/>
            </w:tcBorders>
            <w:shd w:val="clear" w:color="auto" w:fill="auto"/>
            <w:vAlign w:val="center"/>
          </w:tcPr>
          <w:p w14:paraId="60F17DAA"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w:t>
            </w:r>
          </w:p>
        </w:tc>
        <w:tc>
          <w:tcPr>
            <w:tcW w:w="1034" w:type="dxa"/>
            <w:gridSpan w:val="2"/>
            <w:tcBorders>
              <w:top w:val="nil"/>
              <w:left w:val="nil"/>
              <w:bottom w:val="nil"/>
              <w:right w:val="nil"/>
            </w:tcBorders>
            <w:shd w:val="clear" w:color="auto" w:fill="auto"/>
            <w:vAlign w:val="center"/>
          </w:tcPr>
          <w:p w14:paraId="2B6EC2D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158.9</w:t>
            </w:r>
          </w:p>
        </w:tc>
        <w:tc>
          <w:tcPr>
            <w:tcW w:w="899" w:type="dxa"/>
            <w:tcBorders>
              <w:top w:val="nil"/>
              <w:left w:val="nil"/>
              <w:bottom w:val="nil"/>
              <w:right w:val="nil"/>
            </w:tcBorders>
            <w:shd w:val="clear" w:color="auto" w:fill="auto"/>
            <w:vAlign w:val="center"/>
          </w:tcPr>
          <w:p w14:paraId="5334A085"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150.3</w:t>
            </w:r>
          </w:p>
        </w:tc>
        <w:tc>
          <w:tcPr>
            <w:tcW w:w="899" w:type="dxa"/>
            <w:gridSpan w:val="2"/>
            <w:tcBorders>
              <w:top w:val="nil"/>
              <w:left w:val="nil"/>
              <w:bottom w:val="nil"/>
              <w:right w:val="nil"/>
            </w:tcBorders>
            <w:shd w:val="clear" w:color="auto" w:fill="auto"/>
            <w:vAlign w:val="center"/>
          </w:tcPr>
          <w:p w14:paraId="24FEEAEE"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8.7</w:t>
            </w:r>
          </w:p>
        </w:tc>
        <w:tc>
          <w:tcPr>
            <w:tcW w:w="898" w:type="dxa"/>
            <w:tcBorders>
              <w:top w:val="nil"/>
              <w:left w:val="nil"/>
              <w:bottom w:val="nil"/>
              <w:right w:val="nil"/>
            </w:tcBorders>
            <w:shd w:val="clear" w:color="auto" w:fill="auto"/>
            <w:vAlign w:val="center"/>
          </w:tcPr>
          <w:p w14:paraId="6287736B"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5.8</w:t>
            </w:r>
          </w:p>
        </w:tc>
        <w:tc>
          <w:tcPr>
            <w:tcW w:w="899" w:type="dxa"/>
            <w:gridSpan w:val="2"/>
            <w:tcBorders>
              <w:top w:val="nil"/>
              <w:left w:val="nil"/>
              <w:bottom w:val="nil"/>
              <w:right w:val="nil"/>
            </w:tcBorders>
            <w:shd w:val="clear" w:color="auto" w:fill="auto"/>
            <w:vAlign w:val="center"/>
          </w:tcPr>
          <w:p w14:paraId="0163AA3D"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15.3</w:t>
            </w:r>
          </w:p>
        </w:tc>
        <w:tc>
          <w:tcPr>
            <w:tcW w:w="899" w:type="dxa"/>
            <w:tcBorders>
              <w:top w:val="nil"/>
              <w:left w:val="nil"/>
              <w:bottom w:val="nil"/>
              <w:right w:val="nil"/>
            </w:tcBorders>
            <w:shd w:val="clear" w:color="auto" w:fill="auto"/>
            <w:vAlign w:val="center"/>
          </w:tcPr>
          <w:p w14:paraId="67869BE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10.6</w:t>
            </w:r>
          </w:p>
        </w:tc>
      </w:tr>
      <w:tr w:rsidR="00253EE4" w:rsidRPr="00E02536" w14:paraId="7BFFCCF1" w14:textId="77777777" w:rsidTr="00E02536">
        <w:trPr>
          <w:trHeight w:val="283"/>
        </w:trPr>
        <w:tc>
          <w:tcPr>
            <w:tcW w:w="2694" w:type="dxa"/>
            <w:tcBorders>
              <w:top w:val="nil"/>
              <w:left w:val="nil"/>
              <w:bottom w:val="nil"/>
              <w:right w:val="nil"/>
            </w:tcBorders>
            <w:shd w:val="clear" w:color="000000" w:fill="D9D9D9"/>
            <w:vAlign w:val="center"/>
          </w:tcPr>
          <w:p w14:paraId="39CDF90A"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Software and Applications Programmers</w:t>
            </w:r>
          </w:p>
        </w:tc>
        <w:tc>
          <w:tcPr>
            <w:tcW w:w="992" w:type="dxa"/>
            <w:tcBorders>
              <w:top w:val="nil"/>
              <w:left w:val="nil"/>
              <w:bottom w:val="nil"/>
              <w:right w:val="nil"/>
            </w:tcBorders>
            <w:shd w:val="clear" w:color="000000" w:fill="D9D9D9"/>
            <w:vAlign w:val="center"/>
          </w:tcPr>
          <w:p w14:paraId="2DD7C615"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w:t>
            </w:r>
          </w:p>
        </w:tc>
        <w:tc>
          <w:tcPr>
            <w:tcW w:w="1034" w:type="dxa"/>
            <w:gridSpan w:val="2"/>
            <w:tcBorders>
              <w:top w:val="nil"/>
              <w:left w:val="nil"/>
              <w:bottom w:val="nil"/>
              <w:right w:val="nil"/>
            </w:tcBorders>
            <w:shd w:val="clear" w:color="000000" w:fill="D9D9D9"/>
            <w:vAlign w:val="center"/>
          </w:tcPr>
          <w:p w14:paraId="49D6D81D"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169.3</w:t>
            </w:r>
          </w:p>
        </w:tc>
        <w:tc>
          <w:tcPr>
            <w:tcW w:w="899" w:type="dxa"/>
            <w:tcBorders>
              <w:top w:val="nil"/>
              <w:left w:val="nil"/>
              <w:bottom w:val="nil"/>
              <w:right w:val="nil"/>
            </w:tcBorders>
            <w:shd w:val="clear" w:color="000000" w:fill="D9D9D9"/>
            <w:vAlign w:val="center"/>
          </w:tcPr>
          <w:p w14:paraId="522DAB1F"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161.0</w:t>
            </w:r>
          </w:p>
        </w:tc>
        <w:tc>
          <w:tcPr>
            <w:tcW w:w="899" w:type="dxa"/>
            <w:gridSpan w:val="2"/>
            <w:tcBorders>
              <w:top w:val="nil"/>
              <w:left w:val="nil"/>
              <w:bottom w:val="nil"/>
              <w:right w:val="nil"/>
            </w:tcBorders>
            <w:shd w:val="clear" w:color="000000" w:fill="D9D9D9"/>
            <w:vAlign w:val="center"/>
          </w:tcPr>
          <w:p w14:paraId="3D0AB54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8.3</w:t>
            </w:r>
          </w:p>
        </w:tc>
        <w:tc>
          <w:tcPr>
            <w:tcW w:w="898" w:type="dxa"/>
            <w:tcBorders>
              <w:top w:val="nil"/>
              <w:left w:val="nil"/>
              <w:bottom w:val="nil"/>
              <w:right w:val="nil"/>
            </w:tcBorders>
            <w:shd w:val="clear" w:color="000000" w:fill="D9D9D9"/>
            <w:vAlign w:val="center"/>
          </w:tcPr>
          <w:p w14:paraId="5ED85527"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5.2</w:t>
            </w:r>
          </w:p>
        </w:tc>
        <w:tc>
          <w:tcPr>
            <w:tcW w:w="899" w:type="dxa"/>
            <w:gridSpan w:val="2"/>
            <w:tcBorders>
              <w:top w:val="nil"/>
              <w:left w:val="nil"/>
              <w:bottom w:val="nil"/>
              <w:right w:val="nil"/>
            </w:tcBorders>
            <w:shd w:val="clear" w:color="000000" w:fill="D9D9D9"/>
            <w:vAlign w:val="center"/>
          </w:tcPr>
          <w:p w14:paraId="2C47B181"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45.4</w:t>
            </w:r>
          </w:p>
        </w:tc>
        <w:tc>
          <w:tcPr>
            <w:tcW w:w="899" w:type="dxa"/>
            <w:tcBorders>
              <w:top w:val="nil"/>
              <w:left w:val="nil"/>
              <w:bottom w:val="nil"/>
              <w:right w:val="nil"/>
            </w:tcBorders>
            <w:shd w:val="clear" w:color="000000" w:fill="D9D9D9"/>
            <w:vAlign w:val="center"/>
          </w:tcPr>
          <w:p w14:paraId="557170C3"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36.7</w:t>
            </w:r>
          </w:p>
        </w:tc>
      </w:tr>
      <w:tr w:rsidR="00253EE4" w:rsidRPr="00E02536" w14:paraId="35E2A510" w14:textId="77777777" w:rsidTr="00E02536">
        <w:trPr>
          <w:trHeight w:val="283"/>
        </w:trPr>
        <w:tc>
          <w:tcPr>
            <w:tcW w:w="2694" w:type="dxa"/>
            <w:tcBorders>
              <w:top w:val="nil"/>
              <w:left w:val="nil"/>
              <w:bottom w:val="nil"/>
              <w:right w:val="nil"/>
            </w:tcBorders>
            <w:shd w:val="clear" w:color="auto" w:fill="auto"/>
            <w:vAlign w:val="center"/>
          </w:tcPr>
          <w:p w14:paraId="1F662D2B"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Electricians</w:t>
            </w:r>
          </w:p>
        </w:tc>
        <w:tc>
          <w:tcPr>
            <w:tcW w:w="992" w:type="dxa"/>
            <w:tcBorders>
              <w:top w:val="nil"/>
              <w:left w:val="nil"/>
              <w:bottom w:val="nil"/>
              <w:right w:val="nil"/>
            </w:tcBorders>
            <w:shd w:val="clear" w:color="auto" w:fill="auto"/>
            <w:vAlign w:val="center"/>
          </w:tcPr>
          <w:p w14:paraId="2DDF8897"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3</w:t>
            </w:r>
          </w:p>
        </w:tc>
        <w:tc>
          <w:tcPr>
            <w:tcW w:w="1034" w:type="dxa"/>
            <w:gridSpan w:val="2"/>
            <w:tcBorders>
              <w:top w:val="nil"/>
              <w:left w:val="nil"/>
              <w:bottom w:val="nil"/>
              <w:right w:val="nil"/>
            </w:tcBorders>
            <w:shd w:val="clear" w:color="auto" w:fill="auto"/>
            <w:vAlign w:val="center"/>
          </w:tcPr>
          <w:p w14:paraId="7387C4A5"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181.0</w:t>
            </w:r>
          </w:p>
        </w:tc>
        <w:tc>
          <w:tcPr>
            <w:tcW w:w="899" w:type="dxa"/>
            <w:tcBorders>
              <w:top w:val="nil"/>
              <w:left w:val="nil"/>
              <w:bottom w:val="nil"/>
              <w:right w:val="nil"/>
            </w:tcBorders>
            <w:shd w:val="clear" w:color="auto" w:fill="auto"/>
            <w:vAlign w:val="center"/>
          </w:tcPr>
          <w:p w14:paraId="3A8FEC3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173.3</w:t>
            </w:r>
          </w:p>
        </w:tc>
        <w:tc>
          <w:tcPr>
            <w:tcW w:w="899" w:type="dxa"/>
            <w:gridSpan w:val="2"/>
            <w:tcBorders>
              <w:top w:val="nil"/>
              <w:left w:val="nil"/>
              <w:bottom w:val="nil"/>
              <w:right w:val="nil"/>
            </w:tcBorders>
            <w:shd w:val="clear" w:color="auto" w:fill="auto"/>
            <w:vAlign w:val="center"/>
          </w:tcPr>
          <w:p w14:paraId="3E65168D"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7.6</w:t>
            </w:r>
          </w:p>
        </w:tc>
        <w:tc>
          <w:tcPr>
            <w:tcW w:w="898" w:type="dxa"/>
            <w:tcBorders>
              <w:top w:val="nil"/>
              <w:left w:val="nil"/>
              <w:bottom w:val="nil"/>
              <w:right w:val="nil"/>
            </w:tcBorders>
            <w:shd w:val="clear" w:color="auto" w:fill="auto"/>
            <w:vAlign w:val="center"/>
          </w:tcPr>
          <w:p w14:paraId="471EF7A3"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4.4</w:t>
            </w:r>
          </w:p>
        </w:tc>
        <w:tc>
          <w:tcPr>
            <w:tcW w:w="899" w:type="dxa"/>
            <w:gridSpan w:val="2"/>
            <w:tcBorders>
              <w:top w:val="nil"/>
              <w:left w:val="nil"/>
              <w:bottom w:val="nil"/>
              <w:right w:val="nil"/>
            </w:tcBorders>
            <w:shd w:val="clear" w:color="auto" w:fill="auto"/>
            <w:vAlign w:val="center"/>
          </w:tcPr>
          <w:p w14:paraId="0A0F0EF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29.4</w:t>
            </w:r>
          </w:p>
        </w:tc>
        <w:tc>
          <w:tcPr>
            <w:tcW w:w="899" w:type="dxa"/>
            <w:tcBorders>
              <w:top w:val="nil"/>
              <w:left w:val="nil"/>
              <w:bottom w:val="nil"/>
              <w:right w:val="nil"/>
            </w:tcBorders>
            <w:shd w:val="clear" w:color="auto" w:fill="auto"/>
            <w:vAlign w:val="center"/>
          </w:tcPr>
          <w:p w14:paraId="7EBD0E83"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19.4</w:t>
            </w:r>
          </w:p>
        </w:tc>
      </w:tr>
      <w:tr w:rsidR="00253EE4" w:rsidRPr="00E02536" w14:paraId="680914A5" w14:textId="77777777" w:rsidTr="00120AF5">
        <w:trPr>
          <w:trHeight w:val="283"/>
        </w:trPr>
        <w:tc>
          <w:tcPr>
            <w:tcW w:w="2694" w:type="dxa"/>
            <w:tcBorders>
              <w:top w:val="nil"/>
              <w:left w:val="nil"/>
              <w:right w:val="nil"/>
            </w:tcBorders>
            <w:shd w:val="clear" w:color="000000" w:fill="D9D9D9"/>
            <w:vAlign w:val="center"/>
          </w:tcPr>
          <w:p w14:paraId="52E318D3"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Education Aides</w:t>
            </w:r>
          </w:p>
        </w:tc>
        <w:tc>
          <w:tcPr>
            <w:tcW w:w="992" w:type="dxa"/>
            <w:tcBorders>
              <w:top w:val="nil"/>
              <w:left w:val="nil"/>
              <w:right w:val="nil"/>
            </w:tcBorders>
            <w:shd w:val="clear" w:color="000000" w:fill="D9D9D9"/>
            <w:vAlign w:val="center"/>
          </w:tcPr>
          <w:p w14:paraId="6D3C3177"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4</w:t>
            </w:r>
          </w:p>
        </w:tc>
        <w:tc>
          <w:tcPr>
            <w:tcW w:w="1034" w:type="dxa"/>
            <w:gridSpan w:val="2"/>
            <w:tcBorders>
              <w:top w:val="nil"/>
              <w:left w:val="nil"/>
              <w:right w:val="nil"/>
            </w:tcBorders>
            <w:shd w:val="clear" w:color="000000" w:fill="D9D9D9"/>
            <w:vAlign w:val="center"/>
          </w:tcPr>
          <w:p w14:paraId="394281C4"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125.3</w:t>
            </w:r>
          </w:p>
        </w:tc>
        <w:tc>
          <w:tcPr>
            <w:tcW w:w="899" w:type="dxa"/>
            <w:tcBorders>
              <w:top w:val="nil"/>
              <w:left w:val="nil"/>
              <w:right w:val="nil"/>
            </w:tcBorders>
            <w:shd w:val="clear" w:color="000000" w:fill="D9D9D9"/>
            <w:vAlign w:val="center"/>
          </w:tcPr>
          <w:p w14:paraId="47790675"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117.8</w:t>
            </w:r>
          </w:p>
        </w:tc>
        <w:tc>
          <w:tcPr>
            <w:tcW w:w="899" w:type="dxa"/>
            <w:gridSpan w:val="2"/>
            <w:tcBorders>
              <w:top w:val="nil"/>
              <w:left w:val="nil"/>
              <w:right w:val="nil"/>
            </w:tcBorders>
            <w:shd w:val="clear" w:color="000000" w:fill="D9D9D9"/>
            <w:vAlign w:val="center"/>
          </w:tcPr>
          <w:p w14:paraId="08F9909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7.5</w:t>
            </w:r>
          </w:p>
        </w:tc>
        <w:tc>
          <w:tcPr>
            <w:tcW w:w="898" w:type="dxa"/>
            <w:tcBorders>
              <w:top w:val="nil"/>
              <w:left w:val="nil"/>
              <w:right w:val="nil"/>
            </w:tcBorders>
            <w:shd w:val="clear" w:color="000000" w:fill="D9D9D9"/>
            <w:vAlign w:val="center"/>
          </w:tcPr>
          <w:p w14:paraId="692BF140"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6.4</w:t>
            </w:r>
          </w:p>
        </w:tc>
        <w:tc>
          <w:tcPr>
            <w:tcW w:w="899" w:type="dxa"/>
            <w:gridSpan w:val="2"/>
            <w:tcBorders>
              <w:top w:val="nil"/>
              <w:left w:val="nil"/>
              <w:right w:val="nil"/>
            </w:tcBorders>
            <w:shd w:val="clear" w:color="000000" w:fill="D9D9D9"/>
            <w:vAlign w:val="center"/>
          </w:tcPr>
          <w:p w14:paraId="55D317A3"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25.8</w:t>
            </w:r>
          </w:p>
        </w:tc>
        <w:tc>
          <w:tcPr>
            <w:tcW w:w="899" w:type="dxa"/>
            <w:tcBorders>
              <w:top w:val="nil"/>
              <w:left w:val="nil"/>
              <w:right w:val="nil"/>
            </w:tcBorders>
            <w:shd w:val="clear" w:color="000000" w:fill="D9D9D9"/>
            <w:vAlign w:val="center"/>
          </w:tcPr>
          <w:p w14:paraId="1E3EBDEE"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25.9</w:t>
            </w:r>
          </w:p>
        </w:tc>
      </w:tr>
      <w:tr w:rsidR="00253EE4" w:rsidRPr="00E02536" w14:paraId="69146E53" w14:textId="77777777" w:rsidTr="00120AF5">
        <w:trPr>
          <w:trHeight w:val="283"/>
        </w:trPr>
        <w:tc>
          <w:tcPr>
            <w:tcW w:w="2694" w:type="dxa"/>
            <w:tcBorders>
              <w:top w:val="nil"/>
              <w:left w:val="nil"/>
              <w:bottom w:val="single" w:sz="4" w:space="0" w:color="auto"/>
              <w:right w:val="nil"/>
            </w:tcBorders>
            <w:shd w:val="clear" w:color="auto" w:fill="auto"/>
            <w:vAlign w:val="center"/>
          </w:tcPr>
          <w:p w14:paraId="3F69FF31" w14:textId="77777777" w:rsidR="00253EE4" w:rsidRPr="00E02536" w:rsidRDefault="00253EE4" w:rsidP="00C3460E">
            <w:pPr>
              <w:keepNext/>
              <w:spacing w:before="100" w:beforeAutospacing="1" w:afterAutospacing="1"/>
              <w:rPr>
                <w:rFonts w:asciiTheme="majorHAnsi" w:hAnsiTheme="majorHAnsi" w:cstheme="majorHAnsi"/>
                <w:sz w:val="20"/>
                <w:szCs w:val="20"/>
              </w:rPr>
            </w:pPr>
            <w:r w:rsidRPr="00E02536">
              <w:rPr>
                <w:rFonts w:asciiTheme="majorHAnsi" w:hAnsiTheme="majorHAnsi" w:cstheme="majorHAnsi"/>
                <w:sz w:val="20"/>
                <w:szCs w:val="20"/>
              </w:rPr>
              <w:t>Welfare Support Workers</w:t>
            </w:r>
          </w:p>
        </w:tc>
        <w:tc>
          <w:tcPr>
            <w:tcW w:w="992" w:type="dxa"/>
            <w:tcBorders>
              <w:top w:val="nil"/>
              <w:left w:val="nil"/>
              <w:bottom w:val="single" w:sz="4" w:space="0" w:color="auto"/>
              <w:right w:val="nil"/>
            </w:tcBorders>
            <w:shd w:val="clear" w:color="auto" w:fill="auto"/>
            <w:vAlign w:val="center"/>
          </w:tcPr>
          <w:p w14:paraId="606FE14D" w14:textId="77777777" w:rsidR="00253EE4" w:rsidRPr="00E02536" w:rsidRDefault="00253EE4" w:rsidP="00B0792F">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w:t>
            </w:r>
          </w:p>
        </w:tc>
        <w:tc>
          <w:tcPr>
            <w:tcW w:w="1034" w:type="dxa"/>
            <w:gridSpan w:val="2"/>
            <w:tcBorders>
              <w:top w:val="nil"/>
              <w:left w:val="nil"/>
              <w:bottom w:val="single" w:sz="4" w:space="0" w:color="auto"/>
              <w:right w:val="nil"/>
            </w:tcBorders>
            <w:shd w:val="clear" w:color="auto" w:fill="auto"/>
            <w:vAlign w:val="center"/>
          </w:tcPr>
          <w:p w14:paraId="3F233365"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84.8</w:t>
            </w:r>
          </w:p>
        </w:tc>
        <w:tc>
          <w:tcPr>
            <w:tcW w:w="899" w:type="dxa"/>
            <w:tcBorders>
              <w:top w:val="nil"/>
              <w:left w:val="nil"/>
              <w:bottom w:val="single" w:sz="4" w:space="0" w:color="auto"/>
              <w:right w:val="nil"/>
            </w:tcBorders>
            <w:shd w:val="clear" w:color="auto" w:fill="auto"/>
            <w:vAlign w:val="center"/>
          </w:tcPr>
          <w:p w14:paraId="44777D29"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color w:val="000000"/>
                <w:sz w:val="20"/>
                <w:szCs w:val="20"/>
              </w:rPr>
              <w:t>79.4</w:t>
            </w:r>
          </w:p>
        </w:tc>
        <w:tc>
          <w:tcPr>
            <w:tcW w:w="899" w:type="dxa"/>
            <w:gridSpan w:val="2"/>
            <w:tcBorders>
              <w:top w:val="nil"/>
              <w:left w:val="nil"/>
              <w:bottom w:val="single" w:sz="4" w:space="0" w:color="auto"/>
              <w:right w:val="nil"/>
            </w:tcBorders>
            <w:shd w:val="clear" w:color="auto" w:fill="auto"/>
            <w:vAlign w:val="center"/>
          </w:tcPr>
          <w:p w14:paraId="37097512"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5.5</w:t>
            </w:r>
          </w:p>
        </w:tc>
        <w:tc>
          <w:tcPr>
            <w:tcW w:w="898" w:type="dxa"/>
            <w:tcBorders>
              <w:top w:val="nil"/>
              <w:left w:val="nil"/>
              <w:bottom w:val="single" w:sz="4" w:space="0" w:color="auto"/>
              <w:right w:val="nil"/>
            </w:tcBorders>
            <w:shd w:val="clear" w:color="auto" w:fill="auto"/>
            <w:vAlign w:val="center"/>
          </w:tcPr>
          <w:p w14:paraId="00DD11F4"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6.9</w:t>
            </w:r>
          </w:p>
        </w:tc>
        <w:tc>
          <w:tcPr>
            <w:tcW w:w="899" w:type="dxa"/>
            <w:gridSpan w:val="2"/>
            <w:tcBorders>
              <w:top w:val="nil"/>
              <w:left w:val="nil"/>
              <w:bottom w:val="single" w:sz="4" w:space="0" w:color="auto"/>
              <w:right w:val="nil"/>
            </w:tcBorders>
            <w:shd w:val="clear" w:color="auto" w:fill="auto"/>
            <w:vAlign w:val="center"/>
          </w:tcPr>
          <w:p w14:paraId="3C066C06"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25.6</w:t>
            </w:r>
          </w:p>
        </w:tc>
        <w:tc>
          <w:tcPr>
            <w:tcW w:w="899" w:type="dxa"/>
            <w:tcBorders>
              <w:top w:val="nil"/>
              <w:left w:val="nil"/>
              <w:bottom w:val="single" w:sz="4" w:space="0" w:color="auto"/>
              <w:right w:val="nil"/>
            </w:tcBorders>
            <w:shd w:val="clear" w:color="auto" w:fill="auto"/>
            <w:vAlign w:val="center"/>
          </w:tcPr>
          <w:p w14:paraId="5D6AE65D" w14:textId="77777777" w:rsidR="00253EE4" w:rsidRPr="00E02536" w:rsidRDefault="00253EE4" w:rsidP="000474FB">
            <w:pPr>
              <w:keepNext/>
              <w:spacing w:before="100" w:beforeAutospacing="1" w:afterAutospacing="1"/>
              <w:jc w:val="center"/>
              <w:rPr>
                <w:rFonts w:asciiTheme="majorHAnsi" w:hAnsiTheme="majorHAnsi" w:cstheme="majorHAnsi"/>
                <w:sz w:val="20"/>
                <w:szCs w:val="20"/>
              </w:rPr>
            </w:pPr>
            <w:r w:rsidRPr="00E02536">
              <w:rPr>
                <w:rFonts w:asciiTheme="majorHAnsi" w:hAnsiTheme="majorHAnsi" w:cstheme="majorHAnsi"/>
                <w:sz w:val="20"/>
                <w:szCs w:val="20"/>
              </w:rPr>
              <w:t>43.3</w:t>
            </w:r>
          </w:p>
        </w:tc>
      </w:tr>
    </w:tbl>
    <w:p w14:paraId="001101D8" w14:textId="77777777" w:rsidR="005F19C5" w:rsidRPr="00B065C1" w:rsidRDefault="005F19C5" w:rsidP="008C659D">
      <w:pPr>
        <w:pStyle w:val="ChartandTablelabel"/>
      </w:pPr>
    </w:p>
    <w:p w14:paraId="3A782B1F" w14:textId="77777777" w:rsidR="00B91FFA" w:rsidRDefault="00B91FFA" w:rsidP="008C659D">
      <w:pPr>
        <w:pStyle w:val="ChartandTablelabel"/>
      </w:pPr>
    </w:p>
    <w:p w14:paraId="151B3004" w14:textId="77777777" w:rsidR="00C3460E" w:rsidRDefault="00C3460E" w:rsidP="008C659D">
      <w:pPr>
        <w:pStyle w:val="ChartandTablelabel"/>
      </w:pPr>
    </w:p>
    <w:p w14:paraId="60E15C6B" w14:textId="77777777" w:rsidR="00C3460E" w:rsidRDefault="00C3460E" w:rsidP="008C659D">
      <w:pPr>
        <w:pStyle w:val="ChartandTablelabel"/>
      </w:pPr>
    </w:p>
    <w:p w14:paraId="7D10EDB2" w14:textId="77777777" w:rsidR="00B91FFA" w:rsidRDefault="00B91FFA" w:rsidP="008C659D">
      <w:pPr>
        <w:pStyle w:val="ChartandTablelabel"/>
      </w:pPr>
    </w:p>
    <w:p w14:paraId="4FD95F9C" w14:textId="56BF92AF" w:rsidR="00253EE4" w:rsidRPr="00B065C1" w:rsidRDefault="00253EE4" w:rsidP="008C659D">
      <w:pPr>
        <w:pStyle w:val="ChartandTablelabel"/>
      </w:pPr>
      <w:r w:rsidRPr="00B065C1">
        <w:lastRenderedPageBreak/>
        <w:t xml:space="preserve">Table </w:t>
      </w:r>
      <w:r w:rsidR="00B66BFE" w:rsidRPr="00B065C1">
        <w:t>10</w:t>
      </w:r>
      <w:r w:rsidRPr="00B065C1">
        <w:t>: Occupations with the largest falls in employment over the year to November 2023</w:t>
      </w:r>
    </w:p>
    <w:tbl>
      <w:tblPr>
        <w:tblStyle w:val="TableGrid"/>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1005"/>
        <w:gridCol w:w="1063"/>
        <w:gridCol w:w="9"/>
        <w:gridCol w:w="930"/>
        <w:gridCol w:w="124"/>
        <w:gridCol w:w="806"/>
        <w:gridCol w:w="930"/>
        <w:gridCol w:w="62"/>
        <w:gridCol w:w="868"/>
        <w:gridCol w:w="930"/>
      </w:tblGrid>
      <w:tr w:rsidR="00430951" w:rsidRPr="006E662E" w14:paraId="0733693C" w14:textId="77777777" w:rsidTr="00B870BF">
        <w:trPr>
          <w:trHeight w:val="340"/>
        </w:trPr>
        <w:tc>
          <w:tcPr>
            <w:tcW w:w="2681" w:type="dxa"/>
            <w:vMerge w:val="restart"/>
            <w:shd w:val="clear" w:color="auto" w:fill="012749"/>
            <w:vAlign w:val="center"/>
          </w:tcPr>
          <w:p w14:paraId="6135CE5E" w14:textId="77777777" w:rsidR="00253EE4" w:rsidRPr="006E662E" w:rsidRDefault="00253EE4">
            <w:pPr>
              <w:spacing w:after="0" w:line="360" w:lineRule="auto"/>
              <w:rPr>
                <w:rFonts w:asciiTheme="majorHAnsi" w:hAnsiTheme="majorHAnsi" w:cstheme="majorHAnsi"/>
                <w:b/>
                <w:bCs/>
                <w:sz w:val="20"/>
                <w:szCs w:val="20"/>
              </w:rPr>
            </w:pPr>
            <w:r w:rsidRPr="006E662E">
              <w:rPr>
                <w:rFonts w:asciiTheme="majorHAnsi" w:hAnsiTheme="majorHAnsi" w:cstheme="majorHAnsi"/>
                <w:b/>
                <w:bCs/>
                <w:sz w:val="20"/>
                <w:szCs w:val="20"/>
              </w:rPr>
              <w:t>Occupation</w:t>
            </w:r>
          </w:p>
        </w:tc>
        <w:tc>
          <w:tcPr>
            <w:tcW w:w="1005" w:type="dxa"/>
            <w:vMerge w:val="restart"/>
            <w:shd w:val="clear" w:color="auto" w:fill="012749"/>
            <w:vAlign w:val="center"/>
          </w:tcPr>
          <w:p w14:paraId="683ADF29"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Skill Level</w:t>
            </w:r>
            <w:r w:rsidRPr="006E662E">
              <w:rPr>
                <w:rFonts w:asciiTheme="majorHAnsi" w:hAnsiTheme="majorHAnsi" w:cstheme="majorHAnsi"/>
                <w:b/>
                <w:bCs/>
                <w:sz w:val="20"/>
                <w:szCs w:val="20"/>
                <w:vertAlign w:val="superscript"/>
              </w:rPr>
              <w:t>11</w:t>
            </w:r>
          </w:p>
        </w:tc>
        <w:tc>
          <w:tcPr>
            <w:tcW w:w="2126" w:type="dxa"/>
            <w:gridSpan w:val="4"/>
            <w:tcBorders>
              <w:bottom w:val="single" w:sz="4" w:space="0" w:color="FFFFFF" w:themeColor="background1"/>
            </w:tcBorders>
            <w:shd w:val="clear" w:color="auto" w:fill="012749"/>
            <w:vAlign w:val="center"/>
          </w:tcPr>
          <w:p w14:paraId="35902121" w14:textId="60C70805" w:rsidR="00253EE4" w:rsidRPr="006E662E" w:rsidRDefault="00430951"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Employment</w:t>
            </w:r>
          </w:p>
        </w:tc>
        <w:tc>
          <w:tcPr>
            <w:tcW w:w="1798" w:type="dxa"/>
            <w:gridSpan w:val="3"/>
            <w:vMerge w:val="restart"/>
            <w:shd w:val="clear" w:color="auto" w:fill="012749"/>
            <w:vAlign w:val="center"/>
          </w:tcPr>
          <w:p w14:paraId="7553C4C7" w14:textId="702C753A"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Annual change to Nov</w:t>
            </w:r>
            <w:r w:rsidR="006E662E">
              <w:rPr>
                <w:rFonts w:asciiTheme="majorHAnsi" w:hAnsiTheme="majorHAnsi" w:cstheme="majorHAnsi"/>
                <w:b/>
                <w:bCs/>
                <w:sz w:val="20"/>
                <w:szCs w:val="20"/>
              </w:rPr>
              <w:t>-</w:t>
            </w:r>
            <w:r w:rsidRPr="006E662E">
              <w:rPr>
                <w:rFonts w:asciiTheme="majorHAnsi" w:hAnsiTheme="majorHAnsi" w:cstheme="majorHAnsi"/>
                <w:b/>
                <w:bCs/>
                <w:sz w:val="20"/>
                <w:szCs w:val="20"/>
              </w:rPr>
              <w:t>23</w:t>
            </w:r>
          </w:p>
        </w:tc>
        <w:tc>
          <w:tcPr>
            <w:tcW w:w="1798" w:type="dxa"/>
            <w:gridSpan w:val="2"/>
            <w:vMerge w:val="restart"/>
            <w:shd w:val="clear" w:color="auto" w:fill="012749"/>
            <w:vAlign w:val="center"/>
          </w:tcPr>
          <w:p w14:paraId="29B105AC" w14:textId="560C8CB4" w:rsidR="00253EE4" w:rsidRPr="006E662E" w:rsidRDefault="00C716E5"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5</w:t>
            </w:r>
            <w:r w:rsidR="00253EE4" w:rsidRPr="006E662E">
              <w:rPr>
                <w:rFonts w:asciiTheme="majorHAnsi" w:hAnsiTheme="majorHAnsi" w:cstheme="majorHAnsi"/>
                <w:b/>
                <w:bCs/>
                <w:sz w:val="20"/>
                <w:szCs w:val="20"/>
              </w:rPr>
              <w:t>-year change to Nov</w:t>
            </w:r>
            <w:r w:rsidR="006E662E">
              <w:rPr>
                <w:rFonts w:asciiTheme="majorHAnsi" w:hAnsiTheme="majorHAnsi" w:cstheme="majorHAnsi"/>
                <w:b/>
                <w:bCs/>
                <w:sz w:val="20"/>
                <w:szCs w:val="20"/>
              </w:rPr>
              <w:t>-</w:t>
            </w:r>
            <w:r w:rsidR="00253EE4" w:rsidRPr="006E662E">
              <w:rPr>
                <w:rFonts w:asciiTheme="majorHAnsi" w:hAnsiTheme="majorHAnsi" w:cstheme="majorHAnsi"/>
                <w:b/>
                <w:bCs/>
                <w:sz w:val="20"/>
                <w:szCs w:val="20"/>
              </w:rPr>
              <w:t>23</w:t>
            </w:r>
          </w:p>
        </w:tc>
      </w:tr>
      <w:tr w:rsidR="00430951" w:rsidRPr="006E662E" w14:paraId="1B042286" w14:textId="77777777" w:rsidTr="00B870BF">
        <w:trPr>
          <w:trHeight w:val="340"/>
        </w:trPr>
        <w:tc>
          <w:tcPr>
            <w:tcW w:w="2681" w:type="dxa"/>
            <w:vMerge/>
            <w:shd w:val="clear" w:color="auto" w:fill="012749"/>
            <w:vAlign w:val="center"/>
          </w:tcPr>
          <w:p w14:paraId="5A58DCCA" w14:textId="77777777" w:rsidR="00253EE4" w:rsidRPr="006E662E" w:rsidRDefault="00253EE4">
            <w:pPr>
              <w:spacing w:after="0" w:line="360" w:lineRule="auto"/>
              <w:rPr>
                <w:rFonts w:asciiTheme="majorHAnsi" w:hAnsiTheme="majorHAnsi" w:cstheme="majorHAnsi"/>
                <w:b/>
                <w:bCs/>
                <w:sz w:val="20"/>
                <w:szCs w:val="20"/>
              </w:rPr>
            </w:pPr>
          </w:p>
        </w:tc>
        <w:tc>
          <w:tcPr>
            <w:tcW w:w="1005" w:type="dxa"/>
            <w:vMerge/>
            <w:shd w:val="clear" w:color="auto" w:fill="012749"/>
            <w:vAlign w:val="center"/>
          </w:tcPr>
          <w:p w14:paraId="1E1B21DA" w14:textId="77777777" w:rsidR="00253EE4" w:rsidRPr="006E662E" w:rsidRDefault="00253EE4" w:rsidP="006E662E">
            <w:pPr>
              <w:spacing w:after="0" w:line="360" w:lineRule="auto"/>
              <w:jc w:val="center"/>
              <w:rPr>
                <w:rFonts w:asciiTheme="majorHAnsi" w:hAnsiTheme="majorHAnsi" w:cstheme="majorHAnsi"/>
                <w:b/>
                <w:bCs/>
                <w:sz w:val="20"/>
                <w:szCs w:val="20"/>
              </w:rPr>
            </w:pPr>
          </w:p>
        </w:tc>
        <w:tc>
          <w:tcPr>
            <w:tcW w:w="1063" w:type="dxa"/>
            <w:tcBorders>
              <w:top w:val="single" w:sz="4" w:space="0" w:color="FFFFFF" w:themeColor="background1"/>
            </w:tcBorders>
            <w:shd w:val="clear" w:color="auto" w:fill="012749"/>
            <w:vAlign w:val="center"/>
          </w:tcPr>
          <w:p w14:paraId="11EE7453" w14:textId="53B8C1DC"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Nov</w:t>
            </w:r>
            <w:r w:rsidR="006E662E">
              <w:rPr>
                <w:rFonts w:asciiTheme="majorHAnsi" w:hAnsiTheme="majorHAnsi" w:cstheme="majorHAnsi"/>
                <w:b/>
                <w:bCs/>
                <w:sz w:val="20"/>
                <w:szCs w:val="20"/>
              </w:rPr>
              <w:t>-</w:t>
            </w:r>
            <w:r w:rsidRPr="006E662E">
              <w:rPr>
                <w:rFonts w:asciiTheme="majorHAnsi" w:hAnsiTheme="majorHAnsi" w:cstheme="majorHAnsi"/>
                <w:b/>
                <w:bCs/>
                <w:sz w:val="20"/>
                <w:szCs w:val="20"/>
              </w:rPr>
              <w:t>23</w:t>
            </w:r>
          </w:p>
        </w:tc>
        <w:tc>
          <w:tcPr>
            <w:tcW w:w="1063" w:type="dxa"/>
            <w:gridSpan w:val="3"/>
            <w:tcBorders>
              <w:top w:val="single" w:sz="4" w:space="0" w:color="FFFFFF" w:themeColor="background1"/>
            </w:tcBorders>
            <w:shd w:val="clear" w:color="auto" w:fill="012749"/>
            <w:vAlign w:val="center"/>
          </w:tcPr>
          <w:p w14:paraId="03F15C9D" w14:textId="7E32697E"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Nov</w:t>
            </w:r>
            <w:r w:rsidR="006E662E">
              <w:rPr>
                <w:rFonts w:asciiTheme="majorHAnsi" w:hAnsiTheme="majorHAnsi" w:cstheme="majorHAnsi"/>
                <w:b/>
                <w:bCs/>
                <w:sz w:val="20"/>
                <w:szCs w:val="20"/>
              </w:rPr>
              <w:t>-</w:t>
            </w:r>
            <w:r w:rsidRPr="006E662E">
              <w:rPr>
                <w:rFonts w:asciiTheme="majorHAnsi" w:hAnsiTheme="majorHAnsi" w:cstheme="majorHAnsi"/>
                <w:b/>
                <w:bCs/>
                <w:sz w:val="20"/>
                <w:szCs w:val="20"/>
              </w:rPr>
              <w:t xml:space="preserve"> 22</w:t>
            </w:r>
          </w:p>
        </w:tc>
        <w:tc>
          <w:tcPr>
            <w:tcW w:w="1798" w:type="dxa"/>
            <w:gridSpan w:val="3"/>
            <w:vMerge/>
            <w:shd w:val="clear" w:color="auto" w:fill="012749"/>
            <w:vAlign w:val="center"/>
          </w:tcPr>
          <w:p w14:paraId="5D7A98F3" w14:textId="77777777" w:rsidR="00253EE4" w:rsidRPr="006E662E" w:rsidRDefault="00253EE4" w:rsidP="006E662E">
            <w:pPr>
              <w:spacing w:after="0" w:line="360" w:lineRule="auto"/>
              <w:jc w:val="center"/>
              <w:rPr>
                <w:rFonts w:asciiTheme="majorHAnsi" w:hAnsiTheme="majorHAnsi" w:cstheme="majorHAnsi"/>
                <w:b/>
                <w:bCs/>
                <w:sz w:val="20"/>
                <w:szCs w:val="20"/>
              </w:rPr>
            </w:pPr>
          </w:p>
        </w:tc>
        <w:tc>
          <w:tcPr>
            <w:tcW w:w="1798" w:type="dxa"/>
            <w:gridSpan w:val="2"/>
            <w:vMerge/>
            <w:shd w:val="clear" w:color="auto" w:fill="012749"/>
            <w:vAlign w:val="center"/>
          </w:tcPr>
          <w:p w14:paraId="434A78AB" w14:textId="77777777" w:rsidR="00253EE4" w:rsidRPr="006E662E" w:rsidRDefault="00253EE4" w:rsidP="006E662E">
            <w:pPr>
              <w:spacing w:after="0" w:line="360" w:lineRule="auto"/>
              <w:jc w:val="center"/>
              <w:rPr>
                <w:rFonts w:asciiTheme="majorHAnsi" w:hAnsiTheme="majorHAnsi" w:cstheme="majorHAnsi"/>
                <w:b/>
                <w:bCs/>
                <w:sz w:val="20"/>
                <w:szCs w:val="20"/>
              </w:rPr>
            </w:pPr>
          </w:p>
        </w:tc>
      </w:tr>
      <w:tr w:rsidR="00430951" w:rsidRPr="006E662E" w14:paraId="0AFCF1C5" w14:textId="77777777" w:rsidTr="007B69B9">
        <w:trPr>
          <w:trHeight w:val="340"/>
        </w:trPr>
        <w:tc>
          <w:tcPr>
            <w:tcW w:w="2681" w:type="dxa"/>
            <w:vMerge/>
            <w:shd w:val="clear" w:color="auto" w:fill="012749"/>
            <w:vAlign w:val="center"/>
          </w:tcPr>
          <w:p w14:paraId="08AD1F76" w14:textId="77777777" w:rsidR="00253EE4" w:rsidRPr="006E662E" w:rsidRDefault="00253EE4">
            <w:pPr>
              <w:spacing w:after="0" w:line="360" w:lineRule="auto"/>
              <w:rPr>
                <w:rFonts w:asciiTheme="majorHAnsi" w:hAnsiTheme="majorHAnsi" w:cstheme="majorHAnsi"/>
                <w:b/>
                <w:bCs/>
                <w:sz w:val="20"/>
                <w:szCs w:val="20"/>
              </w:rPr>
            </w:pPr>
          </w:p>
        </w:tc>
        <w:tc>
          <w:tcPr>
            <w:tcW w:w="1005" w:type="dxa"/>
            <w:vMerge/>
            <w:shd w:val="clear" w:color="auto" w:fill="012749"/>
            <w:vAlign w:val="center"/>
          </w:tcPr>
          <w:p w14:paraId="749CAEDB" w14:textId="77777777" w:rsidR="00253EE4" w:rsidRPr="006E662E" w:rsidRDefault="00253EE4" w:rsidP="006E662E">
            <w:pPr>
              <w:spacing w:after="0" w:line="360" w:lineRule="auto"/>
              <w:jc w:val="center"/>
              <w:rPr>
                <w:rFonts w:asciiTheme="majorHAnsi" w:hAnsiTheme="majorHAnsi" w:cstheme="majorHAnsi"/>
                <w:b/>
                <w:bCs/>
                <w:sz w:val="20"/>
                <w:szCs w:val="20"/>
              </w:rPr>
            </w:pPr>
          </w:p>
        </w:tc>
        <w:tc>
          <w:tcPr>
            <w:tcW w:w="1072" w:type="dxa"/>
            <w:gridSpan w:val="2"/>
            <w:shd w:val="clear" w:color="auto" w:fill="012749"/>
            <w:vAlign w:val="center"/>
          </w:tcPr>
          <w:p w14:paraId="39ED0238"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(‘000)</w:t>
            </w:r>
          </w:p>
        </w:tc>
        <w:tc>
          <w:tcPr>
            <w:tcW w:w="930" w:type="dxa"/>
            <w:shd w:val="clear" w:color="auto" w:fill="012749"/>
            <w:vAlign w:val="center"/>
          </w:tcPr>
          <w:p w14:paraId="547ADF28"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(‘000)</w:t>
            </w:r>
          </w:p>
        </w:tc>
        <w:tc>
          <w:tcPr>
            <w:tcW w:w="930" w:type="dxa"/>
            <w:gridSpan w:val="2"/>
            <w:shd w:val="clear" w:color="auto" w:fill="012749"/>
            <w:vAlign w:val="center"/>
          </w:tcPr>
          <w:p w14:paraId="08CFDFF2"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(‘000)</w:t>
            </w:r>
          </w:p>
        </w:tc>
        <w:tc>
          <w:tcPr>
            <w:tcW w:w="930" w:type="dxa"/>
            <w:shd w:val="clear" w:color="auto" w:fill="012749"/>
            <w:vAlign w:val="center"/>
          </w:tcPr>
          <w:p w14:paraId="29CEF54C"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w:t>
            </w:r>
          </w:p>
        </w:tc>
        <w:tc>
          <w:tcPr>
            <w:tcW w:w="930" w:type="dxa"/>
            <w:gridSpan w:val="2"/>
            <w:shd w:val="clear" w:color="auto" w:fill="012749"/>
            <w:vAlign w:val="center"/>
          </w:tcPr>
          <w:p w14:paraId="03A528CC"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(‘000)</w:t>
            </w:r>
          </w:p>
        </w:tc>
        <w:tc>
          <w:tcPr>
            <w:tcW w:w="930" w:type="dxa"/>
            <w:shd w:val="clear" w:color="auto" w:fill="012749"/>
            <w:vAlign w:val="center"/>
          </w:tcPr>
          <w:p w14:paraId="721AD8D2" w14:textId="77777777" w:rsidR="00253EE4" w:rsidRPr="006E662E" w:rsidRDefault="00253EE4" w:rsidP="006E662E">
            <w:pPr>
              <w:spacing w:after="0" w:line="360" w:lineRule="auto"/>
              <w:jc w:val="center"/>
              <w:rPr>
                <w:rFonts w:asciiTheme="majorHAnsi" w:hAnsiTheme="majorHAnsi" w:cstheme="majorHAnsi"/>
                <w:b/>
                <w:bCs/>
                <w:sz w:val="20"/>
                <w:szCs w:val="20"/>
              </w:rPr>
            </w:pPr>
            <w:r w:rsidRPr="006E662E">
              <w:rPr>
                <w:rFonts w:asciiTheme="majorHAnsi" w:hAnsiTheme="majorHAnsi" w:cstheme="majorHAnsi"/>
                <w:b/>
                <w:bCs/>
                <w:sz w:val="20"/>
                <w:szCs w:val="20"/>
              </w:rPr>
              <w:t>(%)</w:t>
            </w:r>
          </w:p>
        </w:tc>
      </w:tr>
      <w:tr w:rsidR="00430951" w:rsidRPr="006E662E" w14:paraId="5D21B5B5" w14:textId="77777777" w:rsidTr="007B69B9">
        <w:trPr>
          <w:trHeight w:val="283"/>
        </w:trPr>
        <w:tc>
          <w:tcPr>
            <w:tcW w:w="2681" w:type="dxa"/>
            <w:tcBorders>
              <w:top w:val="nil"/>
              <w:left w:val="nil"/>
              <w:bottom w:val="nil"/>
              <w:right w:val="nil"/>
            </w:tcBorders>
            <w:shd w:val="clear" w:color="000000" w:fill="D9D9D9"/>
            <w:vAlign w:val="center"/>
          </w:tcPr>
          <w:p w14:paraId="24D3C140"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Checkout Operators and Office Cashiers</w:t>
            </w:r>
          </w:p>
        </w:tc>
        <w:tc>
          <w:tcPr>
            <w:tcW w:w="1005" w:type="dxa"/>
            <w:tcBorders>
              <w:top w:val="nil"/>
              <w:left w:val="nil"/>
              <w:bottom w:val="nil"/>
              <w:right w:val="nil"/>
            </w:tcBorders>
            <w:shd w:val="clear" w:color="000000" w:fill="D9D9D9"/>
            <w:vAlign w:val="center"/>
          </w:tcPr>
          <w:p w14:paraId="6AA96DF1"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w:t>
            </w:r>
          </w:p>
        </w:tc>
        <w:tc>
          <w:tcPr>
            <w:tcW w:w="1072" w:type="dxa"/>
            <w:gridSpan w:val="2"/>
            <w:tcBorders>
              <w:top w:val="nil"/>
              <w:left w:val="nil"/>
              <w:bottom w:val="nil"/>
              <w:right w:val="nil"/>
            </w:tcBorders>
            <w:shd w:val="clear" w:color="000000" w:fill="D9D9D9"/>
            <w:vAlign w:val="center"/>
          </w:tcPr>
          <w:p w14:paraId="00EBB183"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134.0</w:t>
            </w:r>
          </w:p>
        </w:tc>
        <w:tc>
          <w:tcPr>
            <w:tcW w:w="930" w:type="dxa"/>
            <w:tcBorders>
              <w:top w:val="nil"/>
              <w:left w:val="nil"/>
              <w:bottom w:val="nil"/>
              <w:right w:val="nil"/>
            </w:tcBorders>
            <w:shd w:val="clear" w:color="000000" w:fill="D9D9D9"/>
            <w:vAlign w:val="center"/>
          </w:tcPr>
          <w:p w14:paraId="6D05A4D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139.8</w:t>
            </w:r>
          </w:p>
        </w:tc>
        <w:tc>
          <w:tcPr>
            <w:tcW w:w="930" w:type="dxa"/>
            <w:gridSpan w:val="2"/>
            <w:tcBorders>
              <w:top w:val="nil"/>
              <w:left w:val="nil"/>
              <w:bottom w:val="nil"/>
              <w:right w:val="nil"/>
            </w:tcBorders>
            <w:shd w:val="clear" w:color="000000" w:fill="D9D9D9"/>
            <w:vAlign w:val="center"/>
          </w:tcPr>
          <w:p w14:paraId="0C919311"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-5.7</w:t>
            </w:r>
          </w:p>
        </w:tc>
        <w:tc>
          <w:tcPr>
            <w:tcW w:w="930" w:type="dxa"/>
            <w:tcBorders>
              <w:top w:val="nil"/>
              <w:left w:val="nil"/>
              <w:bottom w:val="nil"/>
              <w:right w:val="nil"/>
            </w:tcBorders>
            <w:shd w:val="clear" w:color="000000" w:fill="D9D9D9"/>
            <w:vAlign w:val="center"/>
          </w:tcPr>
          <w:p w14:paraId="47C3B2CA"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-4.1</w:t>
            </w:r>
          </w:p>
        </w:tc>
        <w:tc>
          <w:tcPr>
            <w:tcW w:w="930" w:type="dxa"/>
            <w:gridSpan w:val="2"/>
            <w:tcBorders>
              <w:top w:val="nil"/>
              <w:left w:val="nil"/>
              <w:bottom w:val="nil"/>
              <w:right w:val="nil"/>
            </w:tcBorders>
            <w:shd w:val="clear" w:color="000000" w:fill="D9D9D9"/>
            <w:vAlign w:val="center"/>
          </w:tcPr>
          <w:p w14:paraId="39AED164"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-22.0</w:t>
            </w:r>
          </w:p>
        </w:tc>
        <w:tc>
          <w:tcPr>
            <w:tcW w:w="930" w:type="dxa"/>
            <w:tcBorders>
              <w:top w:val="nil"/>
              <w:left w:val="nil"/>
              <w:bottom w:val="nil"/>
              <w:right w:val="nil"/>
            </w:tcBorders>
            <w:shd w:val="clear" w:color="000000" w:fill="D9D9D9"/>
            <w:vAlign w:val="center"/>
          </w:tcPr>
          <w:p w14:paraId="02A3B349"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-14.1</w:t>
            </w:r>
          </w:p>
        </w:tc>
      </w:tr>
      <w:tr w:rsidR="00253EE4" w:rsidRPr="006E662E" w14:paraId="59F27608" w14:textId="77777777" w:rsidTr="007B69B9">
        <w:trPr>
          <w:trHeight w:val="283"/>
        </w:trPr>
        <w:tc>
          <w:tcPr>
            <w:tcW w:w="2681" w:type="dxa"/>
            <w:tcBorders>
              <w:top w:val="nil"/>
              <w:left w:val="nil"/>
              <w:bottom w:val="nil"/>
              <w:right w:val="nil"/>
            </w:tcBorders>
            <w:shd w:val="clear" w:color="auto" w:fill="auto"/>
            <w:vAlign w:val="center"/>
          </w:tcPr>
          <w:p w14:paraId="7144D7D1"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Commercial Cleaners</w:t>
            </w:r>
          </w:p>
        </w:tc>
        <w:tc>
          <w:tcPr>
            <w:tcW w:w="1005" w:type="dxa"/>
            <w:tcBorders>
              <w:top w:val="nil"/>
              <w:left w:val="nil"/>
              <w:bottom w:val="nil"/>
              <w:right w:val="nil"/>
            </w:tcBorders>
            <w:shd w:val="clear" w:color="auto" w:fill="auto"/>
            <w:vAlign w:val="center"/>
          </w:tcPr>
          <w:p w14:paraId="79184F74"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w:t>
            </w:r>
          </w:p>
        </w:tc>
        <w:tc>
          <w:tcPr>
            <w:tcW w:w="1072" w:type="dxa"/>
            <w:gridSpan w:val="2"/>
            <w:tcBorders>
              <w:top w:val="nil"/>
              <w:left w:val="nil"/>
              <w:bottom w:val="nil"/>
              <w:right w:val="nil"/>
            </w:tcBorders>
            <w:shd w:val="clear" w:color="auto" w:fill="auto"/>
            <w:vAlign w:val="center"/>
          </w:tcPr>
          <w:p w14:paraId="34AD0FF3"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145.8</w:t>
            </w:r>
          </w:p>
        </w:tc>
        <w:tc>
          <w:tcPr>
            <w:tcW w:w="930" w:type="dxa"/>
            <w:tcBorders>
              <w:top w:val="nil"/>
              <w:left w:val="nil"/>
              <w:bottom w:val="nil"/>
              <w:right w:val="nil"/>
            </w:tcBorders>
            <w:shd w:val="clear" w:color="auto" w:fill="auto"/>
            <w:vAlign w:val="center"/>
          </w:tcPr>
          <w:p w14:paraId="6E49AC0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151.2</w:t>
            </w:r>
          </w:p>
        </w:tc>
        <w:tc>
          <w:tcPr>
            <w:tcW w:w="930" w:type="dxa"/>
            <w:gridSpan w:val="2"/>
            <w:tcBorders>
              <w:top w:val="nil"/>
              <w:left w:val="nil"/>
              <w:bottom w:val="nil"/>
              <w:right w:val="nil"/>
            </w:tcBorders>
            <w:shd w:val="clear" w:color="auto" w:fill="auto"/>
            <w:vAlign w:val="center"/>
          </w:tcPr>
          <w:p w14:paraId="1B595EB7"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-5.4</w:t>
            </w:r>
          </w:p>
        </w:tc>
        <w:tc>
          <w:tcPr>
            <w:tcW w:w="930" w:type="dxa"/>
            <w:tcBorders>
              <w:top w:val="nil"/>
              <w:left w:val="nil"/>
              <w:bottom w:val="nil"/>
              <w:right w:val="nil"/>
            </w:tcBorders>
            <w:shd w:val="clear" w:color="auto" w:fill="auto"/>
            <w:vAlign w:val="center"/>
          </w:tcPr>
          <w:p w14:paraId="4E9341C2"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-3.6</w:t>
            </w:r>
          </w:p>
        </w:tc>
        <w:tc>
          <w:tcPr>
            <w:tcW w:w="930" w:type="dxa"/>
            <w:gridSpan w:val="2"/>
            <w:tcBorders>
              <w:top w:val="nil"/>
              <w:left w:val="nil"/>
              <w:bottom w:val="nil"/>
              <w:right w:val="nil"/>
            </w:tcBorders>
            <w:shd w:val="clear" w:color="auto" w:fill="auto"/>
            <w:vAlign w:val="center"/>
          </w:tcPr>
          <w:p w14:paraId="024EA0E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-11.1</w:t>
            </w:r>
          </w:p>
        </w:tc>
        <w:tc>
          <w:tcPr>
            <w:tcW w:w="930" w:type="dxa"/>
            <w:tcBorders>
              <w:top w:val="nil"/>
              <w:left w:val="nil"/>
              <w:bottom w:val="nil"/>
              <w:right w:val="nil"/>
            </w:tcBorders>
            <w:shd w:val="clear" w:color="auto" w:fill="auto"/>
            <w:vAlign w:val="center"/>
          </w:tcPr>
          <w:p w14:paraId="1D80315D"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-7.1</w:t>
            </w:r>
          </w:p>
        </w:tc>
      </w:tr>
      <w:tr w:rsidR="00430951" w:rsidRPr="006E662E" w14:paraId="036A6215" w14:textId="77777777" w:rsidTr="007B69B9">
        <w:trPr>
          <w:trHeight w:val="283"/>
        </w:trPr>
        <w:tc>
          <w:tcPr>
            <w:tcW w:w="2681" w:type="dxa"/>
            <w:tcBorders>
              <w:top w:val="nil"/>
              <w:left w:val="nil"/>
              <w:bottom w:val="nil"/>
              <w:right w:val="nil"/>
            </w:tcBorders>
            <w:shd w:val="clear" w:color="000000" w:fill="D9D9D9"/>
            <w:vAlign w:val="center"/>
          </w:tcPr>
          <w:p w14:paraId="45A6F90E"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Office Managers</w:t>
            </w:r>
          </w:p>
        </w:tc>
        <w:tc>
          <w:tcPr>
            <w:tcW w:w="1005" w:type="dxa"/>
            <w:tcBorders>
              <w:top w:val="nil"/>
              <w:left w:val="nil"/>
              <w:bottom w:val="nil"/>
              <w:right w:val="nil"/>
            </w:tcBorders>
            <w:shd w:val="clear" w:color="000000" w:fill="D9D9D9"/>
            <w:vAlign w:val="center"/>
          </w:tcPr>
          <w:p w14:paraId="31AD7A5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w:t>
            </w:r>
          </w:p>
        </w:tc>
        <w:tc>
          <w:tcPr>
            <w:tcW w:w="1072" w:type="dxa"/>
            <w:gridSpan w:val="2"/>
            <w:tcBorders>
              <w:top w:val="nil"/>
              <w:left w:val="nil"/>
              <w:bottom w:val="nil"/>
              <w:right w:val="nil"/>
            </w:tcBorders>
            <w:shd w:val="clear" w:color="000000" w:fill="D9D9D9"/>
            <w:vAlign w:val="center"/>
          </w:tcPr>
          <w:p w14:paraId="673BE0F4"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129.2</w:t>
            </w:r>
          </w:p>
        </w:tc>
        <w:tc>
          <w:tcPr>
            <w:tcW w:w="930" w:type="dxa"/>
            <w:tcBorders>
              <w:top w:val="nil"/>
              <w:left w:val="nil"/>
              <w:bottom w:val="nil"/>
              <w:right w:val="nil"/>
            </w:tcBorders>
            <w:shd w:val="clear" w:color="000000" w:fill="D9D9D9"/>
            <w:vAlign w:val="center"/>
          </w:tcPr>
          <w:p w14:paraId="7F31E00E"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134.4</w:t>
            </w:r>
          </w:p>
        </w:tc>
        <w:tc>
          <w:tcPr>
            <w:tcW w:w="930" w:type="dxa"/>
            <w:gridSpan w:val="2"/>
            <w:tcBorders>
              <w:top w:val="nil"/>
              <w:left w:val="nil"/>
              <w:bottom w:val="nil"/>
              <w:right w:val="nil"/>
            </w:tcBorders>
            <w:shd w:val="clear" w:color="000000" w:fill="D9D9D9"/>
            <w:vAlign w:val="center"/>
          </w:tcPr>
          <w:p w14:paraId="376D7D1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-5.3</w:t>
            </w:r>
          </w:p>
        </w:tc>
        <w:tc>
          <w:tcPr>
            <w:tcW w:w="930" w:type="dxa"/>
            <w:tcBorders>
              <w:top w:val="nil"/>
              <w:left w:val="nil"/>
              <w:bottom w:val="nil"/>
              <w:right w:val="nil"/>
            </w:tcBorders>
            <w:shd w:val="clear" w:color="000000" w:fill="D9D9D9"/>
            <w:vAlign w:val="center"/>
          </w:tcPr>
          <w:p w14:paraId="7E65771B"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-3.9</w:t>
            </w:r>
          </w:p>
        </w:tc>
        <w:tc>
          <w:tcPr>
            <w:tcW w:w="930" w:type="dxa"/>
            <w:gridSpan w:val="2"/>
            <w:tcBorders>
              <w:top w:val="nil"/>
              <w:left w:val="nil"/>
              <w:bottom w:val="nil"/>
              <w:right w:val="nil"/>
            </w:tcBorders>
            <w:shd w:val="clear" w:color="000000" w:fill="D9D9D9"/>
            <w:vAlign w:val="center"/>
          </w:tcPr>
          <w:p w14:paraId="15974225"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-10.0</w:t>
            </w:r>
          </w:p>
        </w:tc>
        <w:tc>
          <w:tcPr>
            <w:tcW w:w="930" w:type="dxa"/>
            <w:tcBorders>
              <w:top w:val="nil"/>
              <w:left w:val="nil"/>
              <w:bottom w:val="nil"/>
              <w:right w:val="nil"/>
            </w:tcBorders>
            <w:shd w:val="clear" w:color="000000" w:fill="D9D9D9"/>
            <w:vAlign w:val="center"/>
          </w:tcPr>
          <w:p w14:paraId="66D13851"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-7.2</w:t>
            </w:r>
          </w:p>
        </w:tc>
      </w:tr>
      <w:tr w:rsidR="00253EE4" w:rsidRPr="006E662E" w14:paraId="3067EC2D" w14:textId="77777777" w:rsidTr="007B69B9">
        <w:trPr>
          <w:trHeight w:val="283"/>
        </w:trPr>
        <w:tc>
          <w:tcPr>
            <w:tcW w:w="2681" w:type="dxa"/>
            <w:tcBorders>
              <w:top w:val="nil"/>
              <w:left w:val="nil"/>
              <w:bottom w:val="nil"/>
              <w:right w:val="nil"/>
            </w:tcBorders>
            <w:shd w:val="clear" w:color="auto" w:fill="auto"/>
            <w:vAlign w:val="center"/>
          </w:tcPr>
          <w:p w14:paraId="23416D43"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Sales Assistants (General)</w:t>
            </w:r>
          </w:p>
        </w:tc>
        <w:tc>
          <w:tcPr>
            <w:tcW w:w="1005" w:type="dxa"/>
            <w:tcBorders>
              <w:top w:val="nil"/>
              <w:left w:val="nil"/>
              <w:bottom w:val="nil"/>
              <w:right w:val="nil"/>
            </w:tcBorders>
            <w:shd w:val="clear" w:color="auto" w:fill="auto"/>
            <w:vAlign w:val="center"/>
          </w:tcPr>
          <w:p w14:paraId="20096E92"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w:t>
            </w:r>
          </w:p>
        </w:tc>
        <w:tc>
          <w:tcPr>
            <w:tcW w:w="1072" w:type="dxa"/>
            <w:gridSpan w:val="2"/>
            <w:tcBorders>
              <w:top w:val="nil"/>
              <w:left w:val="nil"/>
              <w:bottom w:val="nil"/>
              <w:right w:val="nil"/>
            </w:tcBorders>
            <w:shd w:val="clear" w:color="auto" w:fill="auto"/>
            <w:vAlign w:val="center"/>
          </w:tcPr>
          <w:p w14:paraId="24E3989A"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563.9</w:t>
            </w:r>
          </w:p>
        </w:tc>
        <w:tc>
          <w:tcPr>
            <w:tcW w:w="930" w:type="dxa"/>
            <w:tcBorders>
              <w:top w:val="nil"/>
              <w:left w:val="nil"/>
              <w:bottom w:val="nil"/>
              <w:right w:val="nil"/>
            </w:tcBorders>
            <w:shd w:val="clear" w:color="auto" w:fill="auto"/>
            <w:vAlign w:val="center"/>
          </w:tcPr>
          <w:p w14:paraId="4A622350"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568.8</w:t>
            </w:r>
          </w:p>
        </w:tc>
        <w:tc>
          <w:tcPr>
            <w:tcW w:w="930" w:type="dxa"/>
            <w:gridSpan w:val="2"/>
            <w:tcBorders>
              <w:top w:val="nil"/>
              <w:left w:val="nil"/>
              <w:bottom w:val="nil"/>
              <w:right w:val="nil"/>
            </w:tcBorders>
            <w:shd w:val="clear" w:color="auto" w:fill="auto"/>
            <w:vAlign w:val="center"/>
          </w:tcPr>
          <w:p w14:paraId="31F185F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-4.8</w:t>
            </w:r>
          </w:p>
        </w:tc>
        <w:tc>
          <w:tcPr>
            <w:tcW w:w="930" w:type="dxa"/>
            <w:tcBorders>
              <w:top w:val="nil"/>
              <w:left w:val="nil"/>
              <w:bottom w:val="nil"/>
              <w:right w:val="nil"/>
            </w:tcBorders>
            <w:shd w:val="clear" w:color="auto" w:fill="auto"/>
            <w:vAlign w:val="center"/>
          </w:tcPr>
          <w:p w14:paraId="19ACF64D"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-0.9</w:t>
            </w:r>
          </w:p>
        </w:tc>
        <w:tc>
          <w:tcPr>
            <w:tcW w:w="930" w:type="dxa"/>
            <w:gridSpan w:val="2"/>
            <w:tcBorders>
              <w:top w:val="nil"/>
              <w:left w:val="nil"/>
              <w:bottom w:val="nil"/>
              <w:right w:val="nil"/>
            </w:tcBorders>
            <w:shd w:val="clear" w:color="auto" w:fill="auto"/>
            <w:vAlign w:val="center"/>
          </w:tcPr>
          <w:p w14:paraId="1B71A9D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63.7</w:t>
            </w:r>
          </w:p>
        </w:tc>
        <w:tc>
          <w:tcPr>
            <w:tcW w:w="930" w:type="dxa"/>
            <w:tcBorders>
              <w:top w:val="nil"/>
              <w:left w:val="nil"/>
              <w:bottom w:val="nil"/>
              <w:right w:val="nil"/>
            </w:tcBorders>
            <w:shd w:val="clear" w:color="auto" w:fill="auto"/>
            <w:vAlign w:val="center"/>
          </w:tcPr>
          <w:p w14:paraId="728D439E"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12.7</w:t>
            </w:r>
          </w:p>
        </w:tc>
      </w:tr>
      <w:tr w:rsidR="00430951" w:rsidRPr="006E662E" w14:paraId="723886AF" w14:textId="77777777" w:rsidTr="007B69B9">
        <w:trPr>
          <w:trHeight w:val="283"/>
        </w:trPr>
        <w:tc>
          <w:tcPr>
            <w:tcW w:w="2681" w:type="dxa"/>
            <w:tcBorders>
              <w:top w:val="nil"/>
              <w:left w:val="nil"/>
              <w:bottom w:val="nil"/>
              <w:right w:val="nil"/>
            </w:tcBorders>
            <w:shd w:val="clear" w:color="000000" w:fill="D9D9D9"/>
            <w:vAlign w:val="center"/>
          </w:tcPr>
          <w:p w14:paraId="1DDC43DB"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Keyboard Operators</w:t>
            </w:r>
          </w:p>
        </w:tc>
        <w:tc>
          <w:tcPr>
            <w:tcW w:w="1005" w:type="dxa"/>
            <w:tcBorders>
              <w:top w:val="nil"/>
              <w:left w:val="nil"/>
              <w:bottom w:val="nil"/>
              <w:right w:val="nil"/>
            </w:tcBorders>
            <w:shd w:val="clear" w:color="000000" w:fill="D9D9D9"/>
            <w:vAlign w:val="center"/>
          </w:tcPr>
          <w:p w14:paraId="2623E34E"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4</w:t>
            </w:r>
          </w:p>
        </w:tc>
        <w:tc>
          <w:tcPr>
            <w:tcW w:w="1072" w:type="dxa"/>
            <w:gridSpan w:val="2"/>
            <w:tcBorders>
              <w:top w:val="nil"/>
              <w:left w:val="nil"/>
              <w:bottom w:val="nil"/>
              <w:right w:val="nil"/>
            </w:tcBorders>
            <w:shd w:val="clear" w:color="000000" w:fill="D9D9D9"/>
            <w:vAlign w:val="center"/>
          </w:tcPr>
          <w:p w14:paraId="49D3EA6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43.9</w:t>
            </w:r>
          </w:p>
        </w:tc>
        <w:tc>
          <w:tcPr>
            <w:tcW w:w="930" w:type="dxa"/>
            <w:tcBorders>
              <w:top w:val="nil"/>
              <w:left w:val="nil"/>
              <w:bottom w:val="nil"/>
              <w:right w:val="nil"/>
            </w:tcBorders>
            <w:shd w:val="clear" w:color="000000" w:fill="D9D9D9"/>
            <w:vAlign w:val="center"/>
          </w:tcPr>
          <w:p w14:paraId="61D41455"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47.8</w:t>
            </w:r>
          </w:p>
        </w:tc>
        <w:tc>
          <w:tcPr>
            <w:tcW w:w="930" w:type="dxa"/>
            <w:gridSpan w:val="2"/>
            <w:tcBorders>
              <w:top w:val="nil"/>
              <w:left w:val="nil"/>
              <w:bottom w:val="nil"/>
              <w:right w:val="nil"/>
            </w:tcBorders>
            <w:shd w:val="clear" w:color="000000" w:fill="D9D9D9"/>
            <w:vAlign w:val="center"/>
          </w:tcPr>
          <w:p w14:paraId="201CF372"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-3.9</w:t>
            </w:r>
          </w:p>
        </w:tc>
        <w:tc>
          <w:tcPr>
            <w:tcW w:w="930" w:type="dxa"/>
            <w:tcBorders>
              <w:top w:val="nil"/>
              <w:left w:val="nil"/>
              <w:bottom w:val="nil"/>
              <w:right w:val="nil"/>
            </w:tcBorders>
            <w:shd w:val="clear" w:color="000000" w:fill="D9D9D9"/>
            <w:vAlign w:val="center"/>
          </w:tcPr>
          <w:p w14:paraId="11B42BD7"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-8.2</w:t>
            </w:r>
          </w:p>
        </w:tc>
        <w:tc>
          <w:tcPr>
            <w:tcW w:w="930" w:type="dxa"/>
            <w:gridSpan w:val="2"/>
            <w:tcBorders>
              <w:top w:val="nil"/>
              <w:left w:val="nil"/>
              <w:bottom w:val="nil"/>
              <w:right w:val="nil"/>
            </w:tcBorders>
            <w:shd w:val="clear" w:color="000000" w:fill="D9D9D9"/>
            <w:vAlign w:val="center"/>
          </w:tcPr>
          <w:p w14:paraId="48029F43"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-15.2</w:t>
            </w:r>
          </w:p>
        </w:tc>
        <w:tc>
          <w:tcPr>
            <w:tcW w:w="930" w:type="dxa"/>
            <w:tcBorders>
              <w:top w:val="nil"/>
              <w:left w:val="nil"/>
              <w:bottom w:val="nil"/>
              <w:right w:val="nil"/>
            </w:tcBorders>
            <w:shd w:val="clear" w:color="000000" w:fill="D9D9D9"/>
            <w:vAlign w:val="center"/>
          </w:tcPr>
          <w:p w14:paraId="27A4A41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-25.7</w:t>
            </w:r>
          </w:p>
        </w:tc>
      </w:tr>
      <w:tr w:rsidR="00253EE4" w:rsidRPr="006E662E" w14:paraId="5049B458" w14:textId="77777777" w:rsidTr="007B69B9">
        <w:trPr>
          <w:trHeight w:val="283"/>
        </w:trPr>
        <w:tc>
          <w:tcPr>
            <w:tcW w:w="2681" w:type="dxa"/>
            <w:tcBorders>
              <w:top w:val="nil"/>
              <w:left w:val="nil"/>
              <w:bottom w:val="nil"/>
              <w:right w:val="nil"/>
            </w:tcBorders>
            <w:shd w:val="clear" w:color="auto" w:fill="auto"/>
            <w:vAlign w:val="center"/>
          </w:tcPr>
          <w:p w14:paraId="7D93D078"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Architects and Landscape Architects</w:t>
            </w:r>
          </w:p>
        </w:tc>
        <w:tc>
          <w:tcPr>
            <w:tcW w:w="1005" w:type="dxa"/>
            <w:tcBorders>
              <w:top w:val="nil"/>
              <w:left w:val="nil"/>
              <w:bottom w:val="nil"/>
              <w:right w:val="nil"/>
            </w:tcBorders>
            <w:shd w:val="clear" w:color="auto" w:fill="auto"/>
            <w:vAlign w:val="center"/>
          </w:tcPr>
          <w:p w14:paraId="2AB19730"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w:t>
            </w:r>
          </w:p>
        </w:tc>
        <w:tc>
          <w:tcPr>
            <w:tcW w:w="1072" w:type="dxa"/>
            <w:gridSpan w:val="2"/>
            <w:tcBorders>
              <w:top w:val="nil"/>
              <w:left w:val="nil"/>
              <w:bottom w:val="nil"/>
              <w:right w:val="nil"/>
            </w:tcBorders>
            <w:shd w:val="clear" w:color="auto" w:fill="auto"/>
            <w:vAlign w:val="center"/>
          </w:tcPr>
          <w:p w14:paraId="7A01CF32"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27.7</w:t>
            </w:r>
          </w:p>
        </w:tc>
        <w:tc>
          <w:tcPr>
            <w:tcW w:w="930" w:type="dxa"/>
            <w:tcBorders>
              <w:top w:val="nil"/>
              <w:left w:val="nil"/>
              <w:bottom w:val="nil"/>
              <w:right w:val="nil"/>
            </w:tcBorders>
            <w:shd w:val="clear" w:color="auto" w:fill="auto"/>
            <w:vAlign w:val="center"/>
          </w:tcPr>
          <w:p w14:paraId="3276AB4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30.4</w:t>
            </w:r>
          </w:p>
        </w:tc>
        <w:tc>
          <w:tcPr>
            <w:tcW w:w="930" w:type="dxa"/>
            <w:gridSpan w:val="2"/>
            <w:tcBorders>
              <w:top w:val="nil"/>
              <w:left w:val="nil"/>
              <w:bottom w:val="nil"/>
              <w:right w:val="nil"/>
            </w:tcBorders>
            <w:shd w:val="clear" w:color="auto" w:fill="auto"/>
            <w:vAlign w:val="center"/>
          </w:tcPr>
          <w:p w14:paraId="0D965F73"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-2.8</w:t>
            </w:r>
          </w:p>
        </w:tc>
        <w:tc>
          <w:tcPr>
            <w:tcW w:w="930" w:type="dxa"/>
            <w:tcBorders>
              <w:top w:val="nil"/>
              <w:left w:val="nil"/>
              <w:bottom w:val="nil"/>
              <w:right w:val="nil"/>
            </w:tcBorders>
            <w:shd w:val="clear" w:color="auto" w:fill="auto"/>
            <w:vAlign w:val="center"/>
          </w:tcPr>
          <w:p w14:paraId="5CD8744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-9.1</w:t>
            </w:r>
          </w:p>
        </w:tc>
        <w:tc>
          <w:tcPr>
            <w:tcW w:w="930" w:type="dxa"/>
            <w:gridSpan w:val="2"/>
            <w:tcBorders>
              <w:top w:val="nil"/>
              <w:left w:val="nil"/>
              <w:bottom w:val="nil"/>
              <w:right w:val="nil"/>
            </w:tcBorders>
            <w:shd w:val="clear" w:color="auto" w:fill="auto"/>
            <w:vAlign w:val="center"/>
          </w:tcPr>
          <w:p w14:paraId="76F195CA"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-2.2</w:t>
            </w:r>
          </w:p>
        </w:tc>
        <w:tc>
          <w:tcPr>
            <w:tcW w:w="930" w:type="dxa"/>
            <w:tcBorders>
              <w:top w:val="nil"/>
              <w:left w:val="nil"/>
              <w:bottom w:val="nil"/>
              <w:right w:val="nil"/>
            </w:tcBorders>
            <w:shd w:val="clear" w:color="auto" w:fill="auto"/>
            <w:vAlign w:val="center"/>
          </w:tcPr>
          <w:p w14:paraId="2D0C69F5"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-7.3</w:t>
            </w:r>
          </w:p>
        </w:tc>
      </w:tr>
      <w:tr w:rsidR="00430951" w:rsidRPr="006E662E" w14:paraId="233065A3" w14:textId="77777777" w:rsidTr="007B69B9">
        <w:trPr>
          <w:trHeight w:val="283"/>
        </w:trPr>
        <w:tc>
          <w:tcPr>
            <w:tcW w:w="2681" w:type="dxa"/>
            <w:tcBorders>
              <w:top w:val="nil"/>
              <w:left w:val="nil"/>
              <w:bottom w:val="nil"/>
              <w:right w:val="nil"/>
            </w:tcBorders>
            <w:shd w:val="clear" w:color="000000" w:fill="D9D9D9"/>
            <w:vAlign w:val="center"/>
          </w:tcPr>
          <w:p w14:paraId="369873BA"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Bus and Coach Drivers</w:t>
            </w:r>
          </w:p>
        </w:tc>
        <w:tc>
          <w:tcPr>
            <w:tcW w:w="1005" w:type="dxa"/>
            <w:tcBorders>
              <w:top w:val="nil"/>
              <w:left w:val="nil"/>
              <w:bottom w:val="nil"/>
              <w:right w:val="nil"/>
            </w:tcBorders>
            <w:shd w:val="clear" w:color="000000" w:fill="D9D9D9"/>
            <w:vAlign w:val="center"/>
          </w:tcPr>
          <w:p w14:paraId="119C85A8"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4</w:t>
            </w:r>
          </w:p>
        </w:tc>
        <w:tc>
          <w:tcPr>
            <w:tcW w:w="1072" w:type="dxa"/>
            <w:gridSpan w:val="2"/>
            <w:tcBorders>
              <w:top w:val="nil"/>
              <w:left w:val="nil"/>
              <w:bottom w:val="nil"/>
              <w:right w:val="nil"/>
            </w:tcBorders>
            <w:shd w:val="clear" w:color="000000" w:fill="D9D9D9"/>
            <w:vAlign w:val="center"/>
          </w:tcPr>
          <w:p w14:paraId="3CC044C4"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38.3</w:t>
            </w:r>
          </w:p>
        </w:tc>
        <w:tc>
          <w:tcPr>
            <w:tcW w:w="930" w:type="dxa"/>
            <w:tcBorders>
              <w:top w:val="nil"/>
              <w:left w:val="nil"/>
              <w:bottom w:val="nil"/>
              <w:right w:val="nil"/>
            </w:tcBorders>
            <w:shd w:val="clear" w:color="000000" w:fill="D9D9D9"/>
            <w:vAlign w:val="center"/>
          </w:tcPr>
          <w:p w14:paraId="371AD8AA"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40.9</w:t>
            </w:r>
          </w:p>
        </w:tc>
        <w:tc>
          <w:tcPr>
            <w:tcW w:w="930" w:type="dxa"/>
            <w:gridSpan w:val="2"/>
            <w:tcBorders>
              <w:top w:val="nil"/>
              <w:left w:val="nil"/>
              <w:bottom w:val="nil"/>
              <w:right w:val="nil"/>
            </w:tcBorders>
            <w:shd w:val="clear" w:color="000000" w:fill="D9D9D9"/>
            <w:vAlign w:val="center"/>
          </w:tcPr>
          <w:p w14:paraId="1BF6B3D9"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-2.6</w:t>
            </w:r>
          </w:p>
        </w:tc>
        <w:tc>
          <w:tcPr>
            <w:tcW w:w="930" w:type="dxa"/>
            <w:tcBorders>
              <w:top w:val="nil"/>
              <w:left w:val="nil"/>
              <w:bottom w:val="nil"/>
              <w:right w:val="nil"/>
            </w:tcBorders>
            <w:shd w:val="clear" w:color="000000" w:fill="D9D9D9"/>
            <w:vAlign w:val="center"/>
          </w:tcPr>
          <w:p w14:paraId="625E4740"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-6.4</w:t>
            </w:r>
          </w:p>
        </w:tc>
        <w:tc>
          <w:tcPr>
            <w:tcW w:w="930" w:type="dxa"/>
            <w:gridSpan w:val="2"/>
            <w:tcBorders>
              <w:top w:val="nil"/>
              <w:left w:val="nil"/>
              <w:bottom w:val="nil"/>
              <w:right w:val="nil"/>
            </w:tcBorders>
            <w:shd w:val="clear" w:color="000000" w:fill="D9D9D9"/>
            <w:vAlign w:val="center"/>
          </w:tcPr>
          <w:p w14:paraId="55E03DA9"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-5.6</w:t>
            </w:r>
          </w:p>
        </w:tc>
        <w:tc>
          <w:tcPr>
            <w:tcW w:w="930" w:type="dxa"/>
            <w:tcBorders>
              <w:top w:val="nil"/>
              <w:left w:val="nil"/>
              <w:bottom w:val="nil"/>
              <w:right w:val="nil"/>
            </w:tcBorders>
            <w:shd w:val="clear" w:color="000000" w:fill="D9D9D9"/>
            <w:vAlign w:val="center"/>
          </w:tcPr>
          <w:p w14:paraId="16AA6D50"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-12.7</w:t>
            </w:r>
          </w:p>
        </w:tc>
      </w:tr>
      <w:tr w:rsidR="00253EE4" w:rsidRPr="006E662E" w14:paraId="19C2B37D" w14:textId="77777777" w:rsidTr="007B69B9">
        <w:trPr>
          <w:trHeight w:val="283"/>
        </w:trPr>
        <w:tc>
          <w:tcPr>
            <w:tcW w:w="2681" w:type="dxa"/>
            <w:tcBorders>
              <w:top w:val="nil"/>
              <w:left w:val="nil"/>
              <w:bottom w:val="nil"/>
              <w:right w:val="nil"/>
            </w:tcBorders>
            <w:shd w:val="clear" w:color="auto" w:fill="auto"/>
            <w:vAlign w:val="center"/>
          </w:tcPr>
          <w:p w14:paraId="12B7F44F"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Waiters</w:t>
            </w:r>
          </w:p>
        </w:tc>
        <w:tc>
          <w:tcPr>
            <w:tcW w:w="1005" w:type="dxa"/>
            <w:tcBorders>
              <w:top w:val="nil"/>
              <w:left w:val="nil"/>
              <w:bottom w:val="nil"/>
              <w:right w:val="nil"/>
            </w:tcBorders>
            <w:shd w:val="clear" w:color="auto" w:fill="auto"/>
            <w:vAlign w:val="center"/>
          </w:tcPr>
          <w:p w14:paraId="3624493A"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4</w:t>
            </w:r>
          </w:p>
        </w:tc>
        <w:tc>
          <w:tcPr>
            <w:tcW w:w="1072" w:type="dxa"/>
            <w:gridSpan w:val="2"/>
            <w:tcBorders>
              <w:top w:val="nil"/>
              <w:left w:val="nil"/>
              <w:bottom w:val="nil"/>
              <w:right w:val="nil"/>
            </w:tcBorders>
            <w:shd w:val="clear" w:color="auto" w:fill="auto"/>
            <w:vAlign w:val="center"/>
          </w:tcPr>
          <w:p w14:paraId="2919F75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128.4</w:t>
            </w:r>
          </w:p>
        </w:tc>
        <w:tc>
          <w:tcPr>
            <w:tcW w:w="930" w:type="dxa"/>
            <w:tcBorders>
              <w:top w:val="nil"/>
              <w:left w:val="nil"/>
              <w:bottom w:val="nil"/>
              <w:right w:val="nil"/>
            </w:tcBorders>
            <w:shd w:val="clear" w:color="auto" w:fill="auto"/>
            <w:vAlign w:val="center"/>
          </w:tcPr>
          <w:p w14:paraId="643259B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130.7</w:t>
            </w:r>
          </w:p>
        </w:tc>
        <w:tc>
          <w:tcPr>
            <w:tcW w:w="930" w:type="dxa"/>
            <w:gridSpan w:val="2"/>
            <w:tcBorders>
              <w:top w:val="nil"/>
              <w:left w:val="nil"/>
              <w:bottom w:val="nil"/>
              <w:right w:val="nil"/>
            </w:tcBorders>
            <w:shd w:val="clear" w:color="auto" w:fill="auto"/>
            <w:vAlign w:val="center"/>
          </w:tcPr>
          <w:p w14:paraId="7AA963AD"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-2.3</w:t>
            </w:r>
          </w:p>
        </w:tc>
        <w:tc>
          <w:tcPr>
            <w:tcW w:w="930" w:type="dxa"/>
            <w:tcBorders>
              <w:top w:val="nil"/>
              <w:left w:val="nil"/>
              <w:bottom w:val="nil"/>
              <w:right w:val="nil"/>
            </w:tcBorders>
            <w:shd w:val="clear" w:color="auto" w:fill="auto"/>
            <w:vAlign w:val="center"/>
          </w:tcPr>
          <w:p w14:paraId="4F61D0A5"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-1.8</w:t>
            </w:r>
          </w:p>
        </w:tc>
        <w:tc>
          <w:tcPr>
            <w:tcW w:w="930" w:type="dxa"/>
            <w:gridSpan w:val="2"/>
            <w:tcBorders>
              <w:top w:val="nil"/>
              <w:left w:val="nil"/>
              <w:bottom w:val="nil"/>
              <w:right w:val="nil"/>
            </w:tcBorders>
            <w:shd w:val="clear" w:color="auto" w:fill="auto"/>
            <w:vAlign w:val="center"/>
          </w:tcPr>
          <w:p w14:paraId="768E19E3"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-3.5</w:t>
            </w:r>
          </w:p>
        </w:tc>
        <w:tc>
          <w:tcPr>
            <w:tcW w:w="930" w:type="dxa"/>
            <w:tcBorders>
              <w:top w:val="nil"/>
              <w:left w:val="nil"/>
              <w:bottom w:val="nil"/>
              <w:right w:val="nil"/>
            </w:tcBorders>
            <w:shd w:val="clear" w:color="auto" w:fill="auto"/>
            <w:vAlign w:val="center"/>
          </w:tcPr>
          <w:p w14:paraId="44841266"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-2.7</w:t>
            </w:r>
          </w:p>
        </w:tc>
      </w:tr>
      <w:tr w:rsidR="00430951" w:rsidRPr="006E662E" w14:paraId="42FA0267" w14:textId="77777777" w:rsidTr="00120AF5">
        <w:trPr>
          <w:trHeight w:val="283"/>
        </w:trPr>
        <w:tc>
          <w:tcPr>
            <w:tcW w:w="2681" w:type="dxa"/>
            <w:tcBorders>
              <w:top w:val="nil"/>
              <w:left w:val="nil"/>
              <w:right w:val="nil"/>
            </w:tcBorders>
            <w:shd w:val="clear" w:color="000000" w:fill="D9D9D9"/>
            <w:vAlign w:val="center"/>
          </w:tcPr>
          <w:p w14:paraId="5D6C937B"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Crop Farm Workers</w:t>
            </w:r>
          </w:p>
        </w:tc>
        <w:tc>
          <w:tcPr>
            <w:tcW w:w="1005" w:type="dxa"/>
            <w:tcBorders>
              <w:top w:val="nil"/>
              <w:left w:val="nil"/>
              <w:right w:val="nil"/>
            </w:tcBorders>
            <w:shd w:val="clear" w:color="000000" w:fill="D9D9D9"/>
            <w:vAlign w:val="center"/>
          </w:tcPr>
          <w:p w14:paraId="2962C40E"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w:t>
            </w:r>
          </w:p>
        </w:tc>
        <w:tc>
          <w:tcPr>
            <w:tcW w:w="1072" w:type="dxa"/>
            <w:gridSpan w:val="2"/>
            <w:tcBorders>
              <w:top w:val="nil"/>
              <w:left w:val="nil"/>
              <w:right w:val="nil"/>
            </w:tcBorders>
            <w:shd w:val="clear" w:color="000000" w:fill="D9D9D9"/>
            <w:vAlign w:val="center"/>
          </w:tcPr>
          <w:p w14:paraId="4D0815EA"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18.5</w:t>
            </w:r>
          </w:p>
        </w:tc>
        <w:tc>
          <w:tcPr>
            <w:tcW w:w="930" w:type="dxa"/>
            <w:tcBorders>
              <w:top w:val="nil"/>
              <w:left w:val="nil"/>
              <w:right w:val="nil"/>
            </w:tcBorders>
            <w:shd w:val="clear" w:color="000000" w:fill="D9D9D9"/>
            <w:vAlign w:val="center"/>
          </w:tcPr>
          <w:p w14:paraId="4A3DA120"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20.8</w:t>
            </w:r>
          </w:p>
        </w:tc>
        <w:tc>
          <w:tcPr>
            <w:tcW w:w="930" w:type="dxa"/>
            <w:gridSpan w:val="2"/>
            <w:tcBorders>
              <w:top w:val="nil"/>
              <w:left w:val="nil"/>
              <w:right w:val="nil"/>
            </w:tcBorders>
            <w:shd w:val="clear" w:color="000000" w:fill="D9D9D9"/>
            <w:vAlign w:val="center"/>
          </w:tcPr>
          <w:p w14:paraId="395B30C7"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-2.3</w:t>
            </w:r>
          </w:p>
        </w:tc>
        <w:tc>
          <w:tcPr>
            <w:tcW w:w="930" w:type="dxa"/>
            <w:tcBorders>
              <w:top w:val="nil"/>
              <w:left w:val="nil"/>
              <w:right w:val="nil"/>
            </w:tcBorders>
            <w:shd w:val="clear" w:color="000000" w:fill="D9D9D9"/>
            <w:vAlign w:val="center"/>
          </w:tcPr>
          <w:p w14:paraId="7A6B0833"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-11.0</w:t>
            </w:r>
          </w:p>
        </w:tc>
        <w:tc>
          <w:tcPr>
            <w:tcW w:w="930" w:type="dxa"/>
            <w:gridSpan w:val="2"/>
            <w:tcBorders>
              <w:top w:val="nil"/>
              <w:left w:val="nil"/>
              <w:right w:val="nil"/>
            </w:tcBorders>
            <w:shd w:val="clear" w:color="000000" w:fill="D9D9D9"/>
            <w:vAlign w:val="center"/>
          </w:tcPr>
          <w:p w14:paraId="7726786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-6.3</w:t>
            </w:r>
          </w:p>
        </w:tc>
        <w:tc>
          <w:tcPr>
            <w:tcW w:w="930" w:type="dxa"/>
            <w:tcBorders>
              <w:top w:val="nil"/>
              <w:left w:val="nil"/>
              <w:right w:val="nil"/>
            </w:tcBorders>
            <w:shd w:val="clear" w:color="000000" w:fill="D9D9D9"/>
            <w:vAlign w:val="center"/>
          </w:tcPr>
          <w:p w14:paraId="19E6B6A8"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-25.4</w:t>
            </w:r>
          </w:p>
        </w:tc>
      </w:tr>
      <w:tr w:rsidR="00253EE4" w:rsidRPr="006E662E" w14:paraId="66F57A72" w14:textId="77777777" w:rsidTr="00120AF5">
        <w:trPr>
          <w:trHeight w:val="283"/>
        </w:trPr>
        <w:tc>
          <w:tcPr>
            <w:tcW w:w="2681" w:type="dxa"/>
            <w:tcBorders>
              <w:top w:val="nil"/>
              <w:left w:val="nil"/>
              <w:bottom w:val="single" w:sz="4" w:space="0" w:color="auto"/>
              <w:right w:val="nil"/>
            </w:tcBorders>
            <w:shd w:val="clear" w:color="auto" w:fill="auto"/>
            <w:vAlign w:val="center"/>
          </w:tcPr>
          <w:p w14:paraId="0C3B0C2D" w14:textId="77777777" w:rsidR="00253EE4" w:rsidRPr="006E662E" w:rsidRDefault="00253EE4" w:rsidP="00B308FC">
            <w:pPr>
              <w:spacing w:before="100" w:beforeAutospacing="1" w:afterAutospacing="1"/>
              <w:rPr>
                <w:rFonts w:asciiTheme="majorHAnsi" w:hAnsiTheme="majorHAnsi" w:cstheme="majorHAnsi"/>
                <w:sz w:val="20"/>
                <w:szCs w:val="20"/>
              </w:rPr>
            </w:pPr>
            <w:r w:rsidRPr="006E662E">
              <w:rPr>
                <w:rFonts w:asciiTheme="majorHAnsi" w:hAnsiTheme="majorHAnsi" w:cstheme="majorHAnsi"/>
                <w:sz w:val="20"/>
                <w:szCs w:val="20"/>
              </w:rPr>
              <w:t>Other Sales Assistants and Salespersons</w:t>
            </w:r>
          </w:p>
        </w:tc>
        <w:tc>
          <w:tcPr>
            <w:tcW w:w="1005" w:type="dxa"/>
            <w:tcBorders>
              <w:top w:val="nil"/>
              <w:left w:val="nil"/>
              <w:bottom w:val="single" w:sz="4" w:space="0" w:color="auto"/>
              <w:right w:val="nil"/>
            </w:tcBorders>
            <w:shd w:val="clear" w:color="auto" w:fill="auto"/>
            <w:vAlign w:val="center"/>
          </w:tcPr>
          <w:p w14:paraId="504EDD42"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w:t>
            </w:r>
          </w:p>
        </w:tc>
        <w:tc>
          <w:tcPr>
            <w:tcW w:w="1072" w:type="dxa"/>
            <w:gridSpan w:val="2"/>
            <w:tcBorders>
              <w:top w:val="nil"/>
              <w:left w:val="nil"/>
              <w:bottom w:val="single" w:sz="4" w:space="0" w:color="auto"/>
              <w:right w:val="nil"/>
            </w:tcBorders>
            <w:shd w:val="clear" w:color="auto" w:fill="auto"/>
            <w:vAlign w:val="center"/>
          </w:tcPr>
          <w:p w14:paraId="7C8B0EAE"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14.8</w:t>
            </w:r>
          </w:p>
        </w:tc>
        <w:tc>
          <w:tcPr>
            <w:tcW w:w="930" w:type="dxa"/>
            <w:tcBorders>
              <w:top w:val="nil"/>
              <w:left w:val="nil"/>
              <w:bottom w:val="single" w:sz="4" w:space="0" w:color="auto"/>
              <w:right w:val="nil"/>
            </w:tcBorders>
            <w:shd w:val="clear" w:color="auto" w:fill="auto"/>
            <w:vAlign w:val="center"/>
          </w:tcPr>
          <w:p w14:paraId="7DBF2404"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color w:val="000000"/>
                <w:sz w:val="20"/>
                <w:szCs w:val="20"/>
              </w:rPr>
              <w:t>17.0</w:t>
            </w:r>
          </w:p>
        </w:tc>
        <w:tc>
          <w:tcPr>
            <w:tcW w:w="930" w:type="dxa"/>
            <w:gridSpan w:val="2"/>
            <w:tcBorders>
              <w:top w:val="nil"/>
              <w:left w:val="nil"/>
              <w:bottom w:val="single" w:sz="4" w:space="0" w:color="auto"/>
              <w:right w:val="nil"/>
            </w:tcBorders>
            <w:shd w:val="clear" w:color="auto" w:fill="auto"/>
            <w:vAlign w:val="center"/>
          </w:tcPr>
          <w:p w14:paraId="28D5A291"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-2.2</w:t>
            </w:r>
          </w:p>
        </w:tc>
        <w:tc>
          <w:tcPr>
            <w:tcW w:w="930" w:type="dxa"/>
            <w:tcBorders>
              <w:top w:val="nil"/>
              <w:left w:val="nil"/>
              <w:bottom w:val="single" w:sz="4" w:space="0" w:color="auto"/>
              <w:right w:val="nil"/>
            </w:tcBorders>
            <w:shd w:val="clear" w:color="auto" w:fill="auto"/>
            <w:vAlign w:val="center"/>
          </w:tcPr>
          <w:p w14:paraId="26CA6AEC"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-13.2</w:t>
            </w:r>
          </w:p>
        </w:tc>
        <w:tc>
          <w:tcPr>
            <w:tcW w:w="930" w:type="dxa"/>
            <w:gridSpan w:val="2"/>
            <w:tcBorders>
              <w:top w:val="nil"/>
              <w:left w:val="nil"/>
              <w:bottom w:val="single" w:sz="4" w:space="0" w:color="auto"/>
              <w:right w:val="nil"/>
            </w:tcBorders>
            <w:shd w:val="clear" w:color="auto" w:fill="auto"/>
            <w:vAlign w:val="center"/>
          </w:tcPr>
          <w:p w14:paraId="3E7495D5" w14:textId="77777777"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-5.5</w:t>
            </w:r>
          </w:p>
        </w:tc>
        <w:tc>
          <w:tcPr>
            <w:tcW w:w="930" w:type="dxa"/>
            <w:tcBorders>
              <w:top w:val="nil"/>
              <w:left w:val="nil"/>
              <w:bottom w:val="single" w:sz="4" w:space="0" w:color="auto"/>
              <w:right w:val="nil"/>
            </w:tcBorders>
            <w:shd w:val="clear" w:color="auto" w:fill="auto"/>
            <w:vAlign w:val="center"/>
          </w:tcPr>
          <w:p w14:paraId="19A4EBC4" w14:textId="4BC5F143" w:rsidR="00253EE4" w:rsidRPr="006E662E" w:rsidRDefault="00253EE4" w:rsidP="006E662E">
            <w:pPr>
              <w:spacing w:before="100" w:beforeAutospacing="1" w:afterAutospacing="1"/>
              <w:jc w:val="center"/>
              <w:rPr>
                <w:rFonts w:asciiTheme="majorHAnsi" w:hAnsiTheme="majorHAnsi" w:cstheme="majorHAnsi"/>
                <w:sz w:val="20"/>
                <w:szCs w:val="20"/>
              </w:rPr>
            </w:pPr>
            <w:r w:rsidRPr="006E662E">
              <w:rPr>
                <w:rFonts w:asciiTheme="majorHAnsi" w:hAnsiTheme="majorHAnsi" w:cstheme="majorHAnsi"/>
                <w:sz w:val="20"/>
                <w:szCs w:val="20"/>
              </w:rPr>
              <w:t>-27.2</w:t>
            </w:r>
          </w:p>
        </w:tc>
      </w:tr>
    </w:tbl>
    <w:p w14:paraId="57BF0BF7" w14:textId="77777777" w:rsidR="00260207" w:rsidRDefault="00260207" w:rsidP="00B065C1">
      <w:pPr>
        <w:pStyle w:val="Heading2"/>
      </w:pPr>
    </w:p>
    <w:p w14:paraId="0AD02053" w14:textId="77777777" w:rsidR="00260207" w:rsidRDefault="00260207">
      <w:pPr>
        <w:spacing w:after="160" w:line="259" w:lineRule="auto"/>
        <w:rPr>
          <w:rFonts w:eastAsiaTheme="majorEastAsia" w:cstheme="majorBidi"/>
          <w:b/>
          <w:sz w:val="32"/>
          <w:szCs w:val="26"/>
        </w:rPr>
      </w:pPr>
      <w:r>
        <w:br w:type="page"/>
      </w:r>
    </w:p>
    <w:p w14:paraId="651217E8" w14:textId="3842C7CA" w:rsidR="0002774C" w:rsidRPr="00B065C1" w:rsidRDefault="00260207" w:rsidP="00B065C1">
      <w:pPr>
        <w:pStyle w:val="Heading2"/>
      </w:pPr>
      <w:bookmarkStart w:id="60" w:name="_Toc159428956"/>
      <w:r w:rsidRPr="00E5087D">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77696" behindDoc="1" locked="0" layoutInCell="1" allowOverlap="1" wp14:anchorId="45EC327F" wp14:editId="1F24EC48">
                <wp:simplePos x="0" y="0"/>
                <wp:positionH relativeFrom="margin">
                  <wp:posOffset>-329184</wp:posOffset>
                </wp:positionH>
                <wp:positionV relativeFrom="page">
                  <wp:posOffset>560832</wp:posOffset>
                </wp:positionV>
                <wp:extent cx="6388608" cy="8985504"/>
                <wp:effectExtent l="0" t="0" r="0" b="6350"/>
                <wp:wrapNone/>
                <wp:docPr id="161104420" name="Group 161104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608" cy="8985504"/>
                          <a:chOff x="0" y="0"/>
                          <a:chExt cx="5577936" cy="3722400"/>
                        </a:xfrm>
                      </wpg:grpSpPr>
                      <wps:wsp>
                        <wps:cNvPr id="1275751550" name="Rectangle 1275751550">
                          <a:extLst>
                            <a:ext uri="{C183D7F6-B498-43B3-948B-1728B52AA6E4}">
                              <adec:decorative xmlns:adec="http://schemas.microsoft.com/office/drawing/2017/decorative" val="1"/>
                            </a:ext>
                          </a:extLst>
                        </wps:cNvPr>
                        <wps:cNvSpPr/>
                        <wps:spPr>
                          <a:xfrm>
                            <a:off x="0" y="0"/>
                            <a:ext cx="5577937" cy="372110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097338D1" w14:textId="77777777" w:rsidR="00260207" w:rsidRPr="001A746B" w:rsidRDefault="00260207" w:rsidP="00260207">
                              <w:pPr>
                                <w:pStyle w:val="Bodycopy"/>
                                <w:spacing w:before="160" w:after="0" w:line="276" w:lineRule="auto"/>
                                <w:rPr>
                                  <w14:numForm w14:val="lining"/>
                                  <w14:numSpacing w14:val="proportional"/>
                                </w:rPr>
                              </w:pPr>
                            </w:p>
                          </w:txbxContent>
                        </wps:txbx>
                        <wps:bodyPr spcFirstLastPara="0" wrap="square" lIns="288000" tIns="108000" rIns="144000" bIns="108000" anchor="t">
                          <a:noAutofit/>
                        </wps:bodyPr>
                      </wps:wsp>
                      <wps:wsp>
                        <wps:cNvPr id="19774724" name="Rectangle 19774724"/>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EC327F" id="Group 161104420" o:spid="_x0000_s1033" alt="&quot;&quot;" style="position:absolute;margin-left:-25.9pt;margin-top:44.15pt;width:503.05pt;height:707.5pt;z-index:-251638784;mso-position-horizontal-relative:margin;mso-position-vertical-relative:page"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">
                <v:rect id="Rectangle 1275751550" o:spid="_x0000_s1034" alt="&quot;&quot;" style="position:absolute;width:55779;height:3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" fillcolor="#f2f2f2 [3052]" stroked="f" strokeweight="1pt">
                  <v:textbox inset="8mm,3mm,4mm,3mm">
                    <w:txbxContent>
                      <w:p w14:paraId="097338D1" w14:textId="77777777" w:rsidR="00260207" w:rsidRPr="001A746B" w:rsidRDefault="00260207" w:rsidP="00260207">
                        <w:pPr>
                          <w:pStyle w:val="Bodycopy"/>
                          <w:spacing w:before="160" w:after="0" w:line="276" w:lineRule="auto"/>
                          <w:rPr>
                            <w14:numForm w14:val="lining"/>
                            <w14:numSpacing w14:val="proportional"/>
                          </w:rPr>
                        </w:pPr>
                      </w:p>
                    </w:txbxContent>
                  </v:textbox>
                </v:rect>
                <v:rect id="Rectangle 19774724" o:spid="_x0000_s1035"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" fillcolor="#d2de5a [3214]" stroked="f" strokeweight="1pt"/>
                <w10:wrap anchorx="margin" anchory="page"/>
              </v:group>
            </w:pict>
          </mc:Fallback>
        </mc:AlternateContent>
      </w:r>
      <w:r w:rsidR="0002774C" w:rsidRPr="00B065C1">
        <w:t>In focus: Community and Personal Service Workers</w:t>
      </w:r>
      <w:bookmarkEnd w:id="60"/>
      <w:r w:rsidR="0002774C" w:rsidRPr="00B065C1">
        <w:t xml:space="preserve"> </w:t>
      </w:r>
      <w:bookmarkEnd w:id="56"/>
      <w:r w:rsidR="0002774C" w:rsidRPr="00B065C1">
        <w:t xml:space="preserve"> </w:t>
      </w:r>
    </w:p>
    <w:p w14:paraId="7AF41121" w14:textId="6CA1A8C5" w:rsidR="00412BCD" w:rsidRPr="00B065C1" w:rsidRDefault="007242DC" w:rsidP="005F19C5">
      <w:pPr>
        <w:rPr>
          <w:rFonts w:cs="Arial"/>
        </w:rPr>
      </w:pPr>
      <w:r w:rsidRPr="00B065C1">
        <w:rPr>
          <w:rFonts w:cs="Arial"/>
        </w:rPr>
        <w:t>Employment in t</w:t>
      </w:r>
      <w:r w:rsidR="0002774C" w:rsidRPr="00B065C1">
        <w:rPr>
          <w:rFonts w:cs="Arial"/>
        </w:rPr>
        <w:t xml:space="preserve">he Community and Personal Services Workers major occupational group </w:t>
      </w:r>
      <w:r w:rsidR="00E1221B" w:rsidRPr="00B065C1">
        <w:rPr>
          <w:rFonts w:cs="Arial"/>
        </w:rPr>
        <w:t>increas</w:t>
      </w:r>
      <w:r w:rsidR="00DA7EB8" w:rsidRPr="00B065C1">
        <w:rPr>
          <w:rFonts w:cs="Arial"/>
        </w:rPr>
        <w:t>ed</w:t>
      </w:r>
      <w:r w:rsidR="00E1221B" w:rsidRPr="00B065C1">
        <w:rPr>
          <w:rFonts w:cs="Arial"/>
        </w:rPr>
        <w:t xml:space="preserve"> </w:t>
      </w:r>
      <w:r w:rsidR="00DA7EB8" w:rsidRPr="00B065C1">
        <w:rPr>
          <w:rFonts w:cs="Arial"/>
        </w:rPr>
        <w:t xml:space="preserve">strongly, </w:t>
      </w:r>
      <w:r w:rsidR="0002774C" w:rsidRPr="00B065C1">
        <w:rPr>
          <w:rFonts w:cs="Arial"/>
        </w:rPr>
        <w:t xml:space="preserve">by </w:t>
      </w:r>
      <w:r w:rsidR="008465F6">
        <w:rPr>
          <w:rFonts w:cs="Arial"/>
        </w:rPr>
        <w:t xml:space="preserve">71,900 (or </w:t>
      </w:r>
      <w:r w:rsidR="0002774C" w:rsidRPr="00B065C1">
        <w:rPr>
          <w:rFonts w:cs="Arial"/>
        </w:rPr>
        <w:t>4.7</w:t>
      </w:r>
      <w:r w:rsidR="008465F6">
        <w:rPr>
          <w:rFonts w:cs="Arial"/>
        </w:rPr>
        <w:t>%)</w:t>
      </w:r>
      <w:r w:rsidR="00DA7EB8" w:rsidRPr="00B065C1">
        <w:rPr>
          <w:rFonts w:cs="Arial"/>
        </w:rPr>
        <w:t xml:space="preserve">, over the </w:t>
      </w:r>
      <w:r w:rsidR="00CE4618" w:rsidRPr="00B065C1">
        <w:rPr>
          <w:rFonts w:cs="Arial"/>
        </w:rPr>
        <w:t>year to November 2023</w:t>
      </w:r>
      <w:r w:rsidR="0002774C" w:rsidRPr="00B065C1">
        <w:rPr>
          <w:rFonts w:cs="Arial"/>
        </w:rPr>
        <w:t xml:space="preserve">. Clerical and Administrative Workers </w:t>
      </w:r>
      <w:r w:rsidR="001C763A" w:rsidRPr="00B065C1">
        <w:rPr>
          <w:rFonts w:cs="Arial"/>
        </w:rPr>
        <w:t>(up by 5.9%</w:t>
      </w:r>
      <w:r w:rsidR="00CE4618" w:rsidRPr="00B065C1">
        <w:rPr>
          <w:rFonts w:cs="Arial"/>
        </w:rPr>
        <w:t xml:space="preserve"> over the last 12 months</w:t>
      </w:r>
      <w:r w:rsidR="001C763A" w:rsidRPr="00B065C1">
        <w:rPr>
          <w:rFonts w:cs="Arial"/>
        </w:rPr>
        <w:t xml:space="preserve">) </w:t>
      </w:r>
      <w:r w:rsidR="002A3906" w:rsidRPr="00B065C1">
        <w:rPr>
          <w:rFonts w:cs="Arial"/>
        </w:rPr>
        <w:t xml:space="preserve">was the only major occupational group </w:t>
      </w:r>
      <w:r w:rsidR="001C763A" w:rsidRPr="00B065C1">
        <w:rPr>
          <w:rFonts w:cs="Arial"/>
        </w:rPr>
        <w:t>where employment growth exceeded</w:t>
      </w:r>
      <w:r w:rsidR="0002774C" w:rsidRPr="00B065C1">
        <w:rPr>
          <w:rFonts w:cs="Arial"/>
        </w:rPr>
        <w:t xml:space="preserve"> Community and Personal Service Workers</w:t>
      </w:r>
      <w:r w:rsidR="009B1D8E" w:rsidRPr="00B065C1">
        <w:rPr>
          <w:rFonts w:cs="Arial"/>
        </w:rPr>
        <w:t xml:space="preserve"> (in percentage terms)</w:t>
      </w:r>
      <w:r w:rsidR="0002774C" w:rsidRPr="00B065C1">
        <w:rPr>
          <w:rFonts w:cs="Arial"/>
        </w:rPr>
        <w:t xml:space="preserve">. </w:t>
      </w:r>
    </w:p>
    <w:p w14:paraId="022C1A3E" w14:textId="4A55BC3B" w:rsidR="0002774C" w:rsidRPr="00B065C1" w:rsidRDefault="0002774C" w:rsidP="005F19C5">
      <w:pPr>
        <w:rPr>
          <w:rFonts w:cs="Arial"/>
        </w:rPr>
      </w:pPr>
      <w:r w:rsidRPr="00B065C1">
        <w:rPr>
          <w:rFonts w:cs="Arial"/>
        </w:rPr>
        <w:t xml:space="preserve">The Community and Personal Service Workers major occupational group </w:t>
      </w:r>
      <w:r w:rsidR="00B27732">
        <w:rPr>
          <w:rFonts w:cs="Arial"/>
        </w:rPr>
        <w:t>has</w:t>
      </w:r>
      <w:r w:rsidRPr="00B065C1">
        <w:rPr>
          <w:rFonts w:cs="Arial"/>
        </w:rPr>
        <w:t xml:space="preserve"> almost doubled in size over the last </w:t>
      </w:r>
      <w:r w:rsidR="00D26DE3" w:rsidRPr="00B065C1">
        <w:rPr>
          <w:rFonts w:cs="Arial"/>
        </w:rPr>
        <w:t xml:space="preserve">20 </w:t>
      </w:r>
      <w:r w:rsidRPr="00B065C1">
        <w:rPr>
          <w:rFonts w:cs="Arial"/>
        </w:rPr>
        <w:t xml:space="preserve">years, </w:t>
      </w:r>
      <w:r w:rsidR="00F60CCE" w:rsidRPr="00B065C1">
        <w:rPr>
          <w:rFonts w:cs="Arial"/>
        </w:rPr>
        <w:t xml:space="preserve">increasing </w:t>
      </w:r>
      <w:r w:rsidRPr="00B065C1">
        <w:rPr>
          <w:rFonts w:cs="Arial"/>
        </w:rPr>
        <w:t xml:space="preserve">by </w:t>
      </w:r>
      <w:r w:rsidR="00134E37">
        <w:rPr>
          <w:rFonts w:cs="Arial"/>
        </w:rPr>
        <w:t>795,400</w:t>
      </w:r>
      <w:r w:rsidRPr="00B065C1">
        <w:rPr>
          <w:rFonts w:cs="Arial"/>
        </w:rPr>
        <w:t xml:space="preserve"> (or 99.7%</w:t>
      </w:r>
      <w:r w:rsidR="00134E37">
        <w:rPr>
          <w:rFonts w:cs="Arial"/>
        </w:rPr>
        <w:t>)</w:t>
      </w:r>
      <w:r w:rsidR="00AC3BAC" w:rsidRPr="00B065C1">
        <w:rPr>
          <w:rFonts w:cs="Arial"/>
        </w:rPr>
        <w:t>,</w:t>
      </w:r>
      <w:r w:rsidRPr="00B065C1">
        <w:rPr>
          <w:rFonts w:cs="Arial"/>
        </w:rPr>
        <w:t xml:space="preserve"> outpac</w:t>
      </w:r>
      <w:r w:rsidR="00AC3BAC" w:rsidRPr="00B065C1">
        <w:rPr>
          <w:rFonts w:cs="Arial"/>
        </w:rPr>
        <w:t>ing</w:t>
      </w:r>
      <w:r w:rsidRPr="00B065C1">
        <w:rPr>
          <w:rFonts w:cs="Arial"/>
        </w:rPr>
        <w:t xml:space="preserve"> the </w:t>
      </w:r>
      <w:r w:rsidR="000605BA" w:rsidRPr="00B065C1">
        <w:rPr>
          <w:rFonts w:cs="Arial"/>
        </w:rPr>
        <w:t xml:space="preserve">employment </w:t>
      </w:r>
      <w:r w:rsidRPr="00B065C1">
        <w:rPr>
          <w:rFonts w:cs="Arial"/>
        </w:rPr>
        <w:t>growth observed across all major occupational groups over the same period (</w:t>
      </w:r>
      <w:r w:rsidR="00AC3BAC" w:rsidRPr="00B065C1">
        <w:rPr>
          <w:rFonts w:cs="Arial"/>
        </w:rPr>
        <w:t>Figure 2</w:t>
      </w:r>
      <w:r w:rsidR="00B66BFE" w:rsidRPr="00B065C1">
        <w:rPr>
          <w:rFonts w:cs="Arial"/>
        </w:rPr>
        <w:t>2</w:t>
      </w:r>
      <w:r w:rsidRPr="00B065C1">
        <w:rPr>
          <w:rFonts w:cs="Arial"/>
        </w:rPr>
        <w:t xml:space="preserve">). </w:t>
      </w:r>
    </w:p>
    <w:p w14:paraId="70F772C5" w14:textId="13FAB5FB" w:rsidR="0002774C" w:rsidRPr="00B065C1" w:rsidRDefault="00AC3BAC" w:rsidP="008C659D">
      <w:pPr>
        <w:pStyle w:val="ChartandTablelabel"/>
        <w:rPr>
          <w:rFonts w:cs="Arial"/>
        </w:rPr>
      </w:pPr>
      <w:r w:rsidRPr="00B065C1">
        <w:t xml:space="preserve">Figure </w:t>
      </w:r>
      <w:r w:rsidR="00811F14" w:rsidRPr="00B065C1">
        <w:t>2</w:t>
      </w:r>
      <w:r w:rsidR="007D6BAE" w:rsidRPr="00B065C1">
        <w:t>2</w:t>
      </w:r>
      <w:r w:rsidR="0002774C" w:rsidRPr="00B065C1">
        <w:t>: Employment change in the Community and Personal Service Workers major occupational group (</w:t>
      </w:r>
      <w:r w:rsidR="00F4379E" w:rsidRPr="00B065C1">
        <w:t xml:space="preserve">Jobs and Skills Australia </w:t>
      </w:r>
      <w:r w:rsidR="0002774C" w:rsidRPr="00B065C1">
        <w:t>trend series)</w:t>
      </w:r>
      <w:r w:rsidR="00F4379E" w:rsidRPr="00B065C1">
        <w:t>,</w:t>
      </w:r>
      <w:r w:rsidR="0002774C" w:rsidRPr="00B065C1">
        <w:t xml:space="preserve"> November 2003 to November 2023</w:t>
      </w:r>
    </w:p>
    <w:p w14:paraId="5FFADCE3" w14:textId="77777777" w:rsidR="0002774C" w:rsidRPr="00B065C1" w:rsidRDefault="0002774C" w:rsidP="0002774C">
      <w:pPr>
        <w:spacing w:line="22" w:lineRule="atLeast"/>
        <w:rPr>
          <w:rFonts w:cs="Arial"/>
        </w:rPr>
      </w:pPr>
      <w:r w:rsidRPr="00B065C1">
        <w:rPr>
          <w:noProof/>
        </w:rPr>
        <w:drawing>
          <wp:inline distT="0" distB="0" distL="0" distR="0" wp14:anchorId="0874E4CA" wp14:editId="6C296074">
            <wp:extent cx="5681345" cy="2743200"/>
            <wp:effectExtent l="0" t="0" r="0" b="0"/>
            <wp:docPr id="823332203" name="Chart 1" descr="Figure 22 is a time series line chart (indexed to November 2003) showing the change in employment in the Community and Personal Service Workers major occupational group, and the change in employment for all occupations, since November 2003. Employment growth in the Community and Personal Service Workers major occupational group has outpaced the growth for all major occupational groups over the last 20 years.">
              <a:extLst xmlns:a="http://schemas.openxmlformats.org/drawingml/2006/main">
                <a:ext uri="{FF2B5EF4-FFF2-40B4-BE49-F238E27FC236}">
                  <a16:creationId xmlns:a16="http://schemas.microsoft.com/office/drawing/2014/main" id="{801C0FE5-D0BD-0438-CE2C-4D631ABDE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5F8E1D5" w14:textId="14242059" w:rsidR="0002774C" w:rsidRPr="00B065C1" w:rsidRDefault="0002774C" w:rsidP="00811F14">
      <w:pPr>
        <w:pStyle w:val="Source"/>
      </w:pPr>
      <w:r w:rsidRPr="00B065C1">
        <w:t xml:space="preserve">Note: Given large month-to-month changes during the </w:t>
      </w:r>
      <w:r w:rsidR="00CA2801" w:rsidRPr="00B065C1">
        <w:t xml:space="preserve">initial </w:t>
      </w:r>
      <w:r w:rsidRPr="00B065C1">
        <w:t xml:space="preserve">COVID-19 period, resulting in multiple trend breaks, </w:t>
      </w:r>
      <w:r w:rsidR="00F4379E" w:rsidRPr="00B065C1">
        <w:t xml:space="preserve">Jobs and Skills Australia </w:t>
      </w:r>
      <w:r w:rsidRPr="00B065C1">
        <w:t>has suppressed data for Community and Personal Services Workers during the</w:t>
      </w:r>
      <w:r w:rsidR="00CA2801" w:rsidRPr="00B065C1">
        <w:t xml:space="preserve"> initial</w:t>
      </w:r>
      <w:r w:rsidRPr="00B065C1">
        <w:t xml:space="preserve"> COVID-19 period.</w:t>
      </w:r>
    </w:p>
    <w:p w14:paraId="27FC7B67" w14:textId="337C07C4" w:rsidR="0002774C" w:rsidRPr="00B065C1" w:rsidRDefault="0002774C" w:rsidP="005F19C5">
      <w:pPr>
        <w:rPr>
          <w:rFonts w:cs="Arial"/>
        </w:rPr>
      </w:pPr>
      <w:r w:rsidRPr="00B065C1">
        <w:rPr>
          <w:rFonts w:cs="Arial"/>
        </w:rPr>
        <w:t>The</w:t>
      </w:r>
      <w:r w:rsidR="008A53D1">
        <w:rPr>
          <w:rFonts w:cs="Arial"/>
        </w:rPr>
        <w:t xml:space="preserve"> strong</w:t>
      </w:r>
      <w:r w:rsidRPr="00B065C1">
        <w:rPr>
          <w:rFonts w:cs="Arial"/>
        </w:rPr>
        <w:t xml:space="preserve"> growth </w:t>
      </w:r>
      <w:r w:rsidR="008A53D1">
        <w:rPr>
          <w:rFonts w:cs="Arial"/>
        </w:rPr>
        <w:t xml:space="preserve">in employment </w:t>
      </w:r>
      <w:r w:rsidRPr="00B065C1">
        <w:rPr>
          <w:rFonts w:cs="Arial"/>
        </w:rPr>
        <w:t xml:space="preserve">recorded over the last </w:t>
      </w:r>
      <w:r w:rsidR="00C8155B" w:rsidRPr="00B065C1">
        <w:rPr>
          <w:rFonts w:cs="Arial"/>
        </w:rPr>
        <w:t xml:space="preserve">20 </w:t>
      </w:r>
      <w:r w:rsidRPr="00B065C1">
        <w:rPr>
          <w:rFonts w:cs="Arial"/>
        </w:rPr>
        <w:t xml:space="preserve">years has </w:t>
      </w:r>
      <w:r w:rsidR="008A53D1">
        <w:rPr>
          <w:rFonts w:cs="Arial"/>
        </w:rPr>
        <w:t xml:space="preserve">resulted in </w:t>
      </w:r>
      <w:r w:rsidRPr="00B065C1">
        <w:rPr>
          <w:rFonts w:cs="Arial"/>
        </w:rPr>
        <w:t>Community and Personal Services Workers mov</w:t>
      </w:r>
      <w:r w:rsidR="008A53D1">
        <w:rPr>
          <w:rFonts w:cs="Arial"/>
        </w:rPr>
        <w:t>ing</w:t>
      </w:r>
      <w:r w:rsidRPr="00B065C1">
        <w:rPr>
          <w:rFonts w:cs="Arial"/>
        </w:rPr>
        <w:t xml:space="preserve"> from Australia’s seventh largest employing major occupational group in November 2003</w:t>
      </w:r>
      <w:r w:rsidR="008A53D1">
        <w:rPr>
          <w:rFonts w:cs="Arial"/>
        </w:rPr>
        <w:t>,</w:t>
      </w:r>
      <w:r w:rsidRPr="00B065C1">
        <w:rPr>
          <w:rFonts w:cs="Arial"/>
        </w:rPr>
        <w:t xml:space="preserve"> to the </w:t>
      </w:r>
      <w:r w:rsidRPr="009A595F">
        <w:rPr>
          <w:rFonts w:cs="Arial"/>
        </w:rPr>
        <w:t>country’s fifth largest</w:t>
      </w:r>
      <w:r w:rsidRPr="00B065C1">
        <w:rPr>
          <w:rFonts w:cs="Arial"/>
        </w:rPr>
        <w:t xml:space="preserve"> employing major occupational group in November 2023. This </w:t>
      </w:r>
      <w:r w:rsidR="00FF764E">
        <w:rPr>
          <w:rFonts w:cs="Arial"/>
        </w:rPr>
        <w:t>has been</w:t>
      </w:r>
      <w:r w:rsidRPr="00B065C1">
        <w:rPr>
          <w:rFonts w:cs="Arial"/>
        </w:rPr>
        <w:t xml:space="preserve"> due</w:t>
      </w:r>
      <w:r w:rsidR="001201D3" w:rsidRPr="00B065C1">
        <w:rPr>
          <w:rFonts w:cs="Arial"/>
        </w:rPr>
        <w:t>, in large part,</w:t>
      </w:r>
      <w:r w:rsidRPr="00B065C1">
        <w:rPr>
          <w:rFonts w:cs="Arial"/>
        </w:rPr>
        <w:t xml:space="preserve"> to </w:t>
      </w:r>
      <w:r w:rsidR="008A53D1">
        <w:rPr>
          <w:rFonts w:cs="Arial"/>
        </w:rPr>
        <w:t xml:space="preserve">ongoing </w:t>
      </w:r>
      <w:r w:rsidRPr="00B065C1">
        <w:rPr>
          <w:rFonts w:cs="Arial"/>
        </w:rPr>
        <w:t xml:space="preserve">structural shifts in the economy and changes to the way </w:t>
      </w:r>
      <w:r w:rsidR="001C763A" w:rsidRPr="00B065C1">
        <w:rPr>
          <w:rFonts w:cs="Arial"/>
        </w:rPr>
        <w:t xml:space="preserve">Australians </w:t>
      </w:r>
      <w:r w:rsidRPr="00B065C1">
        <w:rPr>
          <w:rFonts w:cs="Arial"/>
        </w:rPr>
        <w:t>work, with</w:t>
      </w:r>
      <w:r w:rsidR="006E4473" w:rsidRPr="00B065C1">
        <w:rPr>
          <w:rFonts w:cs="Arial"/>
        </w:rPr>
        <w:t xml:space="preserve"> the share of</w:t>
      </w:r>
      <w:r w:rsidRPr="00B065C1">
        <w:rPr>
          <w:rFonts w:cs="Arial"/>
        </w:rPr>
        <w:t xml:space="preserve"> Labourers, Sales Workers and Clerical and Administrative Workers </w:t>
      </w:r>
      <w:r w:rsidR="006E4473" w:rsidRPr="00B065C1">
        <w:rPr>
          <w:rFonts w:cs="Arial"/>
        </w:rPr>
        <w:t>declining</w:t>
      </w:r>
      <w:r w:rsidR="008A7A4A" w:rsidRPr="00B065C1">
        <w:rPr>
          <w:rFonts w:cs="Arial"/>
        </w:rPr>
        <w:t>,</w:t>
      </w:r>
      <w:r w:rsidR="006E4473" w:rsidRPr="00B065C1">
        <w:rPr>
          <w:rFonts w:cs="Arial"/>
        </w:rPr>
        <w:t xml:space="preserve"> </w:t>
      </w:r>
      <w:r w:rsidR="008A53D1">
        <w:rPr>
          <w:rFonts w:cs="Arial"/>
        </w:rPr>
        <w:t xml:space="preserve">as a result </w:t>
      </w:r>
      <w:r w:rsidR="00F160C2">
        <w:rPr>
          <w:rFonts w:cs="Arial"/>
        </w:rPr>
        <w:t xml:space="preserve">of </w:t>
      </w:r>
      <w:r w:rsidRPr="00B065C1">
        <w:rPr>
          <w:rFonts w:cs="Arial"/>
        </w:rPr>
        <w:t>technological advancements</w:t>
      </w:r>
      <w:r w:rsidR="008A7A4A" w:rsidRPr="00B065C1">
        <w:rPr>
          <w:rFonts w:cs="Arial"/>
        </w:rPr>
        <w:t>,</w:t>
      </w:r>
      <w:r w:rsidRPr="00B065C1">
        <w:rPr>
          <w:rFonts w:cs="Arial"/>
        </w:rPr>
        <w:t xml:space="preserve"> while the share of Managers, Professionals and Community and Personal Service Workers </w:t>
      </w:r>
      <w:r w:rsidR="00F160C2">
        <w:rPr>
          <w:rFonts w:cs="Arial"/>
        </w:rPr>
        <w:t xml:space="preserve">has </w:t>
      </w:r>
      <w:r w:rsidRPr="00B065C1">
        <w:rPr>
          <w:rFonts w:cs="Arial"/>
        </w:rPr>
        <w:t xml:space="preserve">increased. </w:t>
      </w:r>
    </w:p>
    <w:p w14:paraId="1C16DBC9" w14:textId="78500430" w:rsidR="0002774C" w:rsidRPr="00B065C1" w:rsidRDefault="0002774C" w:rsidP="005F19C5">
      <w:pPr>
        <w:rPr>
          <w:rFonts w:cs="Arial"/>
        </w:rPr>
      </w:pPr>
      <w:r w:rsidRPr="00B065C1">
        <w:rPr>
          <w:rFonts w:cs="Arial"/>
        </w:rPr>
        <w:t xml:space="preserve">The Community and Personal Services Workers major occupational group consists of </w:t>
      </w:r>
      <w:r w:rsidR="00C716E5">
        <w:rPr>
          <w:rFonts w:cs="Arial"/>
        </w:rPr>
        <w:t>5</w:t>
      </w:r>
      <w:r w:rsidR="00023EB1">
        <w:rPr>
          <w:rFonts w:cs="Arial"/>
        </w:rPr>
        <w:t> </w:t>
      </w:r>
      <w:r w:rsidRPr="00B065C1">
        <w:rPr>
          <w:rFonts w:cs="Arial"/>
        </w:rPr>
        <w:t xml:space="preserve">diverse categories of occupations – Health and Welfare Support Workers, Carers and Aides, Hospitality Workers, Protective Service Workers, and Sports and Personal Service Workers </w:t>
      </w:r>
      <w:r w:rsidR="009C1169" w:rsidRPr="00B065C1">
        <w:rPr>
          <w:rFonts w:cs="Arial"/>
        </w:rPr>
        <w:t>(</w:t>
      </w:r>
      <w:r w:rsidR="009562E5" w:rsidRPr="00B065C1">
        <w:rPr>
          <w:rFonts w:cs="Arial"/>
        </w:rPr>
        <w:t xml:space="preserve">Figure </w:t>
      </w:r>
      <w:r w:rsidR="00BF380D" w:rsidRPr="00B065C1">
        <w:rPr>
          <w:rFonts w:cs="Arial"/>
        </w:rPr>
        <w:t>2</w:t>
      </w:r>
      <w:r w:rsidR="00BC0D14" w:rsidRPr="00B065C1">
        <w:rPr>
          <w:rFonts w:cs="Arial"/>
        </w:rPr>
        <w:t>3</w:t>
      </w:r>
      <w:r w:rsidR="009C1169" w:rsidRPr="00B065C1">
        <w:rPr>
          <w:rFonts w:cs="Arial"/>
        </w:rPr>
        <w:t>)</w:t>
      </w:r>
      <w:r w:rsidRPr="00B065C1">
        <w:rPr>
          <w:rFonts w:cs="Arial"/>
        </w:rPr>
        <w:t>.</w:t>
      </w:r>
    </w:p>
    <w:p w14:paraId="33FA7ECB" w14:textId="346E7CD2" w:rsidR="0002774C" w:rsidRPr="00B065C1" w:rsidRDefault="00260207" w:rsidP="008B3975">
      <w:pPr>
        <w:pStyle w:val="ChartandTablelabel"/>
        <w:keepNext/>
      </w:pPr>
      <w:r w:rsidRPr="00E5087D">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75648" behindDoc="1" locked="0" layoutInCell="1" allowOverlap="1" wp14:anchorId="2B70027E" wp14:editId="7DAD254A">
                <wp:simplePos x="0" y="0"/>
                <wp:positionH relativeFrom="margin">
                  <wp:posOffset>-268224</wp:posOffset>
                </wp:positionH>
                <wp:positionV relativeFrom="page">
                  <wp:posOffset>609601</wp:posOffset>
                </wp:positionV>
                <wp:extent cx="6388608" cy="8278368"/>
                <wp:effectExtent l="0" t="0" r="9525" b="8890"/>
                <wp:wrapNone/>
                <wp:docPr id="770075615" name="Group 7700756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608" cy="8278368"/>
                          <a:chOff x="0" y="0"/>
                          <a:chExt cx="5577937" cy="3722400"/>
                        </a:xfrm>
                      </wpg:grpSpPr>
                      <wps:wsp>
                        <wps:cNvPr id="675963122" name="Rectangle 675963122">
                          <a:extLst>
                            <a:ext uri="{C183D7F6-B498-43B3-948B-1728B52AA6E4}">
                              <adec:decorative xmlns:adec="http://schemas.microsoft.com/office/drawing/2017/decorative" val="1"/>
                            </a:ext>
                          </a:extLst>
                        </wps:cNvPr>
                        <wps:cNvSpPr/>
                        <wps:spPr>
                          <a:xfrm>
                            <a:off x="0" y="0"/>
                            <a:ext cx="5577937" cy="372110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3531D98F" w14:textId="77777777" w:rsidR="00260207" w:rsidRPr="001A746B" w:rsidRDefault="00260207" w:rsidP="00260207">
                              <w:pPr>
                                <w:pStyle w:val="Bodycopy"/>
                                <w:spacing w:before="160" w:after="0" w:line="276" w:lineRule="auto"/>
                                <w:rPr>
                                  <w14:numForm w14:val="lining"/>
                                  <w14:numSpacing w14:val="proportional"/>
                                </w:rPr>
                              </w:pPr>
                            </w:p>
                          </w:txbxContent>
                        </wps:txbx>
                        <wps:bodyPr spcFirstLastPara="0" wrap="square" lIns="288000" tIns="108000" rIns="144000" bIns="108000" anchor="t">
                          <a:noAutofit/>
                        </wps:bodyPr>
                      </wps:wsp>
                      <wps:wsp>
                        <wps:cNvPr id="1980911668" name="Rectangle 1980911668"/>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027E" id="Group 770075615" o:spid="_x0000_s1036" alt="&quot;&quot;" style="position:absolute;margin-left:-21.1pt;margin-top:48pt;width:503.05pt;height:651.85pt;z-index:-251640832;mso-position-horizontal-relative:margin;mso-position-vertical-relative:page"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">
                <v:rect id="Rectangle 675963122" o:spid="_x0000_s1037" alt="&quot;&quot;" style="position:absolute;width:55779;height:3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" fillcolor="#f2f2f2 [3052]" stroked="f" strokeweight="1pt">
                  <v:textbox inset="8mm,3mm,4mm,3mm">
                    <w:txbxContent>
                      <w:p w14:paraId="3531D98F" w14:textId="77777777" w:rsidR="00260207" w:rsidRPr="001A746B" w:rsidRDefault="00260207" w:rsidP="00260207">
                        <w:pPr>
                          <w:pStyle w:val="Bodycopy"/>
                          <w:spacing w:before="160" w:after="0" w:line="276" w:lineRule="auto"/>
                          <w:rPr>
                            <w14:numForm w14:val="lining"/>
                            <w14:numSpacing w14:val="proportional"/>
                          </w:rPr>
                        </w:pPr>
                      </w:p>
                    </w:txbxContent>
                  </v:textbox>
                </v:rect>
                <v:rect id="Rectangle 1980911668" o:spid="_x0000_s1038"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" fillcolor="#d2de5a [3214]" stroked="f" strokeweight="1pt"/>
                <w10:wrap anchorx="margin" anchory="page"/>
              </v:group>
            </w:pict>
          </mc:Fallback>
        </mc:AlternateContent>
      </w:r>
      <w:r w:rsidR="009562E5" w:rsidRPr="00B065C1">
        <w:t xml:space="preserve">Figure </w:t>
      </w:r>
      <w:r w:rsidR="00811F14" w:rsidRPr="00B065C1">
        <w:t>2</w:t>
      </w:r>
      <w:r w:rsidR="00BC0D14" w:rsidRPr="00B065C1">
        <w:t>3</w:t>
      </w:r>
      <w:r w:rsidR="0002774C" w:rsidRPr="00B065C1">
        <w:t>: Composition of the Community and Personal Services major occupational group, November 2023</w:t>
      </w:r>
    </w:p>
    <w:p w14:paraId="2BDF043E" w14:textId="77777777" w:rsidR="0002774C" w:rsidRPr="00B065C1" w:rsidRDefault="0002774C" w:rsidP="008B3975">
      <w:pPr>
        <w:keepNext/>
      </w:pPr>
      <w:r w:rsidRPr="00B065C1">
        <w:rPr>
          <w:noProof/>
        </w:rPr>
        <w:drawing>
          <wp:inline distT="0" distB="0" distL="0" distR="0" wp14:anchorId="64F479C4" wp14:editId="4A8ECE24">
            <wp:extent cx="5646420" cy="2682240"/>
            <wp:effectExtent l="0" t="0" r="0" b="0"/>
            <wp:docPr id="1014859969" name="Chart 1014859969" descr="Figure 23 is a pie chart showing the 5 occupations that comprise the Community and Personal Service Workers major occupational group. In November 2023, the largest occupation within Community and Personal Services Workers were Carers and Aides (comprising 46.0% of the major occupational group), followed by Hospitality Workers (19.5%) and Sports and Personal Service Workers (13.4%).">
              <a:extLst xmlns:a="http://schemas.openxmlformats.org/drawingml/2006/main">
                <a:ext uri="{FF2B5EF4-FFF2-40B4-BE49-F238E27FC236}">
                  <a16:creationId xmlns:a16="http://schemas.microsoft.com/office/drawing/2014/main" id="{D6BF9FD3-0252-0AC0-EA04-3B4590DB6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5B297D7" w14:textId="4E473FBE" w:rsidR="0002774C" w:rsidRPr="00B065C1" w:rsidRDefault="0002774C" w:rsidP="005F19C5">
      <w:pPr>
        <w:rPr>
          <w:rFonts w:cs="Arial"/>
        </w:rPr>
      </w:pPr>
      <w:r w:rsidRPr="00B065C1">
        <w:rPr>
          <w:rFonts w:cs="Arial"/>
        </w:rPr>
        <w:t xml:space="preserve">The majority </w:t>
      </w:r>
      <w:r w:rsidR="00D46AD5" w:rsidRPr="00B065C1">
        <w:rPr>
          <w:rFonts w:cs="Arial"/>
        </w:rPr>
        <w:t>(69%)</w:t>
      </w:r>
      <w:r w:rsidR="00D46AD5">
        <w:rPr>
          <w:rFonts w:cs="Arial"/>
        </w:rPr>
        <w:t xml:space="preserve"> </w:t>
      </w:r>
      <w:r w:rsidRPr="00B065C1">
        <w:rPr>
          <w:rFonts w:cs="Arial"/>
        </w:rPr>
        <w:t xml:space="preserve">of Community and Personal Service Workers are female, </w:t>
      </w:r>
      <w:r w:rsidR="00265C55" w:rsidRPr="00B065C1">
        <w:rPr>
          <w:rFonts w:cs="Arial"/>
        </w:rPr>
        <w:t>while</w:t>
      </w:r>
      <w:r w:rsidR="006E1898" w:rsidRPr="00B065C1">
        <w:rPr>
          <w:rFonts w:cs="Arial"/>
        </w:rPr>
        <w:t xml:space="preserve"> </w:t>
      </w:r>
      <w:r w:rsidRPr="00B065C1">
        <w:rPr>
          <w:rFonts w:cs="Arial"/>
        </w:rPr>
        <w:t xml:space="preserve">more than half </w:t>
      </w:r>
      <w:r w:rsidR="00265C55" w:rsidRPr="00B065C1">
        <w:rPr>
          <w:rFonts w:cs="Arial"/>
        </w:rPr>
        <w:t xml:space="preserve">(53%) are </w:t>
      </w:r>
      <w:r w:rsidRPr="00B065C1">
        <w:rPr>
          <w:rFonts w:cs="Arial"/>
        </w:rPr>
        <w:t>employed on a part-time basis.</w:t>
      </w:r>
      <w:r w:rsidRPr="00B065C1">
        <w:rPr>
          <w:rStyle w:val="FootnoteReference"/>
        </w:rPr>
        <w:footnoteReference w:id="15"/>
      </w:r>
      <w:r w:rsidRPr="00B065C1">
        <w:t xml:space="preserve"> </w:t>
      </w:r>
      <w:r w:rsidRPr="00B065C1">
        <w:rPr>
          <w:rFonts w:cs="Arial"/>
        </w:rPr>
        <w:t>The median age of Community and Personal Service Workers is 35 years, younger than the all-occupations median age of 40</w:t>
      </w:r>
      <w:r w:rsidR="00430942">
        <w:rPr>
          <w:rFonts w:cs="Arial"/>
        </w:rPr>
        <w:t> </w:t>
      </w:r>
      <w:r w:rsidRPr="00B065C1">
        <w:rPr>
          <w:rFonts w:cs="Arial"/>
        </w:rPr>
        <w:t>years.</w:t>
      </w:r>
      <w:r w:rsidRPr="00B065C1">
        <w:rPr>
          <w:rStyle w:val="FootnoteReference"/>
          <w:rFonts w:cs="Arial"/>
        </w:rPr>
        <w:footnoteReference w:id="16"/>
      </w:r>
      <w:r w:rsidRPr="00B065C1">
        <w:rPr>
          <w:rFonts w:cs="Arial"/>
        </w:rPr>
        <w:t xml:space="preserve"> </w:t>
      </w:r>
    </w:p>
    <w:p w14:paraId="52DAA8C6" w14:textId="6D74B9CF" w:rsidR="00323858" w:rsidRDefault="0002774C" w:rsidP="00260207">
      <w:r w:rsidRPr="00B065C1">
        <w:rPr>
          <w:rFonts w:cs="Arial"/>
        </w:rPr>
        <w:t xml:space="preserve">The top employing </w:t>
      </w:r>
      <w:r w:rsidR="00AA2A0A" w:rsidRPr="00B065C1">
        <w:rPr>
          <w:rFonts w:cs="Arial"/>
        </w:rPr>
        <w:t xml:space="preserve">occupation within </w:t>
      </w:r>
      <w:r w:rsidRPr="00B065C1">
        <w:rPr>
          <w:rFonts w:cs="Arial"/>
        </w:rPr>
        <w:t>Community and Personal Service Workers in November 2023 was Aged and Disabled Carers (303,700), followed by Child Carers (158,900) and Waiters (128,400)</w:t>
      </w:r>
      <w:r w:rsidR="00C428B2" w:rsidRPr="00B065C1">
        <w:rPr>
          <w:rFonts w:cs="Arial"/>
        </w:rPr>
        <w:t xml:space="preserve"> – see </w:t>
      </w:r>
      <w:r w:rsidRPr="00B065C1">
        <w:rPr>
          <w:rFonts w:cs="Arial"/>
        </w:rPr>
        <w:t xml:space="preserve">Table </w:t>
      </w:r>
      <w:r w:rsidR="006A3EA6" w:rsidRPr="00B065C1">
        <w:rPr>
          <w:rFonts w:cs="Arial"/>
        </w:rPr>
        <w:t>1</w:t>
      </w:r>
      <w:r w:rsidR="00991B8D" w:rsidRPr="00B065C1">
        <w:rPr>
          <w:rFonts w:cs="Arial"/>
        </w:rPr>
        <w:t>1</w:t>
      </w:r>
      <w:r w:rsidRPr="00B065C1">
        <w:rPr>
          <w:rFonts w:cs="Arial"/>
        </w:rPr>
        <w:t xml:space="preserve"> </w:t>
      </w:r>
      <w:r w:rsidR="00C428B2" w:rsidRPr="00B065C1">
        <w:rPr>
          <w:rFonts w:cs="Arial"/>
        </w:rPr>
        <w:t xml:space="preserve">for </w:t>
      </w:r>
      <w:r w:rsidRPr="00B065C1">
        <w:rPr>
          <w:rFonts w:cs="Arial"/>
        </w:rPr>
        <w:t>the top 10 employing occupations within the Community and Personal Services major occupational group.</w:t>
      </w:r>
    </w:p>
    <w:p w14:paraId="4400F1A9" w14:textId="1390C8A7" w:rsidR="0002774C" w:rsidRPr="00B065C1" w:rsidRDefault="0002774C" w:rsidP="008C659D">
      <w:pPr>
        <w:pStyle w:val="ChartandTablelabel"/>
      </w:pPr>
      <w:r w:rsidRPr="00B065C1">
        <w:t xml:space="preserve">Table </w:t>
      </w:r>
      <w:r w:rsidR="00811F14" w:rsidRPr="00B065C1">
        <w:t>1</w:t>
      </w:r>
      <w:r w:rsidR="00991B8D" w:rsidRPr="00B065C1">
        <w:t>1</w:t>
      </w:r>
      <w:r w:rsidRPr="00B065C1">
        <w:t>: Top 10 employing occupations within the Community and Personal Services major occupational group</w:t>
      </w:r>
    </w:p>
    <w:tbl>
      <w:tblPr>
        <w:tblStyle w:val="TableGrid"/>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3"/>
        <w:gridCol w:w="1063"/>
        <w:gridCol w:w="1063"/>
        <w:gridCol w:w="863"/>
        <w:gridCol w:w="864"/>
        <w:gridCol w:w="863"/>
        <w:gridCol w:w="864"/>
      </w:tblGrid>
      <w:tr w:rsidR="0002774C" w:rsidRPr="00B0286C" w14:paraId="64B5C653" w14:textId="77777777" w:rsidTr="00B870BF">
        <w:trPr>
          <w:trHeight w:val="340"/>
        </w:trPr>
        <w:tc>
          <w:tcPr>
            <w:tcW w:w="2835" w:type="dxa"/>
            <w:vMerge w:val="restart"/>
            <w:shd w:val="clear" w:color="auto" w:fill="012749"/>
            <w:vAlign w:val="center"/>
          </w:tcPr>
          <w:p w14:paraId="7343ABFF" w14:textId="77777777" w:rsidR="0002774C" w:rsidRPr="00B0286C" w:rsidRDefault="0002774C">
            <w:pPr>
              <w:spacing w:after="0" w:line="360" w:lineRule="auto"/>
              <w:rPr>
                <w:rFonts w:asciiTheme="majorHAnsi" w:hAnsiTheme="majorHAnsi" w:cstheme="majorHAnsi"/>
                <w:b/>
                <w:bCs/>
                <w:sz w:val="20"/>
                <w:szCs w:val="20"/>
              </w:rPr>
            </w:pPr>
            <w:r w:rsidRPr="00B0286C">
              <w:rPr>
                <w:rFonts w:asciiTheme="majorHAnsi" w:hAnsiTheme="majorHAnsi" w:cstheme="majorHAnsi"/>
                <w:b/>
                <w:bCs/>
                <w:sz w:val="20"/>
                <w:szCs w:val="20"/>
              </w:rPr>
              <w:t>Occupation</w:t>
            </w:r>
          </w:p>
        </w:tc>
        <w:tc>
          <w:tcPr>
            <w:tcW w:w="993" w:type="dxa"/>
            <w:vMerge w:val="restart"/>
            <w:shd w:val="clear" w:color="auto" w:fill="012749"/>
            <w:vAlign w:val="center"/>
          </w:tcPr>
          <w:p w14:paraId="062A3A0B" w14:textId="77777777" w:rsidR="0002774C" w:rsidRPr="00B0286C" w:rsidRDefault="0002774C">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Skill Level</w:t>
            </w:r>
            <w:r w:rsidRPr="00B0286C">
              <w:rPr>
                <w:rStyle w:val="FootnoteReference"/>
                <w:rFonts w:asciiTheme="majorHAnsi" w:hAnsiTheme="majorHAnsi" w:cstheme="majorHAnsi"/>
                <w:b/>
                <w:bCs/>
                <w:sz w:val="20"/>
                <w:szCs w:val="20"/>
              </w:rPr>
              <w:footnoteReference w:id="17"/>
            </w:r>
          </w:p>
        </w:tc>
        <w:tc>
          <w:tcPr>
            <w:tcW w:w="2126" w:type="dxa"/>
            <w:gridSpan w:val="2"/>
            <w:tcBorders>
              <w:bottom w:val="single" w:sz="4" w:space="0" w:color="FFFFFF" w:themeColor="background1"/>
            </w:tcBorders>
            <w:shd w:val="clear" w:color="auto" w:fill="012749"/>
            <w:vAlign w:val="center"/>
          </w:tcPr>
          <w:p w14:paraId="1D017AC2" w14:textId="764EAAB7" w:rsidR="0002774C" w:rsidRPr="00B0286C" w:rsidRDefault="00430951">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Employment</w:t>
            </w:r>
          </w:p>
        </w:tc>
        <w:tc>
          <w:tcPr>
            <w:tcW w:w="1727" w:type="dxa"/>
            <w:gridSpan w:val="2"/>
            <w:vMerge w:val="restart"/>
            <w:shd w:val="clear" w:color="auto" w:fill="012749"/>
            <w:vAlign w:val="center"/>
          </w:tcPr>
          <w:p w14:paraId="5CCF383F" w14:textId="3268A40F" w:rsidR="0002774C" w:rsidRPr="00B0286C" w:rsidRDefault="0002774C">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Annual change to Nov</w:t>
            </w:r>
            <w:r w:rsidR="000E4512">
              <w:rPr>
                <w:rFonts w:asciiTheme="majorHAnsi" w:hAnsiTheme="majorHAnsi" w:cstheme="majorHAnsi"/>
                <w:b/>
                <w:bCs/>
                <w:sz w:val="20"/>
                <w:szCs w:val="20"/>
              </w:rPr>
              <w:t>-</w:t>
            </w:r>
            <w:r w:rsidRPr="00B0286C">
              <w:rPr>
                <w:rFonts w:asciiTheme="majorHAnsi" w:hAnsiTheme="majorHAnsi" w:cstheme="majorHAnsi"/>
                <w:b/>
                <w:bCs/>
                <w:sz w:val="20"/>
                <w:szCs w:val="20"/>
              </w:rPr>
              <w:t>23</w:t>
            </w:r>
          </w:p>
        </w:tc>
        <w:tc>
          <w:tcPr>
            <w:tcW w:w="1727" w:type="dxa"/>
            <w:gridSpan w:val="2"/>
            <w:vMerge w:val="restart"/>
            <w:shd w:val="clear" w:color="auto" w:fill="012749"/>
            <w:vAlign w:val="center"/>
          </w:tcPr>
          <w:p w14:paraId="14ADA593" w14:textId="0EB7A56F" w:rsidR="0002774C" w:rsidRPr="00B0286C" w:rsidRDefault="00C716E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5</w:t>
            </w:r>
            <w:r w:rsidR="0002774C" w:rsidRPr="00B0286C">
              <w:rPr>
                <w:rFonts w:asciiTheme="majorHAnsi" w:hAnsiTheme="majorHAnsi" w:cstheme="majorHAnsi"/>
                <w:b/>
                <w:bCs/>
                <w:sz w:val="20"/>
                <w:szCs w:val="20"/>
              </w:rPr>
              <w:t>-year change to Nov</w:t>
            </w:r>
            <w:r w:rsidR="000E4512">
              <w:rPr>
                <w:rFonts w:asciiTheme="majorHAnsi" w:hAnsiTheme="majorHAnsi" w:cstheme="majorHAnsi"/>
                <w:b/>
                <w:bCs/>
                <w:sz w:val="20"/>
                <w:szCs w:val="20"/>
              </w:rPr>
              <w:t>-</w:t>
            </w:r>
            <w:r w:rsidR="0002774C" w:rsidRPr="00B0286C">
              <w:rPr>
                <w:rFonts w:asciiTheme="majorHAnsi" w:hAnsiTheme="majorHAnsi" w:cstheme="majorHAnsi"/>
                <w:b/>
                <w:bCs/>
                <w:sz w:val="20"/>
                <w:szCs w:val="20"/>
              </w:rPr>
              <w:t>23</w:t>
            </w:r>
          </w:p>
        </w:tc>
      </w:tr>
      <w:tr w:rsidR="0002774C" w:rsidRPr="00B0286C" w14:paraId="26FF27B8" w14:textId="77777777" w:rsidTr="00B870BF">
        <w:trPr>
          <w:trHeight w:val="340"/>
        </w:trPr>
        <w:tc>
          <w:tcPr>
            <w:tcW w:w="2835" w:type="dxa"/>
            <w:vMerge/>
            <w:shd w:val="clear" w:color="auto" w:fill="012749"/>
            <w:vAlign w:val="center"/>
          </w:tcPr>
          <w:p w14:paraId="2C865AC2" w14:textId="77777777" w:rsidR="0002774C" w:rsidRPr="00B0286C" w:rsidRDefault="0002774C">
            <w:pPr>
              <w:spacing w:after="0" w:line="360" w:lineRule="auto"/>
              <w:rPr>
                <w:rFonts w:asciiTheme="majorHAnsi" w:hAnsiTheme="majorHAnsi" w:cstheme="majorHAnsi"/>
                <w:b/>
                <w:bCs/>
                <w:sz w:val="20"/>
                <w:szCs w:val="20"/>
              </w:rPr>
            </w:pPr>
          </w:p>
        </w:tc>
        <w:tc>
          <w:tcPr>
            <w:tcW w:w="993" w:type="dxa"/>
            <w:vMerge/>
            <w:shd w:val="clear" w:color="auto" w:fill="012749"/>
            <w:vAlign w:val="center"/>
          </w:tcPr>
          <w:p w14:paraId="3954A0F0" w14:textId="77777777" w:rsidR="0002774C" w:rsidRPr="00B0286C" w:rsidRDefault="0002774C">
            <w:pPr>
              <w:spacing w:after="0" w:line="360" w:lineRule="auto"/>
              <w:jc w:val="center"/>
              <w:rPr>
                <w:rFonts w:asciiTheme="majorHAnsi" w:hAnsiTheme="majorHAnsi" w:cstheme="majorHAnsi"/>
                <w:b/>
                <w:bCs/>
                <w:sz w:val="20"/>
                <w:szCs w:val="20"/>
              </w:rPr>
            </w:pPr>
          </w:p>
        </w:tc>
        <w:tc>
          <w:tcPr>
            <w:tcW w:w="1063" w:type="dxa"/>
            <w:tcBorders>
              <w:top w:val="single" w:sz="4" w:space="0" w:color="FFFFFF" w:themeColor="background1"/>
            </w:tcBorders>
            <w:shd w:val="clear" w:color="auto" w:fill="012749"/>
            <w:vAlign w:val="center"/>
          </w:tcPr>
          <w:p w14:paraId="7EAEF691" w14:textId="3016E503"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Nov</w:t>
            </w:r>
            <w:r w:rsidR="000E4512">
              <w:rPr>
                <w:rFonts w:asciiTheme="majorHAnsi" w:hAnsiTheme="majorHAnsi" w:cstheme="majorHAnsi"/>
                <w:b/>
                <w:bCs/>
                <w:sz w:val="20"/>
                <w:szCs w:val="20"/>
              </w:rPr>
              <w:t>-</w:t>
            </w:r>
            <w:r w:rsidRPr="00B0286C">
              <w:rPr>
                <w:rFonts w:asciiTheme="majorHAnsi" w:hAnsiTheme="majorHAnsi" w:cstheme="majorHAnsi"/>
                <w:b/>
                <w:bCs/>
                <w:sz w:val="20"/>
                <w:szCs w:val="20"/>
              </w:rPr>
              <w:t>23</w:t>
            </w:r>
          </w:p>
        </w:tc>
        <w:tc>
          <w:tcPr>
            <w:tcW w:w="1063" w:type="dxa"/>
            <w:tcBorders>
              <w:top w:val="single" w:sz="4" w:space="0" w:color="FFFFFF" w:themeColor="background1"/>
            </w:tcBorders>
            <w:shd w:val="clear" w:color="auto" w:fill="012749"/>
            <w:vAlign w:val="center"/>
          </w:tcPr>
          <w:p w14:paraId="193621A6" w14:textId="2B0F0E28"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Nov</w:t>
            </w:r>
            <w:r w:rsidR="000E4512">
              <w:rPr>
                <w:rFonts w:asciiTheme="majorHAnsi" w:hAnsiTheme="majorHAnsi" w:cstheme="majorHAnsi"/>
                <w:b/>
                <w:bCs/>
                <w:sz w:val="20"/>
                <w:szCs w:val="20"/>
              </w:rPr>
              <w:t>-</w:t>
            </w:r>
            <w:r w:rsidRPr="00B0286C">
              <w:rPr>
                <w:rFonts w:asciiTheme="majorHAnsi" w:hAnsiTheme="majorHAnsi" w:cstheme="majorHAnsi"/>
                <w:b/>
                <w:bCs/>
                <w:sz w:val="20"/>
                <w:szCs w:val="20"/>
              </w:rPr>
              <w:t>22</w:t>
            </w:r>
          </w:p>
        </w:tc>
        <w:tc>
          <w:tcPr>
            <w:tcW w:w="1727" w:type="dxa"/>
            <w:gridSpan w:val="2"/>
            <w:vMerge/>
            <w:shd w:val="clear" w:color="auto" w:fill="012749"/>
            <w:vAlign w:val="center"/>
          </w:tcPr>
          <w:p w14:paraId="4CB59247" w14:textId="77777777" w:rsidR="0002774C" w:rsidRPr="00B0286C" w:rsidRDefault="0002774C">
            <w:pPr>
              <w:spacing w:after="0" w:line="360" w:lineRule="auto"/>
              <w:jc w:val="center"/>
              <w:rPr>
                <w:rFonts w:asciiTheme="majorHAnsi" w:hAnsiTheme="majorHAnsi" w:cstheme="majorHAnsi"/>
                <w:b/>
                <w:bCs/>
                <w:sz w:val="20"/>
                <w:szCs w:val="20"/>
              </w:rPr>
            </w:pPr>
          </w:p>
        </w:tc>
        <w:tc>
          <w:tcPr>
            <w:tcW w:w="1727" w:type="dxa"/>
            <w:gridSpan w:val="2"/>
            <w:vMerge/>
            <w:shd w:val="clear" w:color="auto" w:fill="012749"/>
            <w:vAlign w:val="center"/>
          </w:tcPr>
          <w:p w14:paraId="6CB997BD" w14:textId="77777777" w:rsidR="0002774C" w:rsidRPr="00B0286C" w:rsidRDefault="0002774C">
            <w:pPr>
              <w:spacing w:after="0" w:line="360" w:lineRule="auto"/>
              <w:jc w:val="center"/>
              <w:rPr>
                <w:rFonts w:asciiTheme="majorHAnsi" w:hAnsiTheme="majorHAnsi" w:cstheme="majorHAnsi"/>
                <w:b/>
                <w:bCs/>
                <w:sz w:val="20"/>
                <w:szCs w:val="20"/>
              </w:rPr>
            </w:pPr>
          </w:p>
        </w:tc>
      </w:tr>
      <w:tr w:rsidR="00430951" w:rsidRPr="00B0286C" w14:paraId="54F5DB12" w14:textId="77777777" w:rsidTr="00B870BF">
        <w:trPr>
          <w:trHeight w:val="340"/>
        </w:trPr>
        <w:tc>
          <w:tcPr>
            <w:tcW w:w="2835" w:type="dxa"/>
            <w:vMerge/>
            <w:shd w:val="clear" w:color="auto" w:fill="012749"/>
            <w:vAlign w:val="center"/>
          </w:tcPr>
          <w:p w14:paraId="25A393A3" w14:textId="77777777" w:rsidR="0002774C" w:rsidRPr="00B0286C" w:rsidRDefault="0002774C">
            <w:pPr>
              <w:spacing w:after="0" w:line="360" w:lineRule="auto"/>
              <w:rPr>
                <w:rFonts w:asciiTheme="majorHAnsi" w:hAnsiTheme="majorHAnsi" w:cstheme="majorHAnsi"/>
                <w:b/>
                <w:bCs/>
                <w:sz w:val="20"/>
                <w:szCs w:val="20"/>
              </w:rPr>
            </w:pPr>
          </w:p>
        </w:tc>
        <w:tc>
          <w:tcPr>
            <w:tcW w:w="993" w:type="dxa"/>
            <w:vMerge/>
            <w:shd w:val="clear" w:color="auto" w:fill="012749"/>
            <w:vAlign w:val="center"/>
          </w:tcPr>
          <w:p w14:paraId="0F63AD3C" w14:textId="77777777" w:rsidR="0002774C" w:rsidRPr="00B0286C" w:rsidRDefault="0002774C">
            <w:pPr>
              <w:spacing w:after="0" w:line="360" w:lineRule="auto"/>
              <w:jc w:val="center"/>
              <w:rPr>
                <w:rFonts w:asciiTheme="majorHAnsi" w:hAnsiTheme="majorHAnsi" w:cstheme="majorHAnsi"/>
                <w:b/>
                <w:bCs/>
                <w:sz w:val="20"/>
                <w:szCs w:val="20"/>
              </w:rPr>
            </w:pPr>
          </w:p>
        </w:tc>
        <w:tc>
          <w:tcPr>
            <w:tcW w:w="1063" w:type="dxa"/>
            <w:shd w:val="clear" w:color="auto" w:fill="012749"/>
            <w:vAlign w:val="center"/>
          </w:tcPr>
          <w:p w14:paraId="7DF9822D" w14:textId="77777777"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(‘000)</w:t>
            </w:r>
          </w:p>
        </w:tc>
        <w:tc>
          <w:tcPr>
            <w:tcW w:w="1063" w:type="dxa"/>
            <w:shd w:val="clear" w:color="auto" w:fill="012749"/>
            <w:vAlign w:val="center"/>
          </w:tcPr>
          <w:p w14:paraId="6803FF11" w14:textId="77777777"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(‘000)</w:t>
            </w:r>
          </w:p>
        </w:tc>
        <w:tc>
          <w:tcPr>
            <w:tcW w:w="863" w:type="dxa"/>
            <w:shd w:val="clear" w:color="auto" w:fill="012749"/>
            <w:vAlign w:val="center"/>
          </w:tcPr>
          <w:p w14:paraId="7C5D1FCA" w14:textId="77777777"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(‘000)</w:t>
            </w:r>
          </w:p>
        </w:tc>
        <w:tc>
          <w:tcPr>
            <w:tcW w:w="864" w:type="dxa"/>
            <w:shd w:val="clear" w:color="auto" w:fill="012749"/>
            <w:vAlign w:val="center"/>
          </w:tcPr>
          <w:p w14:paraId="1B9988D0" w14:textId="77777777"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w:t>
            </w:r>
          </w:p>
        </w:tc>
        <w:tc>
          <w:tcPr>
            <w:tcW w:w="863" w:type="dxa"/>
            <w:shd w:val="clear" w:color="auto" w:fill="012749"/>
            <w:vAlign w:val="center"/>
          </w:tcPr>
          <w:p w14:paraId="6C2253EC" w14:textId="77777777"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(‘000)</w:t>
            </w:r>
          </w:p>
        </w:tc>
        <w:tc>
          <w:tcPr>
            <w:tcW w:w="864" w:type="dxa"/>
            <w:shd w:val="clear" w:color="auto" w:fill="012749"/>
            <w:vAlign w:val="center"/>
          </w:tcPr>
          <w:p w14:paraId="7BFA860F" w14:textId="77777777" w:rsidR="0002774C" w:rsidRPr="00B0286C" w:rsidRDefault="0002774C" w:rsidP="00240855">
            <w:pPr>
              <w:spacing w:after="0" w:line="360" w:lineRule="auto"/>
              <w:jc w:val="center"/>
              <w:rPr>
                <w:rFonts w:asciiTheme="majorHAnsi" w:hAnsiTheme="majorHAnsi" w:cstheme="majorHAnsi"/>
                <w:b/>
                <w:bCs/>
                <w:sz w:val="20"/>
                <w:szCs w:val="20"/>
              </w:rPr>
            </w:pPr>
            <w:r w:rsidRPr="00B0286C">
              <w:rPr>
                <w:rFonts w:asciiTheme="majorHAnsi" w:hAnsiTheme="majorHAnsi" w:cstheme="majorHAnsi"/>
                <w:b/>
                <w:bCs/>
                <w:sz w:val="20"/>
                <w:szCs w:val="20"/>
              </w:rPr>
              <w:t>(%)</w:t>
            </w:r>
          </w:p>
        </w:tc>
      </w:tr>
      <w:tr w:rsidR="0002774C" w:rsidRPr="00B0286C" w14:paraId="2353D76D" w14:textId="77777777" w:rsidTr="00B870BF">
        <w:trPr>
          <w:trHeight w:val="283"/>
        </w:trPr>
        <w:tc>
          <w:tcPr>
            <w:tcW w:w="2835" w:type="dxa"/>
            <w:tcBorders>
              <w:top w:val="nil"/>
              <w:left w:val="nil"/>
              <w:bottom w:val="nil"/>
              <w:right w:val="nil"/>
            </w:tcBorders>
            <w:shd w:val="clear" w:color="000000" w:fill="D9D9D9"/>
            <w:vAlign w:val="center"/>
          </w:tcPr>
          <w:p w14:paraId="76E2117C"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Aged and Disabled Carers</w:t>
            </w:r>
          </w:p>
        </w:tc>
        <w:tc>
          <w:tcPr>
            <w:tcW w:w="993" w:type="dxa"/>
            <w:tcBorders>
              <w:top w:val="nil"/>
              <w:left w:val="nil"/>
              <w:bottom w:val="nil"/>
              <w:right w:val="nil"/>
            </w:tcBorders>
            <w:shd w:val="clear" w:color="000000" w:fill="D9D9D9"/>
            <w:vAlign w:val="center"/>
          </w:tcPr>
          <w:p w14:paraId="59C5BAFB"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bottom w:val="nil"/>
              <w:right w:val="nil"/>
            </w:tcBorders>
            <w:shd w:val="clear" w:color="000000" w:fill="D9D9D9"/>
            <w:vAlign w:val="center"/>
          </w:tcPr>
          <w:p w14:paraId="11A30F9F"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303.7</w:t>
            </w:r>
          </w:p>
        </w:tc>
        <w:tc>
          <w:tcPr>
            <w:tcW w:w="1063" w:type="dxa"/>
            <w:tcBorders>
              <w:top w:val="nil"/>
              <w:left w:val="nil"/>
              <w:bottom w:val="nil"/>
              <w:right w:val="nil"/>
            </w:tcBorders>
            <w:shd w:val="clear" w:color="000000" w:fill="D9D9D9"/>
            <w:vAlign w:val="center"/>
          </w:tcPr>
          <w:p w14:paraId="379AF179" w14:textId="08AFDF8B" w:rsidR="0002774C" w:rsidRPr="00B0286C" w:rsidRDefault="00907900"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282.7</w:t>
            </w:r>
          </w:p>
        </w:tc>
        <w:tc>
          <w:tcPr>
            <w:tcW w:w="863" w:type="dxa"/>
            <w:tcBorders>
              <w:top w:val="nil"/>
              <w:left w:val="nil"/>
              <w:bottom w:val="nil"/>
              <w:right w:val="nil"/>
            </w:tcBorders>
            <w:shd w:val="clear" w:color="000000" w:fill="D9D9D9"/>
            <w:vAlign w:val="center"/>
          </w:tcPr>
          <w:p w14:paraId="4E2E76F6"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21.0</w:t>
            </w:r>
          </w:p>
        </w:tc>
        <w:tc>
          <w:tcPr>
            <w:tcW w:w="864" w:type="dxa"/>
            <w:tcBorders>
              <w:top w:val="nil"/>
              <w:left w:val="nil"/>
              <w:bottom w:val="nil"/>
              <w:right w:val="nil"/>
            </w:tcBorders>
            <w:shd w:val="clear" w:color="000000" w:fill="D9D9D9"/>
            <w:vAlign w:val="center"/>
          </w:tcPr>
          <w:p w14:paraId="6796AA8F"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7.4</w:t>
            </w:r>
          </w:p>
        </w:tc>
        <w:tc>
          <w:tcPr>
            <w:tcW w:w="863" w:type="dxa"/>
            <w:tcBorders>
              <w:top w:val="nil"/>
              <w:left w:val="nil"/>
              <w:bottom w:val="nil"/>
              <w:right w:val="nil"/>
            </w:tcBorders>
            <w:shd w:val="clear" w:color="000000" w:fill="D9D9D9"/>
            <w:vAlign w:val="center"/>
          </w:tcPr>
          <w:p w14:paraId="1A1A1F12"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117.3</w:t>
            </w:r>
          </w:p>
        </w:tc>
        <w:tc>
          <w:tcPr>
            <w:tcW w:w="864" w:type="dxa"/>
            <w:tcBorders>
              <w:top w:val="nil"/>
              <w:left w:val="nil"/>
              <w:bottom w:val="nil"/>
              <w:right w:val="nil"/>
            </w:tcBorders>
            <w:shd w:val="clear" w:color="000000" w:fill="D9D9D9"/>
            <w:vAlign w:val="center"/>
          </w:tcPr>
          <w:p w14:paraId="7726B753" w14:textId="1D44E259"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62.9</w:t>
            </w:r>
          </w:p>
        </w:tc>
      </w:tr>
      <w:tr w:rsidR="0002774C" w:rsidRPr="00B0286C" w14:paraId="7F4607A6" w14:textId="77777777" w:rsidTr="00B870BF">
        <w:trPr>
          <w:trHeight w:val="283"/>
        </w:trPr>
        <w:tc>
          <w:tcPr>
            <w:tcW w:w="2835" w:type="dxa"/>
            <w:tcBorders>
              <w:top w:val="nil"/>
              <w:left w:val="nil"/>
              <w:bottom w:val="nil"/>
              <w:right w:val="nil"/>
            </w:tcBorders>
            <w:shd w:val="clear" w:color="auto" w:fill="auto"/>
            <w:vAlign w:val="center"/>
          </w:tcPr>
          <w:p w14:paraId="627C3634"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Child Carers</w:t>
            </w:r>
          </w:p>
        </w:tc>
        <w:tc>
          <w:tcPr>
            <w:tcW w:w="993" w:type="dxa"/>
            <w:tcBorders>
              <w:top w:val="nil"/>
              <w:left w:val="nil"/>
              <w:bottom w:val="nil"/>
              <w:right w:val="nil"/>
            </w:tcBorders>
            <w:shd w:val="clear" w:color="auto" w:fill="auto"/>
            <w:vAlign w:val="center"/>
          </w:tcPr>
          <w:p w14:paraId="52385F4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3</w:t>
            </w:r>
          </w:p>
        </w:tc>
        <w:tc>
          <w:tcPr>
            <w:tcW w:w="1063" w:type="dxa"/>
            <w:tcBorders>
              <w:top w:val="nil"/>
              <w:left w:val="nil"/>
              <w:bottom w:val="nil"/>
              <w:right w:val="nil"/>
            </w:tcBorders>
            <w:shd w:val="clear" w:color="auto" w:fill="auto"/>
            <w:vAlign w:val="center"/>
          </w:tcPr>
          <w:p w14:paraId="57AC0055"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158.9</w:t>
            </w:r>
          </w:p>
        </w:tc>
        <w:tc>
          <w:tcPr>
            <w:tcW w:w="1063" w:type="dxa"/>
            <w:tcBorders>
              <w:top w:val="nil"/>
              <w:left w:val="nil"/>
              <w:bottom w:val="nil"/>
              <w:right w:val="nil"/>
            </w:tcBorders>
            <w:shd w:val="clear" w:color="auto" w:fill="auto"/>
            <w:vAlign w:val="center"/>
          </w:tcPr>
          <w:p w14:paraId="7C95990A" w14:textId="41BD4D4E"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150.3</w:t>
            </w:r>
          </w:p>
        </w:tc>
        <w:tc>
          <w:tcPr>
            <w:tcW w:w="863" w:type="dxa"/>
            <w:tcBorders>
              <w:top w:val="nil"/>
              <w:left w:val="nil"/>
              <w:bottom w:val="nil"/>
              <w:right w:val="nil"/>
            </w:tcBorders>
            <w:shd w:val="clear" w:color="auto" w:fill="auto"/>
            <w:vAlign w:val="center"/>
          </w:tcPr>
          <w:p w14:paraId="121CFE82"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8.7</w:t>
            </w:r>
          </w:p>
        </w:tc>
        <w:tc>
          <w:tcPr>
            <w:tcW w:w="864" w:type="dxa"/>
            <w:tcBorders>
              <w:top w:val="nil"/>
              <w:left w:val="nil"/>
              <w:bottom w:val="nil"/>
              <w:right w:val="nil"/>
            </w:tcBorders>
            <w:shd w:val="clear" w:color="auto" w:fill="auto"/>
            <w:vAlign w:val="center"/>
          </w:tcPr>
          <w:p w14:paraId="7D5C8E06"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5.8</w:t>
            </w:r>
          </w:p>
        </w:tc>
        <w:tc>
          <w:tcPr>
            <w:tcW w:w="863" w:type="dxa"/>
            <w:tcBorders>
              <w:top w:val="nil"/>
              <w:left w:val="nil"/>
              <w:bottom w:val="nil"/>
              <w:right w:val="nil"/>
            </w:tcBorders>
            <w:shd w:val="clear" w:color="auto" w:fill="auto"/>
            <w:vAlign w:val="center"/>
          </w:tcPr>
          <w:p w14:paraId="62C18359"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15.3</w:t>
            </w:r>
          </w:p>
        </w:tc>
        <w:tc>
          <w:tcPr>
            <w:tcW w:w="864" w:type="dxa"/>
            <w:tcBorders>
              <w:top w:val="nil"/>
              <w:left w:val="nil"/>
              <w:bottom w:val="nil"/>
              <w:right w:val="nil"/>
            </w:tcBorders>
            <w:shd w:val="clear" w:color="auto" w:fill="auto"/>
            <w:vAlign w:val="center"/>
          </w:tcPr>
          <w:p w14:paraId="34D8E13F" w14:textId="3E6EC4C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10.6</w:t>
            </w:r>
          </w:p>
        </w:tc>
      </w:tr>
      <w:tr w:rsidR="0002774C" w:rsidRPr="00B0286C" w14:paraId="19986AF2" w14:textId="77777777" w:rsidTr="00B870BF">
        <w:trPr>
          <w:trHeight w:val="283"/>
        </w:trPr>
        <w:tc>
          <w:tcPr>
            <w:tcW w:w="2835" w:type="dxa"/>
            <w:tcBorders>
              <w:top w:val="nil"/>
              <w:left w:val="nil"/>
              <w:bottom w:val="nil"/>
              <w:right w:val="nil"/>
            </w:tcBorders>
            <w:shd w:val="clear" w:color="000000" w:fill="D9D9D9"/>
            <w:vAlign w:val="center"/>
          </w:tcPr>
          <w:p w14:paraId="3CA05C5F"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Waiters</w:t>
            </w:r>
          </w:p>
        </w:tc>
        <w:tc>
          <w:tcPr>
            <w:tcW w:w="993" w:type="dxa"/>
            <w:tcBorders>
              <w:top w:val="nil"/>
              <w:left w:val="nil"/>
              <w:bottom w:val="nil"/>
              <w:right w:val="nil"/>
            </w:tcBorders>
            <w:shd w:val="clear" w:color="000000" w:fill="D9D9D9"/>
            <w:vAlign w:val="center"/>
          </w:tcPr>
          <w:p w14:paraId="6F048618"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bottom w:val="nil"/>
              <w:right w:val="nil"/>
            </w:tcBorders>
            <w:shd w:val="clear" w:color="000000" w:fill="D9D9D9"/>
            <w:vAlign w:val="center"/>
          </w:tcPr>
          <w:p w14:paraId="1B9941E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128.4</w:t>
            </w:r>
          </w:p>
        </w:tc>
        <w:tc>
          <w:tcPr>
            <w:tcW w:w="1063" w:type="dxa"/>
            <w:tcBorders>
              <w:top w:val="nil"/>
              <w:left w:val="nil"/>
              <w:bottom w:val="nil"/>
              <w:right w:val="nil"/>
            </w:tcBorders>
            <w:shd w:val="clear" w:color="000000" w:fill="D9D9D9"/>
            <w:vAlign w:val="center"/>
          </w:tcPr>
          <w:p w14:paraId="61820612" w14:textId="60D231D7"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130.7</w:t>
            </w:r>
          </w:p>
        </w:tc>
        <w:tc>
          <w:tcPr>
            <w:tcW w:w="863" w:type="dxa"/>
            <w:tcBorders>
              <w:top w:val="nil"/>
              <w:left w:val="nil"/>
              <w:bottom w:val="nil"/>
              <w:right w:val="nil"/>
            </w:tcBorders>
            <w:shd w:val="clear" w:color="000000" w:fill="D9D9D9"/>
            <w:vAlign w:val="center"/>
          </w:tcPr>
          <w:p w14:paraId="542FC17F"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-2.3</w:t>
            </w:r>
          </w:p>
        </w:tc>
        <w:tc>
          <w:tcPr>
            <w:tcW w:w="864" w:type="dxa"/>
            <w:tcBorders>
              <w:top w:val="nil"/>
              <w:left w:val="nil"/>
              <w:bottom w:val="nil"/>
              <w:right w:val="nil"/>
            </w:tcBorders>
            <w:shd w:val="clear" w:color="000000" w:fill="D9D9D9"/>
            <w:vAlign w:val="center"/>
          </w:tcPr>
          <w:p w14:paraId="471F00A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-1.8</w:t>
            </w:r>
          </w:p>
        </w:tc>
        <w:tc>
          <w:tcPr>
            <w:tcW w:w="863" w:type="dxa"/>
            <w:tcBorders>
              <w:top w:val="nil"/>
              <w:left w:val="nil"/>
              <w:bottom w:val="nil"/>
              <w:right w:val="nil"/>
            </w:tcBorders>
            <w:shd w:val="clear" w:color="000000" w:fill="D9D9D9"/>
            <w:vAlign w:val="center"/>
          </w:tcPr>
          <w:p w14:paraId="0B67CBA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-3.5</w:t>
            </w:r>
          </w:p>
        </w:tc>
        <w:tc>
          <w:tcPr>
            <w:tcW w:w="864" w:type="dxa"/>
            <w:tcBorders>
              <w:top w:val="nil"/>
              <w:left w:val="nil"/>
              <w:bottom w:val="nil"/>
              <w:right w:val="nil"/>
            </w:tcBorders>
            <w:shd w:val="clear" w:color="000000" w:fill="D9D9D9"/>
            <w:vAlign w:val="center"/>
          </w:tcPr>
          <w:p w14:paraId="27FC6AC2"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-2.7</w:t>
            </w:r>
          </w:p>
        </w:tc>
      </w:tr>
      <w:tr w:rsidR="0002774C" w:rsidRPr="00B0286C" w14:paraId="2D0A9BD1" w14:textId="77777777" w:rsidTr="00B870BF">
        <w:trPr>
          <w:trHeight w:val="283"/>
        </w:trPr>
        <w:tc>
          <w:tcPr>
            <w:tcW w:w="2835" w:type="dxa"/>
            <w:tcBorders>
              <w:top w:val="nil"/>
              <w:left w:val="nil"/>
              <w:bottom w:val="nil"/>
              <w:right w:val="nil"/>
            </w:tcBorders>
            <w:shd w:val="clear" w:color="auto" w:fill="auto"/>
            <w:vAlign w:val="center"/>
          </w:tcPr>
          <w:p w14:paraId="074B90EC"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Education Aides</w:t>
            </w:r>
          </w:p>
        </w:tc>
        <w:tc>
          <w:tcPr>
            <w:tcW w:w="993" w:type="dxa"/>
            <w:tcBorders>
              <w:top w:val="nil"/>
              <w:left w:val="nil"/>
              <w:bottom w:val="nil"/>
              <w:right w:val="nil"/>
            </w:tcBorders>
            <w:shd w:val="clear" w:color="auto" w:fill="auto"/>
            <w:vAlign w:val="center"/>
          </w:tcPr>
          <w:p w14:paraId="79035A63"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bottom w:val="nil"/>
              <w:right w:val="nil"/>
            </w:tcBorders>
            <w:shd w:val="clear" w:color="auto" w:fill="auto"/>
            <w:vAlign w:val="center"/>
          </w:tcPr>
          <w:p w14:paraId="10AF921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125.3</w:t>
            </w:r>
          </w:p>
        </w:tc>
        <w:tc>
          <w:tcPr>
            <w:tcW w:w="1063" w:type="dxa"/>
            <w:tcBorders>
              <w:top w:val="nil"/>
              <w:left w:val="nil"/>
              <w:bottom w:val="nil"/>
              <w:right w:val="nil"/>
            </w:tcBorders>
            <w:shd w:val="clear" w:color="auto" w:fill="auto"/>
            <w:vAlign w:val="center"/>
          </w:tcPr>
          <w:p w14:paraId="3A831A4C" w14:textId="7E2A909D"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117.8</w:t>
            </w:r>
          </w:p>
        </w:tc>
        <w:tc>
          <w:tcPr>
            <w:tcW w:w="863" w:type="dxa"/>
            <w:tcBorders>
              <w:top w:val="nil"/>
              <w:left w:val="nil"/>
              <w:bottom w:val="nil"/>
              <w:right w:val="nil"/>
            </w:tcBorders>
            <w:shd w:val="clear" w:color="auto" w:fill="auto"/>
            <w:vAlign w:val="center"/>
          </w:tcPr>
          <w:p w14:paraId="5294AF13"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7.5</w:t>
            </w:r>
          </w:p>
        </w:tc>
        <w:tc>
          <w:tcPr>
            <w:tcW w:w="864" w:type="dxa"/>
            <w:tcBorders>
              <w:top w:val="nil"/>
              <w:left w:val="nil"/>
              <w:bottom w:val="nil"/>
              <w:right w:val="nil"/>
            </w:tcBorders>
            <w:shd w:val="clear" w:color="auto" w:fill="auto"/>
            <w:vAlign w:val="center"/>
          </w:tcPr>
          <w:p w14:paraId="2D0D4119"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6.4</w:t>
            </w:r>
          </w:p>
        </w:tc>
        <w:tc>
          <w:tcPr>
            <w:tcW w:w="863" w:type="dxa"/>
            <w:tcBorders>
              <w:top w:val="nil"/>
              <w:left w:val="nil"/>
              <w:bottom w:val="nil"/>
              <w:right w:val="nil"/>
            </w:tcBorders>
            <w:shd w:val="clear" w:color="auto" w:fill="auto"/>
            <w:vAlign w:val="center"/>
          </w:tcPr>
          <w:p w14:paraId="708723B6"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25.8</w:t>
            </w:r>
          </w:p>
        </w:tc>
        <w:tc>
          <w:tcPr>
            <w:tcW w:w="864" w:type="dxa"/>
            <w:tcBorders>
              <w:top w:val="nil"/>
              <w:left w:val="nil"/>
              <w:bottom w:val="nil"/>
              <w:right w:val="nil"/>
            </w:tcBorders>
            <w:shd w:val="clear" w:color="auto" w:fill="auto"/>
            <w:vAlign w:val="center"/>
          </w:tcPr>
          <w:p w14:paraId="0B71EFD6"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25.9</w:t>
            </w:r>
          </w:p>
        </w:tc>
      </w:tr>
      <w:tr w:rsidR="0002774C" w:rsidRPr="00B0286C" w14:paraId="5C4A3EEA" w14:textId="77777777" w:rsidTr="00B870BF">
        <w:trPr>
          <w:trHeight w:val="283"/>
        </w:trPr>
        <w:tc>
          <w:tcPr>
            <w:tcW w:w="2835" w:type="dxa"/>
            <w:tcBorders>
              <w:top w:val="nil"/>
              <w:left w:val="nil"/>
              <w:bottom w:val="nil"/>
              <w:right w:val="nil"/>
            </w:tcBorders>
            <w:shd w:val="clear" w:color="000000" w:fill="D9D9D9"/>
            <w:vAlign w:val="center"/>
          </w:tcPr>
          <w:p w14:paraId="0B0867D0"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Bar Attendants and Baristas</w:t>
            </w:r>
          </w:p>
        </w:tc>
        <w:tc>
          <w:tcPr>
            <w:tcW w:w="993" w:type="dxa"/>
            <w:tcBorders>
              <w:top w:val="nil"/>
              <w:left w:val="nil"/>
              <w:bottom w:val="nil"/>
              <w:right w:val="nil"/>
            </w:tcBorders>
            <w:shd w:val="clear" w:color="000000" w:fill="D9D9D9"/>
            <w:vAlign w:val="center"/>
          </w:tcPr>
          <w:p w14:paraId="5C834398"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bottom w:val="nil"/>
              <w:right w:val="nil"/>
            </w:tcBorders>
            <w:shd w:val="clear" w:color="000000" w:fill="D9D9D9"/>
            <w:vAlign w:val="center"/>
          </w:tcPr>
          <w:p w14:paraId="32C4FE6E"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114.5</w:t>
            </w:r>
          </w:p>
        </w:tc>
        <w:tc>
          <w:tcPr>
            <w:tcW w:w="1063" w:type="dxa"/>
            <w:tcBorders>
              <w:top w:val="nil"/>
              <w:left w:val="nil"/>
              <w:bottom w:val="nil"/>
              <w:right w:val="nil"/>
            </w:tcBorders>
            <w:shd w:val="clear" w:color="000000" w:fill="D9D9D9"/>
            <w:vAlign w:val="center"/>
          </w:tcPr>
          <w:p w14:paraId="4A617E21" w14:textId="386DE4A5"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110.6</w:t>
            </w:r>
          </w:p>
        </w:tc>
        <w:tc>
          <w:tcPr>
            <w:tcW w:w="863" w:type="dxa"/>
            <w:tcBorders>
              <w:top w:val="nil"/>
              <w:left w:val="nil"/>
              <w:bottom w:val="nil"/>
              <w:right w:val="nil"/>
            </w:tcBorders>
            <w:shd w:val="clear" w:color="000000" w:fill="D9D9D9"/>
            <w:vAlign w:val="center"/>
          </w:tcPr>
          <w:p w14:paraId="19308C5C"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4.0</w:t>
            </w:r>
          </w:p>
        </w:tc>
        <w:tc>
          <w:tcPr>
            <w:tcW w:w="864" w:type="dxa"/>
            <w:tcBorders>
              <w:top w:val="nil"/>
              <w:left w:val="nil"/>
              <w:bottom w:val="nil"/>
              <w:right w:val="nil"/>
            </w:tcBorders>
            <w:shd w:val="clear" w:color="000000" w:fill="D9D9D9"/>
            <w:vAlign w:val="center"/>
          </w:tcPr>
          <w:p w14:paraId="76856D2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3.6</w:t>
            </w:r>
          </w:p>
        </w:tc>
        <w:tc>
          <w:tcPr>
            <w:tcW w:w="863" w:type="dxa"/>
            <w:tcBorders>
              <w:top w:val="nil"/>
              <w:left w:val="nil"/>
              <w:bottom w:val="nil"/>
              <w:right w:val="nil"/>
            </w:tcBorders>
            <w:shd w:val="clear" w:color="000000" w:fill="D9D9D9"/>
            <w:vAlign w:val="center"/>
          </w:tcPr>
          <w:p w14:paraId="77B85E4E"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12.1</w:t>
            </w:r>
          </w:p>
        </w:tc>
        <w:tc>
          <w:tcPr>
            <w:tcW w:w="864" w:type="dxa"/>
            <w:tcBorders>
              <w:top w:val="nil"/>
              <w:left w:val="nil"/>
              <w:bottom w:val="nil"/>
              <w:right w:val="nil"/>
            </w:tcBorders>
            <w:shd w:val="clear" w:color="000000" w:fill="D9D9D9"/>
            <w:vAlign w:val="center"/>
          </w:tcPr>
          <w:p w14:paraId="7706D5F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11.8</w:t>
            </w:r>
          </w:p>
        </w:tc>
      </w:tr>
      <w:tr w:rsidR="0002774C" w:rsidRPr="00B0286C" w14:paraId="36A431AA" w14:textId="77777777" w:rsidTr="00B870BF">
        <w:trPr>
          <w:trHeight w:val="283"/>
        </w:trPr>
        <w:tc>
          <w:tcPr>
            <w:tcW w:w="2835" w:type="dxa"/>
            <w:tcBorders>
              <w:top w:val="nil"/>
              <w:left w:val="nil"/>
              <w:bottom w:val="nil"/>
              <w:right w:val="nil"/>
            </w:tcBorders>
            <w:shd w:val="clear" w:color="auto" w:fill="auto"/>
            <w:vAlign w:val="center"/>
          </w:tcPr>
          <w:p w14:paraId="275C720C"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Nursing Support and Personal Care Workers</w:t>
            </w:r>
          </w:p>
        </w:tc>
        <w:tc>
          <w:tcPr>
            <w:tcW w:w="993" w:type="dxa"/>
            <w:tcBorders>
              <w:top w:val="nil"/>
              <w:left w:val="nil"/>
              <w:bottom w:val="nil"/>
              <w:right w:val="nil"/>
            </w:tcBorders>
            <w:shd w:val="clear" w:color="auto" w:fill="auto"/>
            <w:vAlign w:val="center"/>
          </w:tcPr>
          <w:p w14:paraId="2090047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bottom w:val="nil"/>
              <w:right w:val="nil"/>
            </w:tcBorders>
            <w:shd w:val="clear" w:color="auto" w:fill="auto"/>
            <w:vAlign w:val="center"/>
          </w:tcPr>
          <w:p w14:paraId="5006FA81"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103.9</w:t>
            </w:r>
          </w:p>
        </w:tc>
        <w:tc>
          <w:tcPr>
            <w:tcW w:w="1063" w:type="dxa"/>
            <w:tcBorders>
              <w:top w:val="nil"/>
              <w:left w:val="nil"/>
              <w:bottom w:val="nil"/>
              <w:right w:val="nil"/>
            </w:tcBorders>
            <w:shd w:val="clear" w:color="auto" w:fill="auto"/>
            <w:vAlign w:val="center"/>
          </w:tcPr>
          <w:p w14:paraId="36C4FB15" w14:textId="46243BC2"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99.0</w:t>
            </w:r>
          </w:p>
        </w:tc>
        <w:tc>
          <w:tcPr>
            <w:tcW w:w="863" w:type="dxa"/>
            <w:tcBorders>
              <w:top w:val="nil"/>
              <w:left w:val="nil"/>
              <w:bottom w:val="nil"/>
              <w:right w:val="nil"/>
            </w:tcBorders>
            <w:shd w:val="clear" w:color="auto" w:fill="auto"/>
            <w:vAlign w:val="center"/>
          </w:tcPr>
          <w:p w14:paraId="3DE134C3"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4.9</w:t>
            </w:r>
          </w:p>
        </w:tc>
        <w:tc>
          <w:tcPr>
            <w:tcW w:w="864" w:type="dxa"/>
            <w:tcBorders>
              <w:top w:val="nil"/>
              <w:left w:val="nil"/>
              <w:bottom w:val="nil"/>
              <w:right w:val="nil"/>
            </w:tcBorders>
            <w:shd w:val="clear" w:color="auto" w:fill="auto"/>
            <w:vAlign w:val="center"/>
          </w:tcPr>
          <w:p w14:paraId="03B1F868"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5.0</w:t>
            </w:r>
          </w:p>
        </w:tc>
        <w:tc>
          <w:tcPr>
            <w:tcW w:w="863" w:type="dxa"/>
            <w:tcBorders>
              <w:top w:val="nil"/>
              <w:left w:val="nil"/>
              <w:bottom w:val="nil"/>
              <w:right w:val="nil"/>
            </w:tcBorders>
            <w:shd w:val="clear" w:color="auto" w:fill="auto"/>
            <w:vAlign w:val="center"/>
          </w:tcPr>
          <w:p w14:paraId="5D935FE8"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10.3</w:t>
            </w:r>
          </w:p>
        </w:tc>
        <w:tc>
          <w:tcPr>
            <w:tcW w:w="864" w:type="dxa"/>
            <w:tcBorders>
              <w:top w:val="nil"/>
              <w:left w:val="nil"/>
              <w:bottom w:val="nil"/>
              <w:right w:val="nil"/>
            </w:tcBorders>
            <w:shd w:val="clear" w:color="auto" w:fill="auto"/>
            <w:vAlign w:val="center"/>
          </w:tcPr>
          <w:p w14:paraId="79D334F9"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11.0</w:t>
            </w:r>
          </w:p>
        </w:tc>
      </w:tr>
      <w:tr w:rsidR="0002774C" w:rsidRPr="00B0286C" w14:paraId="19253543" w14:textId="77777777" w:rsidTr="00B870BF">
        <w:trPr>
          <w:trHeight w:val="283"/>
        </w:trPr>
        <w:tc>
          <w:tcPr>
            <w:tcW w:w="2835" w:type="dxa"/>
            <w:tcBorders>
              <w:top w:val="nil"/>
              <w:left w:val="nil"/>
              <w:bottom w:val="nil"/>
              <w:right w:val="nil"/>
            </w:tcBorders>
            <w:shd w:val="clear" w:color="000000" w:fill="D9D9D9"/>
            <w:vAlign w:val="center"/>
          </w:tcPr>
          <w:p w14:paraId="54120E50"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Welfare Support Workers</w:t>
            </w:r>
          </w:p>
        </w:tc>
        <w:tc>
          <w:tcPr>
            <w:tcW w:w="993" w:type="dxa"/>
            <w:tcBorders>
              <w:top w:val="nil"/>
              <w:left w:val="nil"/>
              <w:bottom w:val="nil"/>
              <w:right w:val="nil"/>
            </w:tcBorders>
            <w:shd w:val="clear" w:color="000000" w:fill="D9D9D9"/>
            <w:vAlign w:val="center"/>
          </w:tcPr>
          <w:p w14:paraId="53BBFECF"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w:t>
            </w:r>
          </w:p>
        </w:tc>
        <w:tc>
          <w:tcPr>
            <w:tcW w:w="1063" w:type="dxa"/>
            <w:tcBorders>
              <w:top w:val="nil"/>
              <w:left w:val="nil"/>
              <w:bottom w:val="nil"/>
              <w:right w:val="nil"/>
            </w:tcBorders>
            <w:shd w:val="clear" w:color="000000" w:fill="D9D9D9"/>
            <w:vAlign w:val="center"/>
          </w:tcPr>
          <w:p w14:paraId="6E2B2CAE"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84.8</w:t>
            </w:r>
          </w:p>
        </w:tc>
        <w:tc>
          <w:tcPr>
            <w:tcW w:w="1063" w:type="dxa"/>
            <w:tcBorders>
              <w:top w:val="nil"/>
              <w:left w:val="nil"/>
              <w:bottom w:val="nil"/>
              <w:right w:val="nil"/>
            </w:tcBorders>
            <w:shd w:val="clear" w:color="000000" w:fill="D9D9D9"/>
            <w:vAlign w:val="center"/>
          </w:tcPr>
          <w:p w14:paraId="095DF51E" w14:textId="40F35116"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79.4</w:t>
            </w:r>
          </w:p>
        </w:tc>
        <w:tc>
          <w:tcPr>
            <w:tcW w:w="863" w:type="dxa"/>
            <w:tcBorders>
              <w:top w:val="nil"/>
              <w:left w:val="nil"/>
              <w:bottom w:val="nil"/>
              <w:right w:val="nil"/>
            </w:tcBorders>
            <w:shd w:val="clear" w:color="000000" w:fill="D9D9D9"/>
            <w:vAlign w:val="center"/>
          </w:tcPr>
          <w:p w14:paraId="74913492"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5.5</w:t>
            </w:r>
          </w:p>
        </w:tc>
        <w:tc>
          <w:tcPr>
            <w:tcW w:w="864" w:type="dxa"/>
            <w:tcBorders>
              <w:top w:val="nil"/>
              <w:left w:val="nil"/>
              <w:bottom w:val="nil"/>
              <w:right w:val="nil"/>
            </w:tcBorders>
            <w:shd w:val="clear" w:color="000000" w:fill="D9D9D9"/>
            <w:vAlign w:val="center"/>
          </w:tcPr>
          <w:p w14:paraId="019AB97B"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6.9</w:t>
            </w:r>
          </w:p>
        </w:tc>
        <w:tc>
          <w:tcPr>
            <w:tcW w:w="863" w:type="dxa"/>
            <w:tcBorders>
              <w:top w:val="nil"/>
              <w:left w:val="nil"/>
              <w:bottom w:val="nil"/>
              <w:right w:val="nil"/>
            </w:tcBorders>
            <w:shd w:val="clear" w:color="000000" w:fill="D9D9D9"/>
            <w:vAlign w:val="center"/>
          </w:tcPr>
          <w:p w14:paraId="27CA61A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25.6</w:t>
            </w:r>
          </w:p>
        </w:tc>
        <w:tc>
          <w:tcPr>
            <w:tcW w:w="864" w:type="dxa"/>
            <w:tcBorders>
              <w:top w:val="nil"/>
              <w:left w:val="nil"/>
              <w:bottom w:val="nil"/>
              <w:right w:val="nil"/>
            </w:tcBorders>
            <w:shd w:val="clear" w:color="000000" w:fill="D9D9D9"/>
            <w:vAlign w:val="center"/>
          </w:tcPr>
          <w:p w14:paraId="1A10FF7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43.3</w:t>
            </w:r>
          </w:p>
        </w:tc>
      </w:tr>
      <w:tr w:rsidR="0002774C" w:rsidRPr="00B0286C" w14:paraId="5641DABF" w14:textId="77777777" w:rsidTr="00B870BF">
        <w:trPr>
          <w:trHeight w:val="283"/>
        </w:trPr>
        <w:tc>
          <w:tcPr>
            <w:tcW w:w="2835" w:type="dxa"/>
            <w:tcBorders>
              <w:top w:val="nil"/>
              <w:left w:val="nil"/>
              <w:bottom w:val="nil"/>
              <w:right w:val="nil"/>
            </w:tcBorders>
            <w:shd w:val="clear" w:color="auto" w:fill="auto"/>
            <w:vAlign w:val="center"/>
          </w:tcPr>
          <w:p w14:paraId="43790FF0"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Police</w:t>
            </w:r>
          </w:p>
        </w:tc>
        <w:tc>
          <w:tcPr>
            <w:tcW w:w="993" w:type="dxa"/>
            <w:tcBorders>
              <w:top w:val="nil"/>
              <w:left w:val="nil"/>
              <w:bottom w:val="nil"/>
              <w:right w:val="nil"/>
            </w:tcBorders>
            <w:shd w:val="clear" w:color="auto" w:fill="auto"/>
            <w:vAlign w:val="center"/>
          </w:tcPr>
          <w:p w14:paraId="16653C0D"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w:t>
            </w:r>
          </w:p>
        </w:tc>
        <w:tc>
          <w:tcPr>
            <w:tcW w:w="1063" w:type="dxa"/>
            <w:tcBorders>
              <w:top w:val="nil"/>
              <w:left w:val="nil"/>
              <w:bottom w:val="nil"/>
              <w:right w:val="nil"/>
            </w:tcBorders>
            <w:shd w:val="clear" w:color="auto" w:fill="auto"/>
            <w:vAlign w:val="center"/>
          </w:tcPr>
          <w:p w14:paraId="44BD700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68.8</w:t>
            </w:r>
          </w:p>
        </w:tc>
        <w:tc>
          <w:tcPr>
            <w:tcW w:w="1063" w:type="dxa"/>
            <w:tcBorders>
              <w:top w:val="nil"/>
              <w:left w:val="nil"/>
              <w:bottom w:val="nil"/>
              <w:right w:val="nil"/>
            </w:tcBorders>
            <w:shd w:val="clear" w:color="auto" w:fill="auto"/>
            <w:vAlign w:val="center"/>
          </w:tcPr>
          <w:p w14:paraId="327F83F3" w14:textId="34839A0E"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69.4</w:t>
            </w:r>
          </w:p>
        </w:tc>
        <w:tc>
          <w:tcPr>
            <w:tcW w:w="863" w:type="dxa"/>
            <w:tcBorders>
              <w:top w:val="nil"/>
              <w:left w:val="nil"/>
              <w:bottom w:val="nil"/>
              <w:right w:val="nil"/>
            </w:tcBorders>
            <w:shd w:val="clear" w:color="auto" w:fill="auto"/>
            <w:vAlign w:val="center"/>
          </w:tcPr>
          <w:p w14:paraId="60F5DF16"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-0.5</w:t>
            </w:r>
          </w:p>
        </w:tc>
        <w:tc>
          <w:tcPr>
            <w:tcW w:w="864" w:type="dxa"/>
            <w:tcBorders>
              <w:top w:val="nil"/>
              <w:left w:val="nil"/>
              <w:bottom w:val="nil"/>
              <w:right w:val="nil"/>
            </w:tcBorders>
            <w:shd w:val="clear" w:color="auto" w:fill="auto"/>
            <w:vAlign w:val="center"/>
          </w:tcPr>
          <w:p w14:paraId="537C38B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-0.8</w:t>
            </w:r>
          </w:p>
        </w:tc>
        <w:tc>
          <w:tcPr>
            <w:tcW w:w="863" w:type="dxa"/>
            <w:tcBorders>
              <w:top w:val="nil"/>
              <w:left w:val="nil"/>
              <w:bottom w:val="nil"/>
              <w:right w:val="nil"/>
            </w:tcBorders>
            <w:shd w:val="clear" w:color="auto" w:fill="auto"/>
            <w:vAlign w:val="center"/>
          </w:tcPr>
          <w:p w14:paraId="5F98A9A2"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3.7</w:t>
            </w:r>
          </w:p>
        </w:tc>
        <w:tc>
          <w:tcPr>
            <w:tcW w:w="864" w:type="dxa"/>
            <w:tcBorders>
              <w:top w:val="nil"/>
              <w:left w:val="nil"/>
              <w:bottom w:val="nil"/>
              <w:right w:val="nil"/>
            </w:tcBorders>
            <w:shd w:val="clear" w:color="auto" w:fill="auto"/>
            <w:vAlign w:val="center"/>
          </w:tcPr>
          <w:p w14:paraId="7EB08DEE"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5.7</w:t>
            </w:r>
          </w:p>
        </w:tc>
      </w:tr>
      <w:tr w:rsidR="0002774C" w:rsidRPr="00B0286C" w14:paraId="2219621D" w14:textId="77777777" w:rsidTr="00120AF5">
        <w:trPr>
          <w:trHeight w:val="283"/>
        </w:trPr>
        <w:tc>
          <w:tcPr>
            <w:tcW w:w="2835" w:type="dxa"/>
            <w:tcBorders>
              <w:top w:val="nil"/>
              <w:left w:val="nil"/>
              <w:right w:val="nil"/>
            </w:tcBorders>
            <w:shd w:val="clear" w:color="000000" w:fill="D9D9D9"/>
            <w:vAlign w:val="center"/>
          </w:tcPr>
          <w:p w14:paraId="3771B1D2"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Security Officers and Guards</w:t>
            </w:r>
          </w:p>
        </w:tc>
        <w:tc>
          <w:tcPr>
            <w:tcW w:w="993" w:type="dxa"/>
            <w:tcBorders>
              <w:top w:val="nil"/>
              <w:left w:val="nil"/>
              <w:right w:val="nil"/>
            </w:tcBorders>
            <w:shd w:val="clear" w:color="000000" w:fill="D9D9D9"/>
            <w:vAlign w:val="center"/>
          </w:tcPr>
          <w:p w14:paraId="1FBF965D"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right w:val="nil"/>
            </w:tcBorders>
            <w:shd w:val="clear" w:color="000000" w:fill="D9D9D9"/>
            <w:vAlign w:val="center"/>
          </w:tcPr>
          <w:p w14:paraId="13F835CB"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59.5</w:t>
            </w:r>
          </w:p>
        </w:tc>
        <w:tc>
          <w:tcPr>
            <w:tcW w:w="1063" w:type="dxa"/>
            <w:tcBorders>
              <w:top w:val="nil"/>
              <w:left w:val="nil"/>
              <w:right w:val="nil"/>
            </w:tcBorders>
            <w:shd w:val="clear" w:color="000000" w:fill="D9D9D9"/>
            <w:vAlign w:val="center"/>
          </w:tcPr>
          <w:p w14:paraId="34347594" w14:textId="3F7A48E0" w:rsidR="0002774C" w:rsidRPr="00B0286C" w:rsidRDefault="00D07528"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59.0</w:t>
            </w:r>
          </w:p>
        </w:tc>
        <w:tc>
          <w:tcPr>
            <w:tcW w:w="863" w:type="dxa"/>
            <w:tcBorders>
              <w:top w:val="nil"/>
              <w:left w:val="nil"/>
              <w:right w:val="nil"/>
            </w:tcBorders>
            <w:shd w:val="clear" w:color="000000" w:fill="D9D9D9"/>
            <w:vAlign w:val="center"/>
          </w:tcPr>
          <w:p w14:paraId="5B8F7785"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0.5</w:t>
            </w:r>
          </w:p>
        </w:tc>
        <w:tc>
          <w:tcPr>
            <w:tcW w:w="864" w:type="dxa"/>
            <w:tcBorders>
              <w:top w:val="nil"/>
              <w:left w:val="nil"/>
              <w:right w:val="nil"/>
            </w:tcBorders>
            <w:shd w:val="clear" w:color="000000" w:fill="D9D9D9"/>
            <w:vAlign w:val="center"/>
          </w:tcPr>
          <w:p w14:paraId="29E91178"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0.9</w:t>
            </w:r>
          </w:p>
        </w:tc>
        <w:tc>
          <w:tcPr>
            <w:tcW w:w="863" w:type="dxa"/>
            <w:tcBorders>
              <w:top w:val="nil"/>
              <w:left w:val="nil"/>
              <w:right w:val="nil"/>
            </w:tcBorders>
            <w:shd w:val="clear" w:color="000000" w:fill="D9D9D9"/>
            <w:vAlign w:val="center"/>
          </w:tcPr>
          <w:p w14:paraId="6D4FEE8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2.8</w:t>
            </w:r>
          </w:p>
        </w:tc>
        <w:tc>
          <w:tcPr>
            <w:tcW w:w="864" w:type="dxa"/>
            <w:tcBorders>
              <w:top w:val="nil"/>
              <w:left w:val="nil"/>
              <w:right w:val="nil"/>
            </w:tcBorders>
            <w:shd w:val="clear" w:color="000000" w:fill="D9D9D9"/>
            <w:vAlign w:val="center"/>
          </w:tcPr>
          <w:p w14:paraId="2E7D9066"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4.9</w:t>
            </w:r>
          </w:p>
        </w:tc>
      </w:tr>
      <w:tr w:rsidR="0002774C" w:rsidRPr="00B0286C" w14:paraId="331ACBAB" w14:textId="77777777" w:rsidTr="00120AF5">
        <w:trPr>
          <w:trHeight w:val="283"/>
        </w:trPr>
        <w:tc>
          <w:tcPr>
            <w:tcW w:w="2835" w:type="dxa"/>
            <w:tcBorders>
              <w:top w:val="nil"/>
              <w:left w:val="nil"/>
              <w:bottom w:val="single" w:sz="4" w:space="0" w:color="auto"/>
              <w:right w:val="nil"/>
            </w:tcBorders>
            <w:shd w:val="clear" w:color="auto" w:fill="auto"/>
            <w:vAlign w:val="center"/>
          </w:tcPr>
          <w:p w14:paraId="42D5A9D5" w14:textId="77777777" w:rsidR="0002774C" w:rsidRPr="00B0286C" w:rsidRDefault="0002774C" w:rsidP="00B0286C">
            <w:pPr>
              <w:spacing w:before="100" w:beforeAutospacing="1" w:afterAutospacing="1"/>
              <w:rPr>
                <w:rFonts w:asciiTheme="majorHAnsi" w:hAnsiTheme="majorHAnsi" w:cstheme="majorHAnsi"/>
                <w:sz w:val="20"/>
                <w:szCs w:val="20"/>
              </w:rPr>
            </w:pPr>
            <w:r w:rsidRPr="00B0286C">
              <w:rPr>
                <w:rFonts w:asciiTheme="majorHAnsi" w:hAnsiTheme="majorHAnsi" w:cstheme="majorHAnsi"/>
                <w:sz w:val="20"/>
                <w:szCs w:val="20"/>
              </w:rPr>
              <w:t>Sports Coaches, Instructors and Officials</w:t>
            </w:r>
          </w:p>
        </w:tc>
        <w:tc>
          <w:tcPr>
            <w:tcW w:w="993" w:type="dxa"/>
            <w:tcBorders>
              <w:top w:val="nil"/>
              <w:left w:val="nil"/>
              <w:bottom w:val="single" w:sz="4" w:space="0" w:color="auto"/>
              <w:right w:val="nil"/>
            </w:tcBorders>
            <w:shd w:val="clear" w:color="auto" w:fill="auto"/>
            <w:vAlign w:val="center"/>
          </w:tcPr>
          <w:p w14:paraId="19E12C2B"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4</w:t>
            </w:r>
          </w:p>
        </w:tc>
        <w:tc>
          <w:tcPr>
            <w:tcW w:w="1063" w:type="dxa"/>
            <w:tcBorders>
              <w:top w:val="nil"/>
              <w:left w:val="nil"/>
              <w:bottom w:val="single" w:sz="4" w:space="0" w:color="auto"/>
              <w:right w:val="nil"/>
            </w:tcBorders>
            <w:shd w:val="clear" w:color="auto" w:fill="auto"/>
            <w:vAlign w:val="center"/>
          </w:tcPr>
          <w:p w14:paraId="6E6834A7"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51.3</w:t>
            </w:r>
          </w:p>
        </w:tc>
        <w:tc>
          <w:tcPr>
            <w:tcW w:w="1063" w:type="dxa"/>
            <w:tcBorders>
              <w:top w:val="nil"/>
              <w:left w:val="nil"/>
              <w:bottom w:val="single" w:sz="4" w:space="0" w:color="auto"/>
              <w:right w:val="nil"/>
            </w:tcBorders>
            <w:shd w:val="clear" w:color="auto" w:fill="auto"/>
            <w:vAlign w:val="center"/>
          </w:tcPr>
          <w:p w14:paraId="2EB8CC00" w14:textId="58FF0FA8" w:rsidR="0002774C" w:rsidRPr="00B0286C" w:rsidRDefault="00EA4103" w:rsidP="00B0286C">
            <w:pPr>
              <w:spacing w:before="100" w:beforeAutospacing="1" w:afterAutospacing="1"/>
              <w:jc w:val="center"/>
              <w:rPr>
                <w:rFonts w:asciiTheme="majorHAnsi" w:hAnsiTheme="majorHAnsi" w:cstheme="majorHAnsi"/>
                <w:color w:val="000000"/>
                <w:sz w:val="20"/>
                <w:szCs w:val="20"/>
              </w:rPr>
            </w:pPr>
            <w:r w:rsidRPr="00B0286C">
              <w:rPr>
                <w:rFonts w:asciiTheme="majorHAnsi" w:hAnsiTheme="majorHAnsi" w:cstheme="majorHAnsi"/>
                <w:color w:val="000000"/>
                <w:sz w:val="20"/>
                <w:szCs w:val="20"/>
              </w:rPr>
              <w:t>50.0</w:t>
            </w:r>
          </w:p>
        </w:tc>
        <w:tc>
          <w:tcPr>
            <w:tcW w:w="863" w:type="dxa"/>
            <w:tcBorders>
              <w:top w:val="nil"/>
              <w:left w:val="nil"/>
              <w:bottom w:val="single" w:sz="4" w:space="0" w:color="auto"/>
              <w:right w:val="nil"/>
            </w:tcBorders>
            <w:shd w:val="clear" w:color="auto" w:fill="auto"/>
            <w:vAlign w:val="center"/>
          </w:tcPr>
          <w:p w14:paraId="0276F40B"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1.4</w:t>
            </w:r>
          </w:p>
        </w:tc>
        <w:tc>
          <w:tcPr>
            <w:tcW w:w="864" w:type="dxa"/>
            <w:tcBorders>
              <w:top w:val="nil"/>
              <w:left w:val="nil"/>
              <w:bottom w:val="single" w:sz="4" w:space="0" w:color="auto"/>
              <w:right w:val="nil"/>
            </w:tcBorders>
            <w:shd w:val="clear" w:color="auto" w:fill="auto"/>
            <w:vAlign w:val="center"/>
          </w:tcPr>
          <w:p w14:paraId="287D0DE2"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2.7</w:t>
            </w:r>
          </w:p>
        </w:tc>
        <w:tc>
          <w:tcPr>
            <w:tcW w:w="863" w:type="dxa"/>
            <w:tcBorders>
              <w:top w:val="nil"/>
              <w:left w:val="nil"/>
              <w:bottom w:val="single" w:sz="4" w:space="0" w:color="auto"/>
              <w:right w:val="nil"/>
            </w:tcBorders>
            <w:shd w:val="clear" w:color="auto" w:fill="auto"/>
            <w:vAlign w:val="center"/>
          </w:tcPr>
          <w:p w14:paraId="608A604F"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3.4</w:t>
            </w:r>
          </w:p>
        </w:tc>
        <w:tc>
          <w:tcPr>
            <w:tcW w:w="864" w:type="dxa"/>
            <w:tcBorders>
              <w:top w:val="nil"/>
              <w:left w:val="nil"/>
              <w:bottom w:val="single" w:sz="4" w:space="0" w:color="auto"/>
              <w:right w:val="nil"/>
            </w:tcBorders>
            <w:shd w:val="clear" w:color="auto" w:fill="auto"/>
            <w:vAlign w:val="center"/>
          </w:tcPr>
          <w:p w14:paraId="379D92F0" w14:textId="77777777" w:rsidR="0002774C" w:rsidRPr="00B0286C" w:rsidRDefault="0002774C" w:rsidP="00B0286C">
            <w:pPr>
              <w:spacing w:before="100" w:beforeAutospacing="1" w:afterAutospacing="1"/>
              <w:jc w:val="center"/>
              <w:rPr>
                <w:rFonts w:asciiTheme="majorHAnsi" w:hAnsiTheme="majorHAnsi" w:cstheme="majorHAnsi"/>
                <w:sz w:val="20"/>
                <w:szCs w:val="20"/>
              </w:rPr>
            </w:pPr>
            <w:r w:rsidRPr="00B0286C">
              <w:rPr>
                <w:rFonts w:asciiTheme="majorHAnsi" w:hAnsiTheme="majorHAnsi" w:cstheme="majorHAnsi"/>
                <w:sz w:val="20"/>
                <w:szCs w:val="20"/>
              </w:rPr>
              <w:t>7.2</w:t>
            </w:r>
          </w:p>
        </w:tc>
      </w:tr>
    </w:tbl>
    <w:p w14:paraId="2BFC2C59" w14:textId="032BB8BC" w:rsidR="003815A2" w:rsidRPr="00B065C1" w:rsidRDefault="00260207" w:rsidP="00B065C1">
      <w:pPr>
        <w:pStyle w:val="Heading2"/>
      </w:pPr>
      <w:bookmarkStart w:id="61" w:name="_Toc151365204"/>
      <w:bookmarkStart w:id="62" w:name="_Toc152324321"/>
      <w:bookmarkStart w:id="63" w:name="_Toc159428957"/>
      <w:bookmarkEnd w:id="50"/>
      <w:bookmarkEnd w:id="51"/>
      <w:bookmarkEnd w:id="52"/>
      <w:r w:rsidRPr="00E5087D">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79744" behindDoc="1" locked="0" layoutInCell="1" allowOverlap="1" wp14:anchorId="3F5AB706" wp14:editId="30F5EFAD">
                <wp:simplePos x="0" y="0"/>
                <wp:positionH relativeFrom="margin">
                  <wp:align>center</wp:align>
                </wp:positionH>
                <wp:positionV relativeFrom="page">
                  <wp:posOffset>627126</wp:posOffset>
                </wp:positionV>
                <wp:extent cx="6388608" cy="8924544"/>
                <wp:effectExtent l="0" t="0" r="0" b="0"/>
                <wp:wrapNone/>
                <wp:docPr id="407028653" name="Group 407028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608" cy="8924544"/>
                          <a:chOff x="0" y="0"/>
                          <a:chExt cx="5577937" cy="3722400"/>
                        </a:xfrm>
                      </wpg:grpSpPr>
                      <wps:wsp>
                        <wps:cNvPr id="1373675626" name="Rectangle 1373675626">
                          <a:extLst>
                            <a:ext uri="{C183D7F6-B498-43B3-948B-1728B52AA6E4}">
                              <adec:decorative xmlns:adec="http://schemas.microsoft.com/office/drawing/2017/decorative" val="1"/>
                            </a:ext>
                          </a:extLst>
                        </wps:cNvPr>
                        <wps:cNvSpPr/>
                        <wps:spPr>
                          <a:xfrm>
                            <a:off x="0" y="0"/>
                            <a:ext cx="5577937" cy="372110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3792509F" w14:textId="77777777" w:rsidR="00260207" w:rsidRPr="001A746B" w:rsidRDefault="00260207" w:rsidP="00260207">
                              <w:pPr>
                                <w:pStyle w:val="Bodycopy"/>
                                <w:spacing w:before="160" w:after="0" w:line="276" w:lineRule="auto"/>
                                <w:rPr>
                                  <w14:numForm w14:val="lining"/>
                                  <w14:numSpacing w14:val="proportional"/>
                                </w:rPr>
                              </w:pPr>
                            </w:p>
                          </w:txbxContent>
                        </wps:txbx>
                        <wps:bodyPr spcFirstLastPara="0" wrap="square" lIns="288000" tIns="108000" rIns="144000" bIns="108000" anchor="t">
                          <a:noAutofit/>
                        </wps:bodyPr>
                      </wps:wsp>
                      <wps:wsp>
                        <wps:cNvPr id="1916986810" name="Rectangle 1916986810"/>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5AB706" id="Group 407028653" o:spid="_x0000_s1039" alt="&quot;&quot;" style="position:absolute;margin-left:0;margin-top:49.4pt;width:503.05pt;height:702.7pt;z-index:-251636736;mso-position-horizontal:center;mso-position-horizontal-relative:margin;mso-position-vertical-relative:page"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">
                <v:rect id="Rectangle 1373675626" o:spid="_x0000_s1040" alt="&quot;&quot;" style="position:absolute;width:55779;height:3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" fillcolor="#f2f2f2 [3052]" stroked="f" strokeweight="1pt">
                  <v:textbox inset="8mm,3mm,4mm,3mm">
                    <w:txbxContent>
                      <w:p w14:paraId="3792509F" w14:textId="77777777" w:rsidR="00260207" w:rsidRPr="001A746B" w:rsidRDefault="00260207" w:rsidP="00260207">
                        <w:pPr>
                          <w:pStyle w:val="Bodycopy"/>
                          <w:spacing w:before="160" w:after="0" w:line="276" w:lineRule="auto"/>
                          <w:rPr>
                            <w14:numForm w14:val="lining"/>
                            <w14:numSpacing w14:val="proportional"/>
                          </w:rPr>
                        </w:pPr>
                      </w:p>
                    </w:txbxContent>
                  </v:textbox>
                </v:rect>
                <v:rect id="Rectangle 1916986810" o:spid="_x0000_s1041"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" fillcolor="#d2de5a [3214]" stroked="f" strokeweight="1pt"/>
                <w10:wrap anchorx="margin" anchory="page"/>
              </v:group>
            </w:pict>
          </mc:Fallback>
        </mc:AlternateContent>
      </w:r>
      <w:r w:rsidR="003815A2" w:rsidRPr="00B065C1">
        <w:t xml:space="preserve">In focus: </w:t>
      </w:r>
      <w:bookmarkEnd w:id="61"/>
      <w:bookmarkEnd w:id="62"/>
      <w:r w:rsidR="00913C98" w:rsidRPr="00B065C1">
        <w:t>U</w:t>
      </w:r>
      <w:r w:rsidR="003815A2" w:rsidRPr="00B065C1">
        <w:t>nderstanding declining internet vacancies amid persistent skill shortages for Hairdressers</w:t>
      </w:r>
      <w:bookmarkEnd w:id="63"/>
    </w:p>
    <w:p w14:paraId="043E24C2" w14:textId="54F336E3" w:rsidR="003815A2" w:rsidRPr="00B065C1" w:rsidRDefault="009C2680" w:rsidP="005F19C5">
      <w:r w:rsidRPr="00B065C1">
        <w:t>Internet Vacancy Index (IVI)</w:t>
      </w:r>
      <w:r w:rsidR="002E3615" w:rsidRPr="00B065C1">
        <w:t xml:space="preserve"> data show that j</w:t>
      </w:r>
      <w:r w:rsidR="003815A2" w:rsidRPr="00B065C1">
        <w:t xml:space="preserve">ob advertisements </w:t>
      </w:r>
      <w:r w:rsidR="002444B6" w:rsidRPr="00B065C1">
        <w:t xml:space="preserve">for </w:t>
      </w:r>
      <w:r w:rsidR="00F22950" w:rsidRPr="00B065C1">
        <w:t>H</w:t>
      </w:r>
      <w:r w:rsidR="002444B6" w:rsidRPr="00B065C1">
        <w:t xml:space="preserve">airdressers </w:t>
      </w:r>
      <w:r w:rsidR="00265C55" w:rsidRPr="00B065C1">
        <w:t>surged following the</w:t>
      </w:r>
      <w:r w:rsidR="003815A2" w:rsidRPr="00B065C1">
        <w:t xml:space="preserve"> </w:t>
      </w:r>
      <w:r w:rsidR="004C2E39">
        <w:t xml:space="preserve">onset of the </w:t>
      </w:r>
      <w:r w:rsidR="003815A2" w:rsidRPr="00B065C1">
        <w:t>COVID-19</w:t>
      </w:r>
      <w:r w:rsidR="00265C55" w:rsidRPr="00B065C1">
        <w:t xml:space="preserve"> pandemic</w:t>
      </w:r>
      <w:r w:rsidR="004C2E39">
        <w:t>,</w:t>
      </w:r>
      <w:r w:rsidR="00AC348F" w:rsidRPr="00B065C1">
        <w:t xml:space="preserve"> </w:t>
      </w:r>
      <w:r w:rsidRPr="00B065C1">
        <w:t xml:space="preserve">although </w:t>
      </w:r>
      <w:r w:rsidR="003815A2" w:rsidRPr="00B065C1">
        <w:t xml:space="preserve">the downward trend in online job advertisements for Hairdressers, </w:t>
      </w:r>
      <w:r w:rsidR="00555D49" w:rsidRPr="00B065C1">
        <w:t xml:space="preserve">which was </w:t>
      </w:r>
      <w:r w:rsidR="003815A2" w:rsidRPr="00B065C1">
        <w:t xml:space="preserve">observed in the decade preceding the pandemic, is returning. Growing rates of self-employment among Hairdressers and the ineffectiveness of typical advertising methods may go some way to explaining this trend. Stakeholder feedback also indicates challenges exist in securing suitable and qualified staff. </w:t>
      </w:r>
    </w:p>
    <w:p w14:paraId="5F14D275" w14:textId="77777777" w:rsidR="003815A2" w:rsidRPr="00B065C1" w:rsidRDefault="003815A2" w:rsidP="00B065C1">
      <w:pPr>
        <w:pStyle w:val="Heading3"/>
      </w:pPr>
      <w:bookmarkStart w:id="64" w:name="_Toc159428958"/>
      <w:r w:rsidRPr="00B065C1">
        <w:t>Trends in Hairdresser job advertisements</w:t>
      </w:r>
      <w:bookmarkEnd w:id="64"/>
    </w:p>
    <w:p w14:paraId="779D412D" w14:textId="3EC242E9" w:rsidR="009F4A10" w:rsidRDefault="00FF6CD4" w:rsidP="009F4A10">
      <w:r w:rsidRPr="00B065C1">
        <w:t xml:space="preserve">Over </w:t>
      </w:r>
      <w:r w:rsidR="00913C98" w:rsidRPr="00B065C1">
        <w:t xml:space="preserve">the decade preceding the pandemic, online job advertisements for Hairdressers </w:t>
      </w:r>
      <w:r w:rsidR="00C90C4E" w:rsidRPr="00B065C1">
        <w:t>w</w:t>
      </w:r>
      <w:r w:rsidR="00973AC4" w:rsidRPr="00B065C1">
        <w:t>ere trending</w:t>
      </w:r>
      <w:r w:rsidR="00913C98" w:rsidRPr="00B065C1">
        <w:t xml:space="preserve"> downward</w:t>
      </w:r>
      <w:r w:rsidR="00973AC4" w:rsidRPr="00B065C1">
        <w:t>s</w:t>
      </w:r>
      <w:r w:rsidR="00913C98" w:rsidRPr="00B065C1">
        <w:t xml:space="preserve">. Following the COVID-19 shock, </w:t>
      </w:r>
      <w:r w:rsidR="00E43DB9" w:rsidRPr="00B065C1">
        <w:t>however</w:t>
      </w:r>
      <w:r w:rsidR="00913C98" w:rsidRPr="00B065C1">
        <w:t xml:space="preserve">, demand for Hairdressers increased notably (at a rate exceeding the all-occupation average). </w:t>
      </w:r>
      <w:r w:rsidR="00AC2691" w:rsidRPr="00B065C1">
        <w:t xml:space="preserve">The downward trend resumed following the peak in the number of </w:t>
      </w:r>
      <w:r w:rsidR="00913C98" w:rsidRPr="00B065C1">
        <w:t>vacanc</w:t>
      </w:r>
      <w:r w:rsidR="00AC2691" w:rsidRPr="00B065C1">
        <w:t>ies</w:t>
      </w:r>
      <w:r w:rsidR="00913C98" w:rsidRPr="00B065C1">
        <w:t xml:space="preserve"> in March 2021</w:t>
      </w:r>
      <w:r w:rsidR="00497134" w:rsidRPr="00B065C1">
        <w:t xml:space="preserve"> </w:t>
      </w:r>
      <w:r w:rsidR="001E7AB4">
        <w:t>(</w:t>
      </w:r>
      <w:r w:rsidR="00913C98" w:rsidRPr="00B065C1">
        <w:t>Figure 2</w:t>
      </w:r>
      <w:r w:rsidR="00991B8D" w:rsidRPr="00B065C1">
        <w:t>4</w:t>
      </w:r>
      <w:r w:rsidR="001E7AB4">
        <w:t>)</w:t>
      </w:r>
      <w:r w:rsidR="00913C98" w:rsidRPr="00B065C1">
        <w:rPr>
          <w:sz w:val="18"/>
          <w:szCs w:val="18"/>
        </w:rPr>
        <w:t>.</w:t>
      </w:r>
      <w:r w:rsidR="00913C98" w:rsidRPr="00B065C1">
        <w:rPr>
          <w:rStyle w:val="FootnoteReference"/>
          <w:rFonts w:asciiTheme="minorHAnsi" w:hAnsiTheme="minorHAnsi"/>
          <w:sz w:val="18"/>
          <w:szCs w:val="18"/>
        </w:rPr>
        <w:footnoteReference w:id="18"/>
      </w:r>
    </w:p>
    <w:p w14:paraId="75F219D9" w14:textId="655CE8A4" w:rsidR="00DF3B5D" w:rsidRPr="00B065C1" w:rsidRDefault="00DF3B5D" w:rsidP="00D31B8D">
      <w:pPr>
        <w:rPr>
          <w:b/>
          <w:sz w:val="18"/>
          <w:szCs w:val="18"/>
        </w:rPr>
      </w:pPr>
      <w:r w:rsidRPr="00B065C1">
        <w:t>Online job advertisements for Hairdressers decreased by 270 job advertisements</w:t>
      </w:r>
      <w:r w:rsidR="00F7573B">
        <w:t xml:space="preserve"> (or </w:t>
      </w:r>
      <w:r w:rsidRPr="00B065C1">
        <w:t>37.2%</w:t>
      </w:r>
      <w:r w:rsidR="00F7573B">
        <w:t>)</w:t>
      </w:r>
      <w:r w:rsidRPr="00B065C1">
        <w:t xml:space="preserve"> across Australia over the decade to January 2020, compared with a decline of 1.0% for job advertisements for all occupations at the national level. Over the </w:t>
      </w:r>
      <w:r>
        <w:t>6</w:t>
      </w:r>
      <w:r w:rsidRPr="00B065C1">
        <w:t>-month period between May and November 2020, however, Hairdresser vacancies increased significantly, by 660</w:t>
      </w:r>
      <w:r w:rsidR="00E1412B">
        <w:t> </w:t>
      </w:r>
      <w:r w:rsidRPr="00B065C1">
        <w:t>job advertisements</w:t>
      </w:r>
      <w:r w:rsidR="00EE0AF6">
        <w:t xml:space="preserve"> (or </w:t>
      </w:r>
      <w:r w:rsidRPr="00B065C1">
        <w:t>256.0%</w:t>
      </w:r>
      <w:r w:rsidR="00EE0AF6">
        <w:t>)</w:t>
      </w:r>
      <w:r w:rsidRPr="00B065C1">
        <w:t xml:space="preserve">. By way of comparison, it took more than </w:t>
      </w:r>
      <w:r>
        <w:t>2</w:t>
      </w:r>
      <w:r w:rsidRPr="00B065C1">
        <w:t xml:space="preserve"> years for the all-occupations average to increase by a similar percentage (with total vacancy numbers rising by 242.1% from June 2020</w:t>
      </w:r>
      <w:r>
        <w:t>,</w:t>
      </w:r>
      <w:r w:rsidRPr="00B065C1">
        <w:t xml:space="preserve"> to October 2022). That said, the rapid growth in vacancies has not been sustained. Online job advertisements for Hairdressers decreased by 10 job advertisements</w:t>
      </w:r>
      <w:r w:rsidR="00EE0AF6">
        <w:t xml:space="preserve"> (or</w:t>
      </w:r>
      <w:r w:rsidRPr="00B065C1">
        <w:t xml:space="preserve"> 1.3%</w:t>
      </w:r>
      <w:r w:rsidR="00EE0AF6">
        <w:t>)</w:t>
      </w:r>
      <w:r w:rsidRPr="00B065C1">
        <w:t xml:space="preserve"> over the </w:t>
      </w:r>
      <w:r>
        <w:t>5</w:t>
      </w:r>
      <w:r w:rsidRPr="00B065C1">
        <w:t xml:space="preserve"> years to December 2023, compared with an increase of 42.9% in vacancies for all occupations over the same period.</w:t>
      </w:r>
    </w:p>
    <w:p w14:paraId="283906AD" w14:textId="108B54D9" w:rsidR="00913C98" w:rsidRPr="00B065C1" w:rsidRDefault="00913C98" w:rsidP="00C949F9">
      <w:pPr>
        <w:pStyle w:val="ChartandTablelabel"/>
      </w:pPr>
      <w:r w:rsidRPr="00B065C1">
        <w:t>Figure 2</w:t>
      </w:r>
      <w:r w:rsidR="00991B8D" w:rsidRPr="00B065C1">
        <w:t>4</w:t>
      </w:r>
      <w:r w:rsidRPr="00B065C1">
        <w:t xml:space="preserve">: All occupations and hairdresser job advertisements, </w:t>
      </w:r>
      <w:r w:rsidR="0002203C">
        <w:t>December</w:t>
      </w:r>
      <w:r w:rsidRPr="00B065C1">
        <w:t xml:space="preserve"> 2010 to December 2023</w:t>
      </w:r>
    </w:p>
    <w:p w14:paraId="0EE1607A" w14:textId="1FA1A3E6" w:rsidR="00CA3246" w:rsidRPr="00B065C1" w:rsidRDefault="00CA3246" w:rsidP="00913C98">
      <w:r>
        <w:rPr>
          <w:noProof/>
        </w:rPr>
        <w:drawing>
          <wp:inline distT="0" distB="0" distL="0" distR="0" wp14:anchorId="17197956" wp14:editId="0EAD257B">
            <wp:extent cx="5730875" cy="3238500"/>
            <wp:effectExtent l="0" t="0" r="3175" b="0"/>
            <wp:docPr id="1852268515" name="Chart 1" descr="Figure 24 is a 2-line time series chart showing the number of online job advertisements for Hairdressers and all occupations from December 2010 to December 2023. Notwithstanding the volatility in the time series, online job advertisements for Hairdressers were generally trending down over the decade to January 2020. Following the sharp fall in online job advertisements for both Hairdressers and all occupations at the initial onset of COVID-19, vacancies for both groups rebounded, with Hairdresser advertisements increasing significantly between May and November 2020. The rapid growth in vacancies have not, however, been sustained, with online job advertisements for Hairdressers trending down again in the last few years.">
              <a:extLst xmlns:a="http://schemas.openxmlformats.org/drawingml/2006/main">
                <a:ext uri="{FF2B5EF4-FFF2-40B4-BE49-F238E27FC236}">
                  <a16:creationId xmlns:a16="http://schemas.microsoft.com/office/drawing/2014/main" id="{532AF8A7-9577-4BBB-87B7-2D84F2AB4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C982E16" w14:textId="177905C2" w:rsidR="00913C98" w:rsidRPr="00B065C1" w:rsidRDefault="00913C98" w:rsidP="00913C98">
      <w:pPr>
        <w:pStyle w:val="Source"/>
      </w:pPr>
      <w:r w:rsidRPr="00B065C1">
        <w:t xml:space="preserve">Source: Jobs and Skills Australia, Internet Vacancy Index, </w:t>
      </w:r>
      <w:r w:rsidR="00172DC0">
        <w:t>3</w:t>
      </w:r>
      <w:r w:rsidRPr="00B065C1">
        <w:t>-month averaged and seasonally adjusted data, December 2023.</w:t>
      </w:r>
    </w:p>
    <w:p w14:paraId="51C8CE1C" w14:textId="6F5EA1F0" w:rsidR="003815A2" w:rsidRPr="00B065C1" w:rsidRDefault="00260207" w:rsidP="00B065C1">
      <w:pPr>
        <w:pStyle w:val="Heading3"/>
      </w:pPr>
      <w:bookmarkStart w:id="65" w:name="_Toc159428959"/>
      <w:r w:rsidRPr="00E5087D">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81792" behindDoc="1" locked="0" layoutInCell="1" allowOverlap="1" wp14:anchorId="510A7F8B" wp14:editId="48F622C8">
                <wp:simplePos x="0" y="0"/>
                <wp:positionH relativeFrom="margin">
                  <wp:posOffset>-438912</wp:posOffset>
                </wp:positionH>
                <wp:positionV relativeFrom="page">
                  <wp:posOffset>633985</wp:posOffset>
                </wp:positionV>
                <wp:extent cx="6388608" cy="7351776"/>
                <wp:effectExtent l="0" t="0" r="0" b="1905"/>
                <wp:wrapNone/>
                <wp:docPr id="496746875" name="Group 4967468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608" cy="7351776"/>
                          <a:chOff x="0" y="0"/>
                          <a:chExt cx="5577937" cy="3722400"/>
                        </a:xfrm>
                      </wpg:grpSpPr>
                      <wps:wsp>
                        <wps:cNvPr id="1927503206" name="Rectangle 1927503206">
                          <a:extLst>
                            <a:ext uri="{C183D7F6-B498-43B3-948B-1728B52AA6E4}">
                              <adec:decorative xmlns:adec="http://schemas.microsoft.com/office/drawing/2017/decorative" val="1"/>
                            </a:ext>
                          </a:extLst>
                        </wps:cNvPr>
                        <wps:cNvSpPr/>
                        <wps:spPr>
                          <a:xfrm>
                            <a:off x="0" y="0"/>
                            <a:ext cx="5577937" cy="372110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13CB0ECD" w14:textId="77777777" w:rsidR="00260207" w:rsidRPr="001A746B" w:rsidRDefault="00260207" w:rsidP="00260207">
                              <w:pPr>
                                <w:pStyle w:val="Bodycopy"/>
                                <w:spacing w:before="160" w:after="0" w:line="276" w:lineRule="auto"/>
                                <w:rPr>
                                  <w14:numForm w14:val="lining"/>
                                  <w14:numSpacing w14:val="proportional"/>
                                </w:rPr>
                              </w:pPr>
                            </w:p>
                          </w:txbxContent>
                        </wps:txbx>
                        <wps:bodyPr spcFirstLastPara="0" wrap="square" lIns="288000" tIns="108000" rIns="144000" bIns="108000" anchor="t">
                          <a:noAutofit/>
                        </wps:bodyPr>
                      </wps:wsp>
                      <wps:wsp>
                        <wps:cNvPr id="1970097758" name="Rectangle 1970097758"/>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0A7F8B" id="Group 496746875" o:spid="_x0000_s1042" alt="&quot;&quot;" style="position:absolute;margin-left:-34.55pt;margin-top:49.9pt;width:503.05pt;height:578.9pt;z-index:-251634688;mso-position-horizontal-relative:margin;mso-position-vertical-relative:page"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">
                <v:rect id="Rectangle 1927503206" o:spid="_x0000_s1043" alt="&quot;&quot;" style="position:absolute;width:55779;height:3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" fillcolor="#f2f2f2 [3052]" stroked="f" strokeweight="1pt">
                  <v:textbox inset="8mm,3mm,4mm,3mm">
                    <w:txbxContent>
                      <w:p w14:paraId="13CB0ECD" w14:textId="77777777" w:rsidR="00260207" w:rsidRPr="001A746B" w:rsidRDefault="00260207" w:rsidP="00260207">
                        <w:pPr>
                          <w:pStyle w:val="Bodycopy"/>
                          <w:spacing w:before="160" w:after="0" w:line="276" w:lineRule="auto"/>
                          <w:rPr>
                            <w14:numForm w14:val="lining"/>
                            <w14:numSpacing w14:val="proportional"/>
                          </w:rPr>
                        </w:pPr>
                      </w:p>
                    </w:txbxContent>
                  </v:textbox>
                </v:rect>
                <v:rect id="Rectangle 1970097758" o:spid="_x0000_s1044"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" fillcolor="#d2de5a [3214]" stroked="f" strokeweight="1pt"/>
                <w10:wrap anchorx="margin" anchory="page"/>
              </v:group>
            </w:pict>
          </mc:Fallback>
        </mc:AlternateContent>
      </w:r>
      <w:r w:rsidR="003815A2" w:rsidRPr="00B065C1">
        <w:t>Hairdressers are in short supply</w:t>
      </w:r>
      <w:bookmarkEnd w:id="65"/>
    </w:p>
    <w:p w14:paraId="1F97F319" w14:textId="238DD010" w:rsidR="003815A2" w:rsidRPr="00B065C1" w:rsidRDefault="003815A2" w:rsidP="00390421">
      <w:r w:rsidRPr="00B065C1">
        <w:t>Jobs and Skills Australia’s Skills Priority List 2023 highlights the persistent skills shortage for Hairdressers.</w:t>
      </w:r>
      <w:r w:rsidRPr="00B065C1">
        <w:rPr>
          <w:rStyle w:val="FootnoteReference"/>
        </w:rPr>
        <w:footnoteReference w:id="19"/>
      </w:r>
      <w:r w:rsidRPr="00B065C1">
        <w:t xml:space="preserve"> This research suggest</w:t>
      </w:r>
      <w:r w:rsidR="00E2682A" w:rsidRPr="00B065C1">
        <w:t>s</w:t>
      </w:r>
      <w:r w:rsidRPr="00B065C1">
        <w:t xml:space="preserve"> most Hairdresser applicants lack suitable qualifications or experience, with employers turning to alternative methods to fill vacancies and even declining available work.</w:t>
      </w:r>
    </w:p>
    <w:p w14:paraId="2355C147" w14:textId="2898220A" w:rsidR="003815A2" w:rsidRPr="00B065C1" w:rsidRDefault="003815A2" w:rsidP="005F19C5">
      <w:r w:rsidRPr="00B065C1">
        <w:t xml:space="preserve">Jobs and Skills Australia undertakes a survey of employers who have recently advertised to inform its skill shortage research. In 2022-23, fewer than half </w:t>
      </w:r>
      <w:r w:rsidR="00EF187C" w:rsidRPr="00B065C1">
        <w:t xml:space="preserve">(44.8%) </w:t>
      </w:r>
      <w:r w:rsidRPr="00B065C1">
        <w:t>of surveyed Hairdresser vacancies were filled</w:t>
      </w:r>
      <w:r w:rsidR="00B40D2C" w:rsidRPr="00B065C1">
        <w:t>, while</w:t>
      </w:r>
      <w:r w:rsidRPr="00B065C1">
        <w:t xml:space="preserve"> </w:t>
      </w:r>
      <w:r w:rsidR="00B40D2C" w:rsidRPr="00B065C1">
        <w:t xml:space="preserve">most </w:t>
      </w:r>
      <w:r w:rsidRPr="00B065C1">
        <w:t xml:space="preserve">applicants </w:t>
      </w:r>
      <w:r w:rsidR="00AB167A" w:rsidRPr="00B065C1">
        <w:t xml:space="preserve">(84.7%) </w:t>
      </w:r>
      <w:r w:rsidRPr="00B065C1">
        <w:t xml:space="preserve">were considered unsuitable. </w:t>
      </w:r>
      <w:r w:rsidR="00353093" w:rsidRPr="00B065C1">
        <w:t>Moreover, a</w:t>
      </w:r>
      <w:r w:rsidRPr="00B065C1">
        <w:t xml:space="preserve">round two-thirds of </w:t>
      </w:r>
      <w:r w:rsidRPr="00B065C1">
        <w:rPr>
          <w:i/>
          <w:iCs/>
        </w:rPr>
        <w:t>qualified</w:t>
      </w:r>
      <w:r w:rsidRPr="00B065C1">
        <w:t xml:space="preserve"> applicants were considered unsuitable. The most frequently reported reasons candidates were deemed unsuitable were the lack of experience (69.0%) or qualifications (64.3%) and factors related to either poor presentation or performance during the application or interview process (42.9%). Employers with unfilled vacancies mostly planned to readvertise</w:t>
      </w:r>
      <w:r w:rsidR="00144BDF" w:rsidRPr="00B065C1">
        <w:t xml:space="preserve"> – </w:t>
      </w:r>
      <w:r w:rsidRPr="009A595F">
        <w:t>either rerunning</w:t>
      </w:r>
      <w:r w:rsidRPr="00B065C1">
        <w:t xml:space="preserve"> the same advertisement (84.6%) or seeking candidates through alternative means</w:t>
      </w:r>
      <w:r w:rsidR="00D3315C">
        <w:t>,</w:t>
      </w:r>
      <w:r w:rsidRPr="00B065C1">
        <w:t xml:space="preserve"> such as word-of-mouth (50.0%). Around one in </w:t>
      </w:r>
      <w:r w:rsidR="009A6183">
        <w:t>10</w:t>
      </w:r>
      <w:r w:rsidRPr="00B065C1">
        <w:t xml:space="preserve"> employers intended to cancel or turn down work</w:t>
      </w:r>
      <w:r w:rsidR="00332098">
        <w:t>,</w:t>
      </w:r>
      <w:r w:rsidRPr="00B065C1">
        <w:t xml:space="preserve"> due to unfilled vacancies.</w:t>
      </w:r>
    </w:p>
    <w:p w14:paraId="2BE4874D" w14:textId="49BAC513" w:rsidR="003815A2" w:rsidRPr="00B065C1" w:rsidRDefault="003815A2" w:rsidP="003815A2">
      <w:pPr>
        <w:pStyle w:val="ListBullet"/>
        <w:numPr>
          <w:ilvl w:val="0"/>
          <w:numId w:val="0"/>
        </w:numPr>
      </w:pPr>
      <w:r w:rsidRPr="00B065C1">
        <w:t>Th</w:t>
      </w:r>
      <w:r w:rsidR="00645EDE" w:rsidRPr="00B065C1">
        <w:t>ese results are</w:t>
      </w:r>
      <w:r w:rsidRPr="00B065C1">
        <w:t xml:space="preserve"> complemented by another survey run by Jobs and Skills Australia, the </w:t>
      </w:r>
      <w:r w:rsidRPr="007467A9">
        <w:rPr>
          <w:i/>
          <w:iCs/>
        </w:rPr>
        <w:t>Recruitment Experiences and Outlook Survey</w:t>
      </w:r>
      <w:r w:rsidRPr="00B065C1">
        <w:t>, which indicates that recruitment difficulty is more prevalent when recruiting for Hairdressers</w:t>
      </w:r>
      <w:r w:rsidR="002F2CA7">
        <w:t>,</w:t>
      </w:r>
      <w:r w:rsidRPr="00B065C1">
        <w:t xml:space="preserve"> compared with the average </w:t>
      </w:r>
      <w:r w:rsidR="00863266" w:rsidRPr="00B065C1">
        <w:t>across</w:t>
      </w:r>
      <w:r w:rsidRPr="00B065C1">
        <w:t xml:space="preserve"> all occupations.</w:t>
      </w:r>
      <w:r w:rsidRPr="00B065C1">
        <w:rPr>
          <w:rStyle w:val="FootnoteReference"/>
        </w:rPr>
        <w:footnoteReference w:id="20"/>
      </w:r>
    </w:p>
    <w:p w14:paraId="79276BE3" w14:textId="77777777" w:rsidR="003815A2" w:rsidRPr="00B065C1" w:rsidRDefault="003815A2" w:rsidP="00B065C1">
      <w:pPr>
        <w:pStyle w:val="Heading3"/>
      </w:pPr>
      <w:bookmarkStart w:id="66" w:name="_Toc159428960"/>
      <w:r w:rsidRPr="00B065C1">
        <w:t>If hairdressers are in shortage, why are job advertisements falling?</w:t>
      </w:r>
      <w:bookmarkEnd w:id="66"/>
    </w:p>
    <w:p w14:paraId="030FFC88" w14:textId="4C42BE7B" w:rsidR="003815A2" w:rsidRPr="00B065C1" w:rsidRDefault="003815A2" w:rsidP="003815A2">
      <w:r w:rsidRPr="00B065C1">
        <w:t xml:space="preserve">As noted above, </w:t>
      </w:r>
      <w:r w:rsidR="007214C5">
        <w:t xml:space="preserve">the </w:t>
      </w:r>
      <w:r w:rsidRPr="00B065C1">
        <w:t xml:space="preserve">IVI results only </w:t>
      </w:r>
      <w:r w:rsidR="007214C5">
        <w:t>capture</w:t>
      </w:r>
      <w:r w:rsidRPr="00B065C1">
        <w:t xml:space="preserve"> part of the picture of demand for Hairdressers. Part of the reason </w:t>
      </w:r>
      <w:r w:rsidR="00984460" w:rsidRPr="00B065C1">
        <w:t>for</w:t>
      </w:r>
      <w:r w:rsidRPr="00B065C1">
        <w:t xml:space="preserve"> fewer advertisements could be </w:t>
      </w:r>
      <w:r w:rsidR="003E68BB" w:rsidRPr="00B065C1">
        <w:t xml:space="preserve">due to </w:t>
      </w:r>
      <w:r w:rsidRPr="00B065C1">
        <w:t>the nature of hairdressing work changing.</w:t>
      </w:r>
      <w:r w:rsidR="007214C5">
        <w:t xml:space="preserve"> Indeed, </w:t>
      </w:r>
      <w:r w:rsidR="003B7921" w:rsidRPr="00B065C1">
        <w:t>ABS</w:t>
      </w:r>
      <w:r w:rsidRPr="00B065C1">
        <w:t xml:space="preserve"> Census data show</w:t>
      </w:r>
      <w:r w:rsidR="00493300" w:rsidRPr="00B065C1">
        <w:t xml:space="preserve"> that</w:t>
      </w:r>
      <w:r w:rsidRPr="00B065C1">
        <w:t xml:space="preserve"> a large and increasing proportion of working Hairdressers are self-employed.</w:t>
      </w:r>
      <w:r w:rsidRPr="00B065C1">
        <w:rPr>
          <w:rStyle w:val="FootnoteReference"/>
        </w:rPr>
        <w:footnoteReference w:id="21"/>
      </w:r>
      <w:r w:rsidRPr="00B065C1">
        <w:t xml:space="preserve"> In the 2021 Census, 53.5% of Hairdressers were employees (down from 57% in the 2016 Census). The remainder were owner managers, most commonly without employees (31.2%).</w:t>
      </w:r>
    </w:p>
    <w:p w14:paraId="17578DB4" w14:textId="3916A676" w:rsidR="003815A2" w:rsidRPr="00B065C1" w:rsidRDefault="003815A2" w:rsidP="003815A2">
      <w:pPr>
        <w:spacing w:before="240"/>
      </w:pPr>
      <w:r w:rsidRPr="00B065C1">
        <w:t xml:space="preserve">While the IVI shows vacancy numbers are declining, employment for Hairdressers has </w:t>
      </w:r>
      <w:r w:rsidR="00EA6156">
        <w:t>been</w:t>
      </w:r>
      <w:r w:rsidRPr="00B065C1">
        <w:t xml:space="preserve"> stable. In November 2023, there were around 61,800 Hairdressers employed across Australia</w:t>
      </w:r>
      <w:r w:rsidR="00EA6156">
        <w:t>,</w:t>
      </w:r>
      <w:r w:rsidRPr="00B065C1">
        <w:t xml:space="preserve"> with this number</w:t>
      </w:r>
      <w:r w:rsidR="00521EC2" w:rsidRPr="00B065C1">
        <w:t xml:space="preserve"> decreasing slightly</w:t>
      </w:r>
      <w:r w:rsidR="00A440D5" w:rsidRPr="00B065C1">
        <w:t>,</w:t>
      </w:r>
      <w:r w:rsidR="00521EC2" w:rsidRPr="00B065C1">
        <w:t xml:space="preserve"> by 3.3%</w:t>
      </w:r>
      <w:r w:rsidR="00A440D5" w:rsidRPr="00B065C1">
        <w:t>,</w:t>
      </w:r>
      <w:r w:rsidRPr="00B065C1">
        <w:t xml:space="preserve"> over the past </w:t>
      </w:r>
      <w:r w:rsidR="00C716E5">
        <w:t>5</w:t>
      </w:r>
      <w:r w:rsidRPr="00B065C1">
        <w:t xml:space="preserve"> years.</w:t>
      </w:r>
      <w:r w:rsidRPr="00B065C1">
        <w:rPr>
          <w:rStyle w:val="FootnoteReference"/>
        </w:rPr>
        <w:footnoteReference w:id="22"/>
      </w:r>
    </w:p>
    <w:p w14:paraId="14E3F0E3" w14:textId="7CE59EE2" w:rsidR="003815A2" w:rsidRPr="00B065C1" w:rsidRDefault="003815A2" w:rsidP="003815A2">
      <w:pPr>
        <w:spacing w:before="240"/>
      </w:pPr>
      <w:r w:rsidRPr="00B065C1">
        <w:t xml:space="preserve">The fall in </w:t>
      </w:r>
      <w:r w:rsidR="00EA6156">
        <w:t xml:space="preserve">the </w:t>
      </w:r>
      <w:r w:rsidRPr="00B065C1">
        <w:t xml:space="preserve">IVI numbers </w:t>
      </w:r>
      <w:r w:rsidR="004F1B34" w:rsidRPr="00B065C1">
        <w:t xml:space="preserve">may </w:t>
      </w:r>
      <w:r w:rsidRPr="00B065C1">
        <w:t>also reflect employers not using traditional methods of recruitment. Survey data from Jobs and Skills Australia showed around two-thirds of the employers recruiting Hairdressers were doing so via word-of-mouth or through social media.</w:t>
      </w:r>
      <w:r w:rsidRPr="00B065C1">
        <w:rPr>
          <w:rStyle w:val="FootnoteReference"/>
        </w:rPr>
        <w:footnoteReference w:id="23"/>
      </w:r>
      <w:r w:rsidRPr="00B065C1">
        <w:t xml:space="preserve"> Both of these methods are not captured within the IVI data. </w:t>
      </w:r>
    </w:p>
    <w:p w14:paraId="1F1E141C" w14:textId="12E1C22C" w:rsidR="008564DD" w:rsidRPr="00B065C1" w:rsidRDefault="003815A2" w:rsidP="00327936">
      <w:r w:rsidRPr="00B065C1">
        <w:t>These sources go some way to explain</w:t>
      </w:r>
      <w:r w:rsidR="00EA6156">
        <w:t>ing</w:t>
      </w:r>
      <w:r w:rsidRPr="00B065C1">
        <w:t xml:space="preserve"> the decrease in online job advertisements for Hairdressers</w:t>
      </w:r>
      <w:r w:rsidR="00EA6156">
        <w:t>,</w:t>
      </w:r>
      <w:r w:rsidRPr="00B065C1">
        <w:t xml:space="preserve"> despite </w:t>
      </w:r>
      <w:r w:rsidR="00F2610C" w:rsidRPr="00B065C1">
        <w:t xml:space="preserve">the occupation </w:t>
      </w:r>
      <w:r w:rsidRPr="00B065C1">
        <w:t>being in persistent shortage.</w:t>
      </w:r>
    </w:p>
    <w:p w14:paraId="7B7CA371" w14:textId="6F2B246D" w:rsidR="00B63B49" w:rsidRDefault="00B63B49">
      <w:pPr>
        <w:spacing w:after="160" w:line="259" w:lineRule="auto"/>
        <w:rPr>
          <w:rFonts w:eastAsiaTheme="majorEastAsia" w:cstheme="majorBidi"/>
          <w:b/>
          <w:color w:val="4B0885" w:themeColor="text2"/>
          <w:sz w:val="56"/>
          <w:szCs w:val="32"/>
        </w:rPr>
      </w:pPr>
      <w:bookmarkStart w:id="67" w:name="_Toc151365205"/>
      <w:r>
        <w:br w:type="page"/>
      </w:r>
    </w:p>
    <w:p w14:paraId="5FF63556" w14:textId="547DDC63" w:rsidR="008564DD" w:rsidRPr="00B065C1" w:rsidRDefault="008564DD" w:rsidP="00320647">
      <w:pPr>
        <w:pStyle w:val="Heading1"/>
      </w:pPr>
      <w:bookmarkStart w:id="68" w:name="_Toc159428961"/>
      <w:r w:rsidRPr="00B065C1">
        <w:lastRenderedPageBreak/>
        <w:t>Jobs and Skills Australia resources</w:t>
      </w:r>
      <w:bookmarkStart w:id="69" w:name="_Hlk150771271"/>
      <w:bookmarkEnd w:id="67"/>
      <w:bookmarkEnd w:id="68"/>
    </w:p>
    <w:p w14:paraId="036902CE" w14:textId="09AC911E" w:rsidR="008564DD" w:rsidRPr="00B065C1" w:rsidRDefault="008564DD" w:rsidP="00320647">
      <w:r w:rsidRPr="00B065C1">
        <w:t xml:space="preserve">Key data, resources and reports can be found on the </w:t>
      </w:r>
      <w:r w:rsidR="00397229" w:rsidRPr="00B065C1">
        <w:t xml:space="preserve">Jobs and Skills Australia </w:t>
      </w:r>
      <w:r w:rsidRPr="00B065C1">
        <w:t xml:space="preserve">website: </w:t>
      </w:r>
      <w:hyperlink r:id="rId48" w:history="1">
        <w:r w:rsidRPr="00B065C1">
          <w:rPr>
            <w:rStyle w:val="Hyperlink"/>
          </w:rPr>
          <w:t>https://www.jobsandskills.gov.au/</w:t>
        </w:r>
      </w:hyperlink>
    </w:p>
    <w:p w14:paraId="6E9D5527" w14:textId="77777777" w:rsidR="008564DD" w:rsidRPr="00B065C1" w:rsidRDefault="008564DD" w:rsidP="00320647"/>
    <w:tbl>
      <w:tblPr>
        <w:tblStyle w:val="JSATable1"/>
        <w:tblW w:w="9006" w:type="dxa"/>
        <w:tblLayout w:type="fixed"/>
        <w:tblLook w:val="0020" w:firstRow="1" w:lastRow="0" w:firstColumn="0" w:lastColumn="0" w:noHBand="0" w:noVBand="0"/>
      </w:tblPr>
      <w:tblGrid>
        <w:gridCol w:w="5529"/>
        <w:gridCol w:w="3477"/>
      </w:tblGrid>
      <w:tr w:rsidR="008564DD" w:rsidRPr="00B065C1" w14:paraId="0DFB3118" w14:textId="77777777">
        <w:trPr>
          <w:cnfStyle w:val="100000000000" w:firstRow="1" w:lastRow="0" w:firstColumn="0" w:lastColumn="0" w:oddVBand="0" w:evenVBand="0" w:oddHBand="0" w:evenHBand="0" w:firstRowFirstColumn="0" w:firstRowLastColumn="0" w:lastRowFirstColumn="0" w:lastRowLastColumn="0"/>
          <w:trHeight w:val="400"/>
        </w:trPr>
        <w:tc>
          <w:tcPr>
            <w:tcW w:w="5529" w:type="dxa"/>
            <w:shd w:val="clear" w:color="auto" w:fill="012749"/>
            <w:vAlign w:val="center"/>
          </w:tcPr>
          <w:p w14:paraId="24D89B7A" w14:textId="77777777" w:rsidR="008564DD" w:rsidRPr="00B065C1" w:rsidRDefault="008564DD" w:rsidP="00320647">
            <w:pPr>
              <w:spacing w:before="100"/>
              <w:rPr>
                <w:b/>
                <w:bCs/>
                <w:sz w:val="20"/>
                <w:szCs w:val="20"/>
              </w:rPr>
            </w:pPr>
            <w:r w:rsidRPr="00B065C1">
              <w:rPr>
                <w:b/>
                <w:bCs/>
                <w:sz w:val="20"/>
                <w:szCs w:val="20"/>
              </w:rPr>
              <w:t>Resource</w:t>
            </w:r>
          </w:p>
        </w:tc>
        <w:tc>
          <w:tcPr>
            <w:tcW w:w="3477" w:type="dxa"/>
            <w:shd w:val="clear" w:color="auto" w:fill="012749"/>
            <w:vAlign w:val="center"/>
          </w:tcPr>
          <w:p w14:paraId="24D156C9" w14:textId="77777777" w:rsidR="008564DD" w:rsidRPr="00B065C1" w:rsidRDefault="008564DD" w:rsidP="00320647">
            <w:pPr>
              <w:spacing w:before="100"/>
              <w:rPr>
                <w:b/>
                <w:bCs/>
                <w:sz w:val="20"/>
                <w:szCs w:val="20"/>
              </w:rPr>
            </w:pPr>
            <w:r w:rsidRPr="00B065C1">
              <w:rPr>
                <w:b/>
                <w:bCs/>
                <w:sz w:val="20"/>
                <w:szCs w:val="20"/>
              </w:rPr>
              <w:t>Publication notes</w:t>
            </w:r>
          </w:p>
        </w:tc>
      </w:tr>
      <w:tr w:rsidR="008564DD" w:rsidRPr="00B065C1" w14:paraId="089DD4E6" w14:textId="77777777">
        <w:trPr>
          <w:trHeight w:val="400"/>
        </w:trPr>
        <w:tc>
          <w:tcPr>
            <w:tcW w:w="5529" w:type="dxa"/>
            <w:vAlign w:val="center"/>
          </w:tcPr>
          <w:p w14:paraId="7897118C" w14:textId="77777777" w:rsidR="008564DD" w:rsidRPr="00B065C1" w:rsidRDefault="00471D8C" w:rsidP="00320647">
            <w:pPr>
              <w:rPr>
                <w:sz w:val="20"/>
                <w:szCs w:val="20"/>
              </w:rPr>
            </w:pPr>
            <w:hyperlink r:id="rId49" w:history="1">
              <w:r w:rsidR="008564DD" w:rsidRPr="00B065C1">
                <w:rPr>
                  <w:rStyle w:val="Hyperlink"/>
                  <w:sz w:val="20"/>
                  <w:szCs w:val="20"/>
                </w:rPr>
                <w:t>Internet Vacancy Index</w:t>
              </w:r>
            </w:hyperlink>
            <w:r w:rsidR="008564DD" w:rsidRPr="00B065C1">
              <w:rPr>
                <w:sz w:val="20"/>
                <w:szCs w:val="20"/>
              </w:rPr>
              <w:t xml:space="preserve"> </w:t>
            </w:r>
          </w:p>
          <w:p w14:paraId="56893207" w14:textId="77777777" w:rsidR="008564DD" w:rsidRPr="00B065C1" w:rsidRDefault="008564DD" w:rsidP="00320647">
            <w:pPr>
              <w:rPr>
                <w:sz w:val="20"/>
                <w:szCs w:val="20"/>
              </w:rPr>
            </w:pPr>
            <w:r w:rsidRPr="00B065C1">
              <w:rPr>
                <w:sz w:val="20"/>
                <w:szCs w:val="20"/>
              </w:rPr>
              <w:t>The Internet Vacancy Index (IVI) is a monthly count of online job advertisements compiled by Jobs and Skills Australia.</w:t>
            </w:r>
          </w:p>
        </w:tc>
        <w:tc>
          <w:tcPr>
            <w:tcW w:w="3477" w:type="dxa"/>
            <w:vAlign w:val="center"/>
          </w:tcPr>
          <w:p w14:paraId="68510E48" w14:textId="77777777" w:rsidR="008564DD" w:rsidRPr="00B065C1" w:rsidRDefault="008564DD" w:rsidP="00320647">
            <w:pPr>
              <w:rPr>
                <w:sz w:val="20"/>
                <w:szCs w:val="20"/>
              </w:rPr>
            </w:pPr>
            <w:r w:rsidRPr="00B065C1">
              <w:rPr>
                <w:sz w:val="20"/>
                <w:szCs w:val="20"/>
              </w:rPr>
              <w:t>The Vacancy Report is published on the third Wednesday of the month.</w:t>
            </w:r>
          </w:p>
        </w:tc>
      </w:tr>
      <w:tr w:rsidR="008564DD" w:rsidRPr="00B065C1" w14:paraId="11DCC66E" w14:textId="77777777">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29FD2EE2" w14:textId="77777777" w:rsidR="008564DD" w:rsidRPr="00B065C1" w:rsidRDefault="00471D8C" w:rsidP="00320647">
            <w:pPr>
              <w:rPr>
                <w:sz w:val="20"/>
                <w:szCs w:val="20"/>
              </w:rPr>
            </w:pPr>
            <w:hyperlink r:id="rId50" w:history="1">
              <w:r w:rsidR="008564DD" w:rsidRPr="00B065C1">
                <w:rPr>
                  <w:rStyle w:val="Hyperlink"/>
                  <w:sz w:val="20"/>
                  <w:szCs w:val="20"/>
                </w:rPr>
                <w:t>Recruitment Experiences and Outlook Survey</w:t>
              </w:r>
            </w:hyperlink>
          </w:p>
          <w:p w14:paraId="70FC57D6" w14:textId="77777777" w:rsidR="008564DD" w:rsidRPr="00B065C1" w:rsidRDefault="008564DD" w:rsidP="00320647">
            <w:pPr>
              <w:rPr>
                <w:sz w:val="20"/>
                <w:szCs w:val="20"/>
              </w:rPr>
            </w:pPr>
            <w:r w:rsidRPr="00B065C1">
              <w:rPr>
                <w:sz w:val="20"/>
                <w:szCs w:val="20"/>
              </w:rPr>
              <w:t>Survey of at least 1000 employers each month to find out about their experience when recruiting staff.</w:t>
            </w:r>
          </w:p>
        </w:tc>
        <w:tc>
          <w:tcPr>
            <w:tcW w:w="3477" w:type="dxa"/>
            <w:vAlign w:val="center"/>
          </w:tcPr>
          <w:p w14:paraId="1BC28E60" w14:textId="77777777" w:rsidR="008564DD" w:rsidRPr="00B065C1" w:rsidRDefault="008564DD" w:rsidP="00320647">
            <w:pPr>
              <w:rPr>
                <w:sz w:val="20"/>
                <w:szCs w:val="20"/>
              </w:rPr>
            </w:pPr>
            <w:r w:rsidRPr="00B065C1">
              <w:rPr>
                <w:sz w:val="20"/>
                <w:szCs w:val="20"/>
              </w:rPr>
              <w:t>The Recruitment Insights Report is published on the third Tuesday of the month, while regular special topic Spotlight reports are also published monthly.</w:t>
            </w:r>
          </w:p>
        </w:tc>
      </w:tr>
      <w:tr w:rsidR="008564DD" w:rsidRPr="00B065C1" w14:paraId="29B9FE96" w14:textId="77777777">
        <w:trPr>
          <w:trHeight w:val="400"/>
        </w:trPr>
        <w:tc>
          <w:tcPr>
            <w:tcW w:w="5529" w:type="dxa"/>
            <w:vAlign w:val="center"/>
          </w:tcPr>
          <w:p w14:paraId="5DB51D5C" w14:textId="77777777" w:rsidR="008564DD" w:rsidRPr="00B065C1" w:rsidRDefault="00471D8C" w:rsidP="00320647">
            <w:pPr>
              <w:rPr>
                <w:sz w:val="20"/>
                <w:szCs w:val="20"/>
              </w:rPr>
            </w:pPr>
            <w:hyperlink r:id="rId51" w:history="1">
              <w:r w:rsidR="008564DD" w:rsidRPr="00B065C1">
                <w:rPr>
                  <w:rStyle w:val="Hyperlink"/>
                  <w:sz w:val="20"/>
                  <w:szCs w:val="20"/>
                </w:rPr>
                <w:t>Skill Shortages Analysis</w:t>
              </w:r>
            </w:hyperlink>
          </w:p>
          <w:p w14:paraId="0834437E" w14:textId="77777777" w:rsidR="008564DD" w:rsidRPr="00B065C1" w:rsidRDefault="008564DD" w:rsidP="00320647">
            <w:pPr>
              <w:rPr>
                <w:sz w:val="20"/>
                <w:szCs w:val="20"/>
              </w:rPr>
            </w:pPr>
            <w:r w:rsidRPr="00B065C1">
              <w:rPr>
                <w:sz w:val="20"/>
                <w:szCs w:val="20"/>
              </w:rPr>
              <w:t>Skills shortage analysis including the annual Skills Priority List (SPL) and reports on Skills Shortages.</w:t>
            </w:r>
          </w:p>
        </w:tc>
        <w:tc>
          <w:tcPr>
            <w:tcW w:w="3477" w:type="dxa"/>
            <w:vAlign w:val="center"/>
          </w:tcPr>
          <w:p w14:paraId="580DEFEB" w14:textId="77777777" w:rsidR="008564DD" w:rsidRPr="00B065C1" w:rsidRDefault="008564DD" w:rsidP="00320647">
            <w:pPr>
              <w:rPr>
                <w:sz w:val="20"/>
                <w:szCs w:val="20"/>
              </w:rPr>
            </w:pPr>
            <w:r w:rsidRPr="00B065C1">
              <w:rPr>
                <w:sz w:val="20"/>
                <w:szCs w:val="20"/>
              </w:rPr>
              <w:t>The SPL is released annually (around September), while the Skills Shortage Quarterly provides quarterly insights.</w:t>
            </w:r>
          </w:p>
        </w:tc>
      </w:tr>
      <w:tr w:rsidR="008564DD" w:rsidRPr="00B065C1" w14:paraId="4AD17AAB" w14:textId="77777777">
        <w:trPr>
          <w:cnfStyle w:val="000000010000" w:firstRow="0" w:lastRow="0" w:firstColumn="0" w:lastColumn="0" w:oddVBand="0" w:evenVBand="0" w:oddHBand="0" w:evenHBand="1" w:firstRowFirstColumn="0" w:firstRowLastColumn="0" w:lastRowFirstColumn="0" w:lastRowLastColumn="0"/>
          <w:trHeight w:val="415"/>
        </w:trPr>
        <w:tc>
          <w:tcPr>
            <w:tcW w:w="5529" w:type="dxa"/>
            <w:vAlign w:val="center"/>
          </w:tcPr>
          <w:p w14:paraId="5F688FC4" w14:textId="77777777" w:rsidR="008564DD" w:rsidRPr="00B065C1" w:rsidRDefault="008564DD" w:rsidP="00320647">
            <w:pPr>
              <w:rPr>
                <w:rStyle w:val="Hyperlink"/>
                <w:sz w:val="20"/>
                <w:szCs w:val="20"/>
              </w:rPr>
            </w:pPr>
            <w:r w:rsidRPr="00B065C1">
              <w:rPr>
                <w:sz w:val="20"/>
                <w:szCs w:val="20"/>
              </w:rPr>
              <w:fldChar w:fldCharType="begin"/>
            </w:r>
            <w:r w:rsidRPr="00B065C1">
              <w:rPr>
                <w:sz w:val="20"/>
                <w:szCs w:val="20"/>
              </w:rPr>
              <w:instrText>HYPERLINK "https://www.jobsandskills.gov.au/data/small-area-labour-markets"</w:instrText>
            </w:r>
            <w:r w:rsidRPr="00B065C1">
              <w:rPr>
                <w:sz w:val="20"/>
                <w:szCs w:val="20"/>
              </w:rPr>
            </w:r>
            <w:r w:rsidRPr="00B065C1">
              <w:rPr>
                <w:sz w:val="20"/>
                <w:szCs w:val="20"/>
              </w:rPr>
              <w:fldChar w:fldCharType="separate"/>
            </w:r>
            <w:r w:rsidRPr="00B065C1">
              <w:rPr>
                <w:rStyle w:val="Hyperlink"/>
                <w:sz w:val="20"/>
                <w:szCs w:val="20"/>
              </w:rPr>
              <w:t>Small Area Labour Markets (SALM)</w:t>
            </w:r>
          </w:p>
          <w:p w14:paraId="496032C9" w14:textId="0E10A304" w:rsidR="008564DD" w:rsidRPr="00B065C1" w:rsidRDefault="008564DD" w:rsidP="00320647">
            <w:pPr>
              <w:rPr>
                <w:sz w:val="20"/>
                <w:szCs w:val="20"/>
              </w:rPr>
            </w:pPr>
            <w:r w:rsidRPr="00B065C1">
              <w:rPr>
                <w:sz w:val="20"/>
                <w:szCs w:val="20"/>
              </w:rPr>
              <w:fldChar w:fldCharType="end"/>
            </w:r>
            <w:r w:rsidRPr="00B065C1">
              <w:rPr>
                <w:sz w:val="20"/>
                <w:szCs w:val="20"/>
              </w:rPr>
              <w:t>Estimates of unemployment and the unemployment rate at the Statistical Area Level 2 (SA2) and Local Government Area (LGA) level</w:t>
            </w:r>
            <w:r w:rsidR="00BF1248" w:rsidRPr="00B065C1">
              <w:rPr>
                <w:sz w:val="20"/>
                <w:szCs w:val="20"/>
              </w:rPr>
              <w:t>.</w:t>
            </w:r>
          </w:p>
        </w:tc>
        <w:tc>
          <w:tcPr>
            <w:tcW w:w="3477" w:type="dxa"/>
            <w:vAlign w:val="center"/>
          </w:tcPr>
          <w:p w14:paraId="0A892808" w14:textId="77777777" w:rsidR="008564DD" w:rsidRPr="00B065C1" w:rsidRDefault="008564DD" w:rsidP="00320647">
            <w:pPr>
              <w:rPr>
                <w:sz w:val="20"/>
                <w:szCs w:val="20"/>
              </w:rPr>
            </w:pPr>
            <w:r w:rsidRPr="00B065C1">
              <w:rPr>
                <w:sz w:val="20"/>
                <w:szCs w:val="20"/>
              </w:rPr>
              <w:t>SALM data are released quarterly.</w:t>
            </w:r>
          </w:p>
        </w:tc>
      </w:tr>
      <w:tr w:rsidR="008564DD" w:rsidRPr="00B065C1" w14:paraId="6502D338" w14:textId="77777777">
        <w:trPr>
          <w:trHeight w:val="400"/>
        </w:trPr>
        <w:tc>
          <w:tcPr>
            <w:tcW w:w="5529" w:type="dxa"/>
            <w:vAlign w:val="center"/>
          </w:tcPr>
          <w:p w14:paraId="615BE210" w14:textId="77777777" w:rsidR="008564DD" w:rsidRPr="00B065C1" w:rsidRDefault="00471D8C" w:rsidP="00320647">
            <w:pPr>
              <w:rPr>
                <w:sz w:val="20"/>
                <w:szCs w:val="20"/>
              </w:rPr>
            </w:pPr>
            <w:hyperlink r:id="rId52" w:history="1">
              <w:r w:rsidR="008564DD" w:rsidRPr="00B065C1">
                <w:rPr>
                  <w:rStyle w:val="Hyperlink"/>
                  <w:sz w:val="20"/>
                  <w:szCs w:val="20"/>
                </w:rPr>
                <w:t>Australian Skills Classification</w:t>
              </w:r>
            </w:hyperlink>
          </w:p>
          <w:p w14:paraId="1CFC67E4" w14:textId="77777777" w:rsidR="008564DD" w:rsidRPr="00B065C1" w:rsidRDefault="008564DD" w:rsidP="00320647">
            <w:pPr>
              <w:rPr>
                <w:sz w:val="20"/>
                <w:szCs w:val="20"/>
              </w:rPr>
            </w:pPr>
            <w:r w:rsidRPr="00B065C1">
              <w:rPr>
                <w:sz w:val="20"/>
                <w:szCs w:val="20"/>
              </w:rPr>
              <w:t>Explores the connections between skills and jobs.</w:t>
            </w:r>
          </w:p>
        </w:tc>
        <w:tc>
          <w:tcPr>
            <w:tcW w:w="3477" w:type="dxa"/>
            <w:vAlign w:val="center"/>
          </w:tcPr>
          <w:p w14:paraId="1A2A54C5" w14:textId="77777777" w:rsidR="008564DD" w:rsidRPr="00B065C1" w:rsidRDefault="008564DD" w:rsidP="00320647">
            <w:pPr>
              <w:rPr>
                <w:sz w:val="20"/>
                <w:szCs w:val="20"/>
              </w:rPr>
            </w:pPr>
          </w:p>
        </w:tc>
      </w:tr>
      <w:tr w:rsidR="008564DD" w:rsidRPr="00B065C1" w14:paraId="0A7916E8" w14:textId="77777777">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386DFA63" w14:textId="77777777" w:rsidR="008564DD" w:rsidRPr="00B065C1" w:rsidRDefault="00471D8C" w:rsidP="00320647">
            <w:pPr>
              <w:rPr>
                <w:sz w:val="20"/>
                <w:szCs w:val="20"/>
              </w:rPr>
            </w:pPr>
            <w:hyperlink r:id="rId53" w:history="1">
              <w:r w:rsidR="008564DD" w:rsidRPr="00B065C1">
                <w:rPr>
                  <w:rStyle w:val="Hyperlink"/>
                  <w:sz w:val="20"/>
                  <w:szCs w:val="20"/>
                </w:rPr>
                <w:t>Jobs and Skills Atlas</w:t>
              </w:r>
            </w:hyperlink>
          </w:p>
          <w:p w14:paraId="6E2B8925" w14:textId="77777777" w:rsidR="008564DD" w:rsidRPr="00B065C1" w:rsidRDefault="008564DD" w:rsidP="00320647">
            <w:pPr>
              <w:rPr>
                <w:sz w:val="20"/>
                <w:szCs w:val="20"/>
              </w:rPr>
            </w:pPr>
            <w:r w:rsidRPr="00B065C1">
              <w:rPr>
                <w:sz w:val="20"/>
                <w:szCs w:val="20"/>
              </w:rPr>
              <w:t>Provides an overview of the labour market at national, state and regional level by occupations, skills and industries.</w:t>
            </w:r>
          </w:p>
        </w:tc>
        <w:tc>
          <w:tcPr>
            <w:tcW w:w="3477" w:type="dxa"/>
            <w:vAlign w:val="center"/>
          </w:tcPr>
          <w:p w14:paraId="173940D6" w14:textId="77777777" w:rsidR="008564DD" w:rsidRPr="00B065C1" w:rsidRDefault="008564DD" w:rsidP="00320647">
            <w:pPr>
              <w:rPr>
                <w:sz w:val="20"/>
                <w:szCs w:val="20"/>
              </w:rPr>
            </w:pPr>
            <w:r w:rsidRPr="00B065C1">
              <w:rPr>
                <w:sz w:val="20"/>
                <w:szCs w:val="20"/>
              </w:rPr>
              <w:t>Atlas will be updated with the data for the previous month, by the last Friday of every month.</w:t>
            </w:r>
          </w:p>
        </w:tc>
      </w:tr>
      <w:tr w:rsidR="008564DD" w:rsidRPr="00B065C1" w14:paraId="7D81A47F" w14:textId="77777777">
        <w:trPr>
          <w:trHeight w:val="400"/>
        </w:trPr>
        <w:tc>
          <w:tcPr>
            <w:tcW w:w="5529" w:type="dxa"/>
            <w:vAlign w:val="center"/>
          </w:tcPr>
          <w:p w14:paraId="6270687E" w14:textId="77777777" w:rsidR="008564DD" w:rsidRPr="00B065C1" w:rsidRDefault="00471D8C" w:rsidP="00320647">
            <w:pPr>
              <w:rPr>
                <w:sz w:val="20"/>
                <w:szCs w:val="20"/>
              </w:rPr>
            </w:pPr>
            <w:hyperlink r:id="rId54" w:history="1">
              <w:r w:rsidR="008564DD" w:rsidRPr="00B065C1">
                <w:rPr>
                  <w:rStyle w:val="Hyperlink"/>
                  <w:sz w:val="20"/>
                  <w:szCs w:val="20"/>
                </w:rPr>
                <w:t>Employment Region Dashboards and Profile</w:t>
              </w:r>
            </w:hyperlink>
          </w:p>
          <w:p w14:paraId="0D659C0B" w14:textId="77777777" w:rsidR="008564DD" w:rsidRPr="00B065C1" w:rsidRDefault="008564DD" w:rsidP="00320647">
            <w:pPr>
              <w:rPr>
                <w:sz w:val="20"/>
                <w:szCs w:val="20"/>
              </w:rPr>
            </w:pPr>
            <w:r w:rsidRPr="00B065C1">
              <w:rPr>
                <w:sz w:val="20"/>
                <w:szCs w:val="20"/>
              </w:rPr>
              <w:t>Monthly Labour Market Dashboards, Recruitment Trends and Employer Needs Profiles, and Industry Profiles.</w:t>
            </w:r>
          </w:p>
        </w:tc>
        <w:tc>
          <w:tcPr>
            <w:tcW w:w="3477" w:type="dxa"/>
            <w:vAlign w:val="center"/>
          </w:tcPr>
          <w:p w14:paraId="0E20058D" w14:textId="77777777" w:rsidR="008564DD" w:rsidRPr="00B065C1" w:rsidRDefault="008564DD" w:rsidP="00320647">
            <w:pPr>
              <w:rPr>
                <w:sz w:val="20"/>
                <w:szCs w:val="20"/>
              </w:rPr>
            </w:pPr>
          </w:p>
        </w:tc>
      </w:tr>
      <w:tr w:rsidR="008564DD" w:rsidRPr="00B065C1" w14:paraId="0B39D896" w14:textId="77777777" w:rsidTr="00C96860">
        <w:trPr>
          <w:cnfStyle w:val="000000010000" w:firstRow="0" w:lastRow="0" w:firstColumn="0" w:lastColumn="0" w:oddVBand="0" w:evenVBand="0" w:oddHBand="0" w:evenHBand="1" w:firstRowFirstColumn="0" w:firstRowLastColumn="0" w:lastRowFirstColumn="0" w:lastRowLastColumn="0"/>
          <w:trHeight w:val="400"/>
        </w:trPr>
        <w:tc>
          <w:tcPr>
            <w:tcW w:w="5529" w:type="dxa"/>
            <w:tcBorders>
              <w:bottom w:val="nil"/>
            </w:tcBorders>
            <w:vAlign w:val="center"/>
          </w:tcPr>
          <w:p w14:paraId="719097C4" w14:textId="77777777" w:rsidR="008564DD" w:rsidRPr="00B065C1" w:rsidRDefault="00471D8C" w:rsidP="00320647">
            <w:pPr>
              <w:rPr>
                <w:sz w:val="20"/>
                <w:szCs w:val="20"/>
              </w:rPr>
            </w:pPr>
            <w:hyperlink r:id="rId55" w:history="1">
              <w:r w:rsidR="008564DD" w:rsidRPr="00B065C1">
                <w:rPr>
                  <w:rStyle w:val="Hyperlink"/>
                  <w:sz w:val="20"/>
                  <w:szCs w:val="20"/>
                </w:rPr>
                <w:t>Nowcast of Employment Region and Occupation (NERO)</w:t>
              </w:r>
            </w:hyperlink>
          </w:p>
          <w:p w14:paraId="531B2F51" w14:textId="77777777" w:rsidR="008564DD" w:rsidRPr="00B065C1" w:rsidRDefault="008564DD" w:rsidP="00320647">
            <w:pPr>
              <w:rPr>
                <w:sz w:val="20"/>
                <w:szCs w:val="20"/>
              </w:rPr>
            </w:pPr>
            <w:r w:rsidRPr="00B065C1">
              <w:rPr>
                <w:sz w:val="20"/>
                <w:szCs w:val="20"/>
              </w:rPr>
              <w:t>Experimental dataset providing information on employment in 355 occupations across 88 regions in Australia.</w:t>
            </w:r>
          </w:p>
        </w:tc>
        <w:tc>
          <w:tcPr>
            <w:tcW w:w="3477" w:type="dxa"/>
            <w:tcBorders>
              <w:bottom w:val="nil"/>
            </w:tcBorders>
            <w:vAlign w:val="center"/>
          </w:tcPr>
          <w:p w14:paraId="54F30CAB" w14:textId="77777777" w:rsidR="008564DD" w:rsidRPr="00B065C1" w:rsidRDefault="008564DD" w:rsidP="00320647">
            <w:pPr>
              <w:rPr>
                <w:sz w:val="20"/>
                <w:szCs w:val="20"/>
              </w:rPr>
            </w:pPr>
            <w:r w:rsidRPr="00B065C1">
              <w:rPr>
                <w:sz w:val="20"/>
                <w:szCs w:val="20"/>
              </w:rPr>
              <w:t>NERO data will be updated monthly.</w:t>
            </w:r>
          </w:p>
        </w:tc>
      </w:tr>
      <w:tr w:rsidR="008564DD" w:rsidRPr="005D7362" w14:paraId="415F6873" w14:textId="77777777" w:rsidTr="00C96860">
        <w:trPr>
          <w:trHeight w:val="400"/>
        </w:trPr>
        <w:tc>
          <w:tcPr>
            <w:tcW w:w="5529" w:type="dxa"/>
            <w:tcBorders>
              <w:bottom w:val="nil"/>
            </w:tcBorders>
            <w:vAlign w:val="center"/>
          </w:tcPr>
          <w:p w14:paraId="4536AB83" w14:textId="77777777" w:rsidR="008564DD" w:rsidRPr="00B065C1" w:rsidRDefault="008564DD" w:rsidP="00320647">
            <w:pPr>
              <w:rPr>
                <w:color w:val="013D73" w:themeColor="accent3" w:themeTint="E6"/>
                <w:sz w:val="20"/>
                <w:szCs w:val="20"/>
                <w:u w:val="single"/>
              </w:rPr>
            </w:pPr>
            <w:r w:rsidRPr="00B065C1">
              <w:rPr>
                <w:color w:val="013D73" w:themeColor="accent3" w:themeTint="E6"/>
                <w:sz w:val="20"/>
                <w:szCs w:val="20"/>
                <w:u w:val="single"/>
              </w:rPr>
              <w:t>International Labour Market Update</w:t>
            </w:r>
          </w:p>
          <w:p w14:paraId="5D5EA332" w14:textId="77777777" w:rsidR="008564DD" w:rsidRPr="00B065C1" w:rsidRDefault="008564DD" w:rsidP="00320647">
            <w:pPr>
              <w:rPr>
                <w:sz w:val="20"/>
                <w:szCs w:val="20"/>
              </w:rPr>
            </w:pPr>
            <w:r w:rsidRPr="00B065C1">
              <w:rPr>
                <w:sz w:val="20"/>
                <w:szCs w:val="20"/>
              </w:rPr>
              <w:t>Provides key labour market data for Australia and selected overseas countries and country groups.</w:t>
            </w:r>
          </w:p>
        </w:tc>
        <w:tc>
          <w:tcPr>
            <w:tcW w:w="3477" w:type="dxa"/>
            <w:tcBorders>
              <w:bottom w:val="nil"/>
            </w:tcBorders>
            <w:vAlign w:val="center"/>
          </w:tcPr>
          <w:p w14:paraId="12A79081" w14:textId="77777777" w:rsidR="008564DD" w:rsidRPr="005D7362" w:rsidRDefault="008564DD" w:rsidP="00320647">
            <w:pPr>
              <w:rPr>
                <w:sz w:val="20"/>
                <w:szCs w:val="20"/>
              </w:rPr>
            </w:pPr>
            <w:r w:rsidRPr="00B065C1">
              <w:rPr>
                <w:sz w:val="20"/>
                <w:szCs w:val="20"/>
              </w:rPr>
              <w:t xml:space="preserve">The </w:t>
            </w:r>
            <w:hyperlink r:id="rId56" w:history="1">
              <w:r w:rsidRPr="00B065C1">
                <w:rPr>
                  <w:rStyle w:val="Hyperlink"/>
                  <w:sz w:val="20"/>
                  <w:szCs w:val="20"/>
                </w:rPr>
                <w:t>September 2023 report</w:t>
              </w:r>
            </w:hyperlink>
            <w:r w:rsidRPr="00B065C1">
              <w:rPr>
                <w:sz w:val="20"/>
                <w:szCs w:val="20"/>
              </w:rPr>
              <w:t xml:space="preserve"> is currently available.</w:t>
            </w:r>
          </w:p>
        </w:tc>
      </w:tr>
    </w:tbl>
    <w:p w14:paraId="2832C9E3" w14:textId="62678F58" w:rsidR="00B11937" w:rsidRPr="00B11937" w:rsidRDefault="00B11937" w:rsidP="008F2021">
      <w:pPr>
        <w:spacing w:after="160" w:line="259" w:lineRule="auto"/>
      </w:pPr>
      <w:bookmarkStart w:id="70" w:name="_Appendix"/>
      <w:bookmarkStart w:id="71" w:name="_Appendix_A"/>
      <w:bookmarkEnd w:id="0"/>
      <w:bookmarkEnd w:id="1"/>
      <w:bookmarkEnd w:id="69"/>
      <w:bookmarkEnd w:id="70"/>
      <w:bookmarkEnd w:id="71"/>
    </w:p>
    <w:sectPr w:rsidR="00B11937" w:rsidRPr="00B11937" w:rsidSect="008E6152">
      <w:pgSz w:w="11906" w:h="16838"/>
      <w:pgMar w:top="1276" w:right="1440" w:bottom="1134" w:left="1440" w:header="0" w:footer="53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7D97" w14:textId="77777777" w:rsidR="00655093" w:rsidRDefault="00655093" w:rsidP="008C0056">
      <w:r>
        <w:separator/>
      </w:r>
    </w:p>
  </w:endnote>
  <w:endnote w:type="continuationSeparator" w:id="0">
    <w:p w14:paraId="712091C9" w14:textId="77777777" w:rsidR="00655093" w:rsidRDefault="00655093" w:rsidP="008C0056">
      <w:r>
        <w:continuationSeparator/>
      </w:r>
    </w:p>
  </w:endnote>
  <w:endnote w:type="continuationNotice" w:id="1">
    <w:p w14:paraId="6ACAD18A" w14:textId="77777777" w:rsidR="00655093" w:rsidRDefault="00655093"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DCE7" w14:textId="5DFE6655" w:rsidR="00EF07E1" w:rsidRDefault="00EF07E1">
    <w:pPr>
      <w:pStyle w:val="Footer"/>
      <w:jc w:val="right"/>
    </w:pPr>
    <w:r w:rsidRPr="00991526">
      <w:t xml:space="preserve">Jobs and Skills Australia – </w:t>
    </w:r>
    <w:r>
      <w:t xml:space="preserve">Labour Market Update   </w:t>
    </w:r>
    <w:r>
      <w:tab/>
    </w:r>
    <w:sdt>
      <w:sdtPr>
        <w:id w:val="-6513691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E9E510" w14:textId="0EE98292" w:rsidR="003708C1" w:rsidRPr="00991526" w:rsidRDefault="003708C1" w:rsidP="0099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002042EF" w:rsidRDefault="00204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E4E2" w14:textId="3FFDF49A" w:rsidR="006A35A8" w:rsidRDefault="006A35A8" w:rsidP="00700171">
    <w:pPr>
      <w:pStyle w:val="Footer"/>
      <w:jc w:val="right"/>
    </w:pPr>
    <w:r w:rsidRPr="00991526">
      <w:t xml:space="preserve">Jobs and Skills Australia – </w:t>
    </w:r>
    <w:r>
      <w:t xml:space="preserve">Labour Market Update   </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6669" w14:textId="36A594D6" w:rsidR="00144A81" w:rsidRDefault="009F6602">
    <w:pPr>
      <w:pStyle w:val="Footer"/>
      <w:jc w:val="right"/>
    </w:pPr>
    <w:r w:rsidRPr="00991526">
      <w:t xml:space="preserve">Jobs and Skills Australia – </w:t>
    </w:r>
    <w:r>
      <w:t xml:space="preserve">Labour Market Update   </w:t>
    </w:r>
    <w:r>
      <w:tab/>
    </w:r>
    <w:sdt>
      <w:sdtPr>
        <w:id w:val="799421543"/>
        <w:docPartObj>
          <w:docPartGallery w:val="Page Numbers (Bottom of Page)"/>
          <w:docPartUnique/>
        </w:docPartObj>
      </w:sdtPr>
      <w:sdtEndPr>
        <w:rPr>
          <w:noProof/>
        </w:rPr>
      </w:sdtEndPr>
      <w:sdtContent>
        <w:r w:rsidR="00144A81">
          <w:fldChar w:fldCharType="begin"/>
        </w:r>
        <w:r w:rsidR="00144A81">
          <w:instrText xml:space="preserve"> PAGE   \* MERGEFORMAT </w:instrText>
        </w:r>
        <w:r w:rsidR="00144A81">
          <w:fldChar w:fldCharType="separate"/>
        </w:r>
        <w:r w:rsidR="00144A81">
          <w:rPr>
            <w:noProof/>
          </w:rPr>
          <w:t>2</w:t>
        </w:r>
        <w:r w:rsidR="00144A81">
          <w:rPr>
            <w:noProof/>
          </w:rPr>
          <w:fldChar w:fldCharType="end"/>
        </w:r>
      </w:sdtContent>
    </w:sdt>
  </w:p>
  <w:p w14:paraId="111650F1" w14:textId="173791BB" w:rsidR="576AB269" w:rsidRDefault="576AB269" w:rsidP="007001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284E" w14:textId="77777777" w:rsidR="00655093" w:rsidRDefault="00655093" w:rsidP="008C0056">
      <w:r>
        <w:separator/>
      </w:r>
    </w:p>
  </w:footnote>
  <w:footnote w:type="continuationSeparator" w:id="0">
    <w:p w14:paraId="31C46397" w14:textId="77777777" w:rsidR="00655093" w:rsidRDefault="00655093" w:rsidP="008C0056">
      <w:r>
        <w:continuationSeparator/>
      </w:r>
    </w:p>
  </w:footnote>
  <w:footnote w:type="continuationNotice" w:id="1">
    <w:p w14:paraId="28138F7A" w14:textId="77777777" w:rsidR="00655093" w:rsidRDefault="00655093" w:rsidP="008C0056"/>
  </w:footnote>
  <w:footnote w:id="2">
    <w:p w14:paraId="50E8ABC1" w14:textId="5690AFA1" w:rsidR="00E10CBD" w:rsidRPr="00260D01" w:rsidRDefault="00E10CBD" w:rsidP="00E10CBD">
      <w:pPr>
        <w:pStyle w:val="FootnoteText"/>
        <w:rPr>
          <w:sz w:val="18"/>
          <w:szCs w:val="18"/>
        </w:rPr>
      </w:pPr>
      <w:r w:rsidRPr="00260D01">
        <w:rPr>
          <w:rStyle w:val="FootnoteReference"/>
          <w:sz w:val="18"/>
          <w:szCs w:val="18"/>
        </w:rPr>
        <w:footnoteRef/>
      </w:r>
      <w:r w:rsidRPr="00260D01">
        <w:rPr>
          <w:sz w:val="18"/>
          <w:szCs w:val="18"/>
        </w:rPr>
        <w:t xml:space="preserve"> Note that in this report, </w:t>
      </w:r>
      <w:r w:rsidR="007A2C37">
        <w:rPr>
          <w:sz w:val="18"/>
          <w:szCs w:val="18"/>
        </w:rPr>
        <w:t>Jobs and Skills Australia</w:t>
      </w:r>
      <w:r w:rsidR="003665A4">
        <w:rPr>
          <w:sz w:val="18"/>
          <w:szCs w:val="18"/>
        </w:rPr>
        <w:t xml:space="preserve"> has</w:t>
      </w:r>
      <w:r w:rsidRPr="00260D01">
        <w:rPr>
          <w:sz w:val="18"/>
          <w:szCs w:val="18"/>
        </w:rPr>
        <w:t xml:space="preserve"> updated </w:t>
      </w:r>
      <w:r w:rsidR="00EC16C7">
        <w:rPr>
          <w:sz w:val="18"/>
          <w:szCs w:val="18"/>
        </w:rPr>
        <w:t>the</w:t>
      </w:r>
      <w:r w:rsidRPr="00260D01">
        <w:rPr>
          <w:sz w:val="18"/>
          <w:szCs w:val="18"/>
        </w:rPr>
        <w:t xml:space="preserve"> methodology in calculating the fill rate and other metrics</w:t>
      </w:r>
      <w:r w:rsidR="00935B29">
        <w:rPr>
          <w:sz w:val="18"/>
          <w:szCs w:val="18"/>
        </w:rPr>
        <w:t>,</w:t>
      </w:r>
      <w:r w:rsidRPr="00260D01">
        <w:rPr>
          <w:sz w:val="18"/>
          <w:szCs w:val="18"/>
        </w:rPr>
        <w:t xml:space="preserve"> such as applicants, qualified applicants and suitable applicants per vacancy. </w:t>
      </w:r>
      <w:r w:rsidR="00935B29">
        <w:rPr>
          <w:sz w:val="18"/>
          <w:szCs w:val="18"/>
        </w:rPr>
        <w:t>J</w:t>
      </w:r>
      <w:r w:rsidR="00763F94">
        <w:rPr>
          <w:sz w:val="18"/>
          <w:szCs w:val="18"/>
        </w:rPr>
        <w:t>obs and Skills Australia</w:t>
      </w:r>
      <w:r w:rsidR="00935B29">
        <w:rPr>
          <w:sz w:val="18"/>
          <w:szCs w:val="18"/>
        </w:rPr>
        <w:t xml:space="preserve"> is</w:t>
      </w:r>
      <w:r w:rsidRPr="00260D01">
        <w:rPr>
          <w:sz w:val="18"/>
          <w:szCs w:val="18"/>
        </w:rPr>
        <w:t xml:space="preserve"> now using a rolling annual period of 12 months leading to the latest quarter</w:t>
      </w:r>
      <w:r w:rsidR="00EC16C7">
        <w:rPr>
          <w:sz w:val="18"/>
          <w:szCs w:val="18"/>
        </w:rPr>
        <w:t>,</w:t>
      </w:r>
      <w:r w:rsidRPr="00260D01">
        <w:rPr>
          <w:sz w:val="18"/>
          <w:szCs w:val="18"/>
        </w:rPr>
        <w:t xml:space="preserve"> instead of using the latest quarter itself. This change has been made to eliminate the impact of data volatility attributable to SERA sampling, where concentrations of sampling</w:t>
      </w:r>
      <w:r w:rsidR="00EC16C7">
        <w:rPr>
          <w:sz w:val="18"/>
          <w:szCs w:val="18"/>
        </w:rPr>
        <w:t>,</w:t>
      </w:r>
      <w:r w:rsidRPr="00260D01">
        <w:rPr>
          <w:sz w:val="18"/>
          <w:szCs w:val="18"/>
        </w:rPr>
        <w:t xml:space="preserve"> with respect to different occupational major groups</w:t>
      </w:r>
      <w:r w:rsidR="00EC16C7">
        <w:rPr>
          <w:sz w:val="18"/>
          <w:szCs w:val="18"/>
        </w:rPr>
        <w:t>,</w:t>
      </w:r>
      <w:r w:rsidRPr="00260D01">
        <w:rPr>
          <w:sz w:val="18"/>
          <w:szCs w:val="18"/>
        </w:rPr>
        <w:t xml:space="preserve"> can occur at different times of the year.</w:t>
      </w:r>
    </w:p>
  </w:footnote>
  <w:footnote w:id="3">
    <w:p w14:paraId="1FA6BD0C" w14:textId="262CDF3B" w:rsidR="00782901" w:rsidRPr="00C36ADE" w:rsidRDefault="00782901" w:rsidP="00782901">
      <w:pPr>
        <w:pStyle w:val="FootnoteText"/>
        <w:rPr>
          <w:sz w:val="18"/>
          <w:szCs w:val="18"/>
        </w:rPr>
      </w:pPr>
      <w:r w:rsidRPr="00C36ADE">
        <w:rPr>
          <w:rStyle w:val="FootnoteReference"/>
          <w:sz w:val="18"/>
          <w:szCs w:val="18"/>
        </w:rPr>
        <w:footnoteRef/>
      </w:r>
      <w:r w:rsidRPr="00C36ADE">
        <w:rPr>
          <w:sz w:val="18"/>
          <w:szCs w:val="18"/>
        </w:rPr>
        <w:t xml:space="preserve"> </w:t>
      </w:r>
      <w:bookmarkStart w:id="41" w:name="_Hlk148598097"/>
      <w:r w:rsidRPr="00C36ADE">
        <w:rPr>
          <w:rFonts w:cs="Arial"/>
          <w:sz w:val="18"/>
          <w:szCs w:val="18"/>
        </w:rPr>
        <w:t>Industry</w:t>
      </w:r>
      <w:r w:rsidR="007B5616" w:rsidRPr="00C36ADE">
        <w:rPr>
          <w:rFonts w:cs="Arial"/>
          <w:sz w:val="18"/>
          <w:szCs w:val="18"/>
        </w:rPr>
        <w:t xml:space="preserve"> employment</w:t>
      </w:r>
      <w:r w:rsidRPr="00C36ADE">
        <w:rPr>
          <w:rFonts w:cs="Arial"/>
          <w:sz w:val="18"/>
          <w:szCs w:val="18"/>
        </w:rPr>
        <w:t xml:space="preserve"> data are trended by </w:t>
      </w:r>
      <w:r w:rsidR="008244E0" w:rsidRPr="00C36ADE">
        <w:rPr>
          <w:rFonts w:cs="Arial"/>
          <w:sz w:val="18"/>
          <w:szCs w:val="18"/>
        </w:rPr>
        <w:t>Jobs and Skills Australia, while t</w:t>
      </w:r>
      <w:r w:rsidRPr="00C36ADE">
        <w:rPr>
          <w:rFonts w:cs="Arial"/>
          <w:sz w:val="18"/>
          <w:szCs w:val="18"/>
        </w:rPr>
        <w:t xml:space="preserve">otal employment data are trended by the ABS. </w:t>
      </w:r>
      <w:r w:rsidR="008244E0" w:rsidRPr="00C36ADE">
        <w:rPr>
          <w:rFonts w:cs="Arial"/>
          <w:sz w:val="18"/>
          <w:szCs w:val="18"/>
        </w:rPr>
        <w:t xml:space="preserve">Jobs and Skills Australia </w:t>
      </w:r>
      <w:r w:rsidRPr="00C36ADE">
        <w:rPr>
          <w:rFonts w:cs="Arial"/>
          <w:sz w:val="18"/>
          <w:szCs w:val="18"/>
        </w:rPr>
        <w:t xml:space="preserve">and </w:t>
      </w:r>
      <w:r w:rsidR="00D7028E" w:rsidRPr="00C36ADE">
        <w:rPr>
          <w:rFonts w:cs="Arial"/>
          <w:sz w:val="18"/>
          <w:szCs w:val="18"/>
        </w:rPr>
        <w:t xml:space="preserve">the </w:t>
      </w:r>
      <w:r w:rsidRPr="00C36ADE">
        <w:rPr>
          <w:rFonts w:cs="Arial"/>
          <w:sz w:val="18"/>
          <w:szCs w:val="18"/>
        </w:rPr>
        <w:t>ABS</w:t>
      </w:r>
      <w:r w:rsidR="007B5616" w:rsidRPr="00C36ADE">
        <w:rPr>
          <w:rFonts w:cs="Arial"/>
          <w:sz w:val="18"/>
          <w:szCs w:val="18"/>
        </w:rPr>
        <w:t xml:space="preserve"> use</w:t>
      </w:r>
      <w:r w:rsidRPr="00C36ADE">
        <w:rPr>
          <w:rFonts w:cs="Arial"/>
          <w:sz w:val="18"/>
          <w:szCs w:val="18"/>
        </w:rPr>
        <w:t xml:space="preserve"> </w:t>
      </w:r>
      <w:r w:rsidR="007B5616" w:rsidRPr="00C36ADE">
        <w:rPr>
          <w:rFonts w:cs="Arial"/>
          <w:sz w:val="18"/>
          <w:szCs w:val="18"/>
        </w:rPr>
        <w:t xml:space="preserve">different </w:t>
      </w:r>
      <w:r w:rsidRPr="00C36ADE">
        <w:rPr>
          <w:rFonts w:cs="Arial"/>
          <w:sz w:val="18"/>
          <w:szCs w:val="18"/>
        </w:rPr>
        <w:t>trending methodologies, and industry</w:t>
      </w:r>
      <w:r w:rsidR="007B5616" w:rsidRPr="00C36ADE">
        <w:rPr>
          <w:rFonts w:cs="Arial"/>
          <w:sz w:val="18"/>
          <w:szCs w:val="18"/>
        </w:rPr>
        <w:t xml:space="preserve"> employment</w:t>
      </w:r>
      <w:r w:rsidRPr="00C36ADE">
        <w:rPr>
          <w:rFonts w:cs="Arial"/>
          <w:sz w:val="18"/>
          <w:szCs w:val="18"/>
        </w:rPr>
        <w:t xml:space="preserve"> data do not sum to total employment figures.</w:t>
      </w:r>
      <w:bookmarkEnd w:id="41"/>
    </w:p>
  </w:footnote>
  <w:footnote w:id="4">
    <w:p w14:paraId="5AAF2F94" w14:textId="0E5BA546" w:rsidR="00782901" w:rsidRDefault="00782901" w:rsidP="00782901">
      <w:pPr>
        <w:pStyle w:val="FootnoteText"/>
      </w:pPr>
      <w:r w:rsidRPr="00C36ADE">
        <w:rPr>
          <w:rStyle w:val="FootnoteReference"/>
          <w:sz w:val="18"/>
          <w:szCs w:val="18"/>
        </w:rPr>
        <w:footnoteRef/>
      </w:r>
      <w:r w:rsidRPr="00C36ADE">
        <w:rPr>
          <w:sz w:val="18"/>
          <w:szCs w:val="18"/>
        </w:rPr>
        <w:t xml:space="preserve"> </w:t>
      </w:r>
      <w:r w:rsidR="00A05304" w:rsidRPr="00C36ADE">
        <w:rPr>
          <w:rFonts w:cs="Arial"/>
          <w:sz w:val="18"/>
          <w:szCs w:val="18"/>
        </w:rPr>
        <w:t xml:space="preserve">Jobs and </w:t>
      </w:r>
      <w:r w:rsidR="00D7028E" w:rsidRPr="00C36ADE">
        <w:rPr>
          <w:rFonts w:cs="Arial"/>
          <w:sz w:val="18"/>
          <w:szCs w:val="18"/>
        </w:rPr>
        <w:t xml:space="preserve">Skills </w:t>
      </w:r>
      <w:r w:rsidR="00A05304" w:rsidRPr="00C36ADE">
        <w:rPr>
          <w:rFonts w:cs="Arial"/>
          <w:sz w:val="18"/>
          <w:szCs w:val="18"/>
        </w:rPr>
        <w:t xml:space="preserve">Australia </w:t>
      </w:r>
      <w:r w:rsidRPr="00C36ADE">
        <w:rPr>
          <w:rFonts w:cs="Arial"/>
          <w:sz w:val="18"/>
          <w:szCs w:val="18"/>
        </w:rPr>
        <w:t xml:space="preserve">trended quarterly industry employment data </w:t>
      </w:r>
      <w:r w:rsidR="00FD318B" w:rsidRPr="00C36ADE">
        <w:rPr>
          <w:rFonts w:cs="Arial"/>
          <w:sz w:val="18"/>
          <w:szCs w:val="18"/>
        </w:rPr>
        <w:t xml:space="preserve">are </w:t>
      </w:r>
      <w:r w:rsidRPr="00C36ADE">
        <w:rPr>
          <w:rFonts w:cs="Arial"/>
          <w:sz w:val="18"/>
          <w:szCs w:val="18"/>
        </w:rPr>
        <w:t xml:space="preserve">available </w:t>
      </w:r>
      <w:r w:rsidR="00FD318B" w:rsidRPr="00C36ADE">
        <w:rPr>
          <w:rFonts w:cs="Arial"/>
          <w:sz w:val="18"/>
          <w:szCs w:val="18"/>
        </w:rPr>
        <w:t xml:space="preserve">from </w:t>
      </w:r>
      <w:r w:rsidRPr="00C36ADE">
        <w:rPr>
          <w:rFonts w:cs="Arial"/>
          <w:sz w:val="18"/>
          <w:szCs w:val="18"/>
        </w:rPr>
        <w:t>the August 1986 quarter onwards.</w:t>
      </w:r>
    </w:p>
  </w:footnote>
  <w:footnote w:id="5">
    <w:p w14:paraId="1AFD4768" w14:textId="77777777" w:rsidR="00782901" w:rsidRPr="00C36ADE" w:rsidRDefault="00782901" w:rsidP="00782901">
      <w:pPr>
        <w:pStyle w:val="FootnoteText"/>
        <w:rPr>
          <w:sz w:val="18"/>
          <w:szCs w:val="18"/>
        </w:rPr>
      </w:pPr>
      <w:r w:rsidRPr="00C36ADE">
        <w:rPr>
          <w:rStyle w:val="FootnoteReference"/>
          <w:sz w:val="18"/>
          <w:szCs w:val="18"/>
        </w:rPr>
        <w:footnoteRef/>
      </w:r>
      <w:r w:rsidRPr="00C36ADE">
        <w:rPr>
          <w:sz w:val="18"/>
          <w:szCs w:val="18"/>
        </w:rPr>
        <w:t xml:space="preserve"> </w:t>
      </w:r>
      <w:r w:rsidRPr="00C36ADE">
        <w:rPr>
          <w:rFonts w:cs="Arial"/>
          <w:sz w:val="18"/>
          <w:szCs w:val="18"/>
        </w:rPr>
        <w:t>The University of Sydney</w:t>
      </w:r>
      <w:r w:rsidRPr="00C36ADE">
        <w:rPr>
          <w:rFonts w:cs="Arial"/>
          <w:i/>
          <w:iCs/>
          <w:sz w:val="18"/>
          <w:szCs w:val="18"/>
        </w:rPr>
        <w:t>, Moving on from COVID means facing its impact on mental health</w:t>
      </w:r>
      <w:r w:rsidRPr="00C36ADE">
        <w:rPr>
          <w:rFonts w:cs="Arial"/>
          <w:sz w:val="18"/>
          <w:szCs w:val="18"/>
        </w:rPr>
        <w:t>, March 2023</w:t>
      </w:r>
    </w:p>
  </w:footnote>
  <w:footnote w:id="6">
    <w:p w14:paraId="01A92B0A" w14:textId="77777777" w:rsidR="00782901" w:rsidRPr="00C36ADE" w:rsidRDefault="00782901" w:rsidP="00782901">
      <w:pPr>
        <w:pStyle w:val="FootnoteText"/>
        <w:rPr>
          <w:rFonts w:cs="Arial"/>
          <w:sz w:val="18"/>
          <w:szCs w:val="18"/>
        </w:rPr>
      </w:pPr>
      <w:r w:rsidRPr="00C36ADE">
        <w:rPr>
          <w:rStyle w:val="FootnoteReference"/>
          <w:rFonts w:cs="Arial"/>
          <w:sz w:val="18"/>
          <w:szCs w:val="18"/>
        </w:rPr>
        <w:footnoteRef/>
      </w:r>
      <w:r w:rsidRPr="00C36ADE">
        <w:rPr>
          <w:rFonts w:cs="Arial"/>
          <w:sz w:val="18"/>
          <w:szCs w:val="18"/>
        </w:rPr>
        <w:t xml:space="preserve"> The Property Tribune, </w:t>
      </w:r>
      <w:r w:rsidRPr="00C36ADE">
        <w:rPr>
          <w:rFonts w:cs="Arial"/>
          <w:i/>
          <w:iCs/>
          <w:sz w:val="18"/>
          <w:szCs w:val="18"/>
        </w:rPr>
        <w:t>Childcare centre market poised for growth in 2023</w:t>
      </w:r>
      <w:r w:rsidRPr="00C36ADE">
        <w:rPr>
          <w:rFonts w:cs="Arial"/>
          <w:sz w:val="18"/>
          <w:szCs w:val="18"/>
        </w:rPr>
        <w:t>, 2023.</w:t>
      </w:r>
    </w:p>
  </w:footnote>
  <w:footnote w:id="7">
    <w:p w14:paraId="51E4D255" w14:textId="77777777" w:rsidR="00782901" w:rsidRPr="00C36ADE" w:rsidRDefault="00782901" w:rsidP="00782901">
      <w:pPr>
        <w:pStyle w:val="FootnoteText"/>
        <w:rPr>
          <w:sz w:val="18"/>
          <w:szCs w:val="18"/>
        </w:rPr>
      </w:pPr>
      <w:r w:rsidRPr="00C36ADE">
        <w:rPr>
          <w:rStyle w:val="FootnoteReference"/>
          <w:sz w:val="18"/>
          <w:szCs w:val="18"/>
        </w:rPr>
        <w:footnoteRef/>
      </w:r>
      <w:r w:rsidRPr="00C36ADE">
        <w:rPr>
          <w:sz w:val="18"/>
          <w:szCs w:val="18"/>
        </w:rPr>
        <w:t xml:space="preserve"> </w:t>
      </w:r>
      <w:r w:rsidRPr="00C36ADE">
        <w:rPr>
          <w:rFonts w:cs="Arial"/>
          <w:sz w:val="18"/>
          <w:szCs w:val="18"/>
        </w:rPr>
        <w:t xml:space="preserve">Australian Government, </w:t>
      </w:r>
      <w:r w:rsidRPr="00C36ADE">
        <w:rPr>
          <w:rFonts w:cs="Arial"/>
          <w:i/>
          <w:iCs/>
          <w:sz w:val="18"/>
          <w:szCs w:val="18"/>
        </w:rPr>
        <w:t>Budget strategy and outlook paper no. 1: 2022-23</w:t>
      </w:r>
      <w:r w:rsidRPr="00C36ADE">
        <w:rPr>
          <w:rFonts w:cs="Arial"/>
          <w:sz w:val="18"/>
          <w:szCs w:val="18"/>
        </w:rPr>
        <w:t>, (Canberra: Australian Government, 2022), 151.</w:t>
      </w:r>
    </w:p>
  </w:footnote>
  <w:footnote w:id="8">
    <w:p w14:paraId="5265ED75" w14:textId="5F055097" w:rsidR="00782901" w:rsidRPr="00C36ADE" w:rsidRDefault="00782901" w:rsidP="00782901">
      <w:pPr>
        <w:spacing w:after="0" w:line="240" w:lineRule="auto"/>
        <w:rPr>
          <w:rFonts w:ascii="Calibri" w:eastAsia="Times New Roman" w:hAnsi="Calibri" w:cs="Calibri"/>
          <w:i/>
          <w:iCs/>
          <w:color w:val="000000"/>
          <w:sz w:val="18"/>
          <w:szCs w:val="18"/>
          <w:lang w:eastAsia="en-AU"/>
        </w:rPr>
      </w:pPr>
      <w:r w:rsidRPr="00C36ADE">
        <w:rPr>
          <w:rStyle w:val="FootnoteReference"/>
          <w:sz w:val="18"/>
          <w:szCs w:val="18"/>
        </w:rPr>
        <w:footnoteRef/>
      </w:r>
      <w:r w:rsidRPr="00C36ADE">
        <w:rPr>
          <w:sz w:val="18"/>
          <w:szCs w:val="18"/>
        </w:rPr>
        <w:t xml:space="preserve"> </w:t>
      </w:r>
      <w:r w:rsidRPr="00C36ADE">
        <w:rPr>
          <w:rFonts w:eastAsia="Times New Roman" w:cs="Arial"/>
          <w:color w:val="000000"/>
          <w:sz w:val="18"/>
          <w:szCs w:val="18"/>
          <w:lang w:eastAsia="en-AU"/>
        </w:rPr>
        <w:t xml:space="preserve">ABS, Detailed Labour Force, Australia, Quarterly, November 2023, </w:t>
      </w:r>
      <w:r w:rsidR="00172DC0" w:rsidRPr="00C36ADE">
        <w:rPr>
          <w:rFonts w:eastAsia="Times New Roman" w:cs="Arial"/>
          <w:color w:val="000000"/>
          <w:sz w:val="18"/>
          <w:szCs w:val="18"/>
          <w:lang w:eastAsia="en-AU"/>
        </w:rPr>
        <w:t>4</w:t>
      </w:r>
      <w:r w:rsidRPr="00C36ADE">
        <w:rPr>
          <w:rFonts w:eastAsia="Times New Roman" w:cs="Arial"/>
          <w:color w:val="000000"/>
          <w:sz w:val="18"/>
          <w:szCs w:val="18"/>
          <w:lang w:eastAsia="en-AU"/>
        </w:rPr>
        <w:t>-quarter average data.</w:t>
      </w:r>
    </w:p>
  </w:footnote>
  <w:footnote w:id="9">
    <w:p w14:paraId="5F67CFEB" w14:textId="73C1508E" w:rsidR="00D2275F" w:rsidRPr="00C36ADE" w:rsidRDefault="00D2275F" w:rsidP="00D2275F">
      <w:pPr>
        <w:pStyle w:val="FootnoteText"/>
        <w:rPr>
          <w:sz w:val="18"/>
          <w:szCs w:val="18"/>
        </w:rPr>
      </w:pPr>
      <w:r w:rsidRPr="00C36ADE">
        <w:rPr>
          <w:rStyle w:val="FootnoteReference"/>
          <w:sz w:val="18"/>
          <w:szCs w:val="18"/>
        </w:rPr>
        <w:footnoteRef/>
      </w:r>
      <w:r w:rsidRPr="00C36ADE">
        <w:rPr>
          <w:sz w:val="18"/>
          <w:szCs w:val="18"/>
        </w:rPr>
        <w:t xml:space="preserve"> ABS, Detailed Labour Force, Australia, Quarterly, November 2023, </w:t>
      </w:r>
      <w:r w:rsidR="00172DC0" w:rsidRPr="00C36ADE">
        <w:rPr>
          <w:sz w:val="18"/>
          <w:szCs w:val="18"/>
        </w:rPr>
        <w:t>4</w:t>
      </w:r>
      <w:r w:rsidRPr="00C36ADE">
        <w:rPr>
          <w:sz w:val="18"/>
          <w:szCs w:val="18"/>
        </w:rPr>
        <w:t>-quarter average data</w:t>
      </w:r>
      <w:r w:rsidR="008B3975" w:rsidRPr="00C36ADE">
        <w:rPr>
          <w:sz w:val="18"/>
          <w:szCs w:val="18"/>
        </w:rPr>
        <w:t>.</w:t>
      </w:r>
    </w:p>
  </w:footnote>
  <w:footnote w:id="10">
    <w:p w14:paraId="4B1B757C" w14:textId="575439E3" w:rsidR="008B3975" w:rsidRPr="008B3975" w:rsidRDefault="008B3975">
      <w:pPr>
        <w:pStyle w:val="FootnoteText"/>
        <w:rPr>
          <w:sz w:val="18"/>
          <w:szCs w:val="18"/>
        </w:rPr>
      </w:pPr>
      <w:r w:rsidRPr="00C36ADE">
        <w:rPr>
          <w:rStyle w:val="FootnoteReference"/>
          <w:sz w:val="18"/>
          <w:szCs w:val="18"/>
        </w:rPr>
        <w:footnoteRef/>
      </w:r>
      <w:r w:rsidRPr="00C36ADE">
        <w:rPr>
          <w:sz w:val="18"/>
          <w:szCs w:val="18"/>
        </w:rPr>
        <w:t xml:space="preserve"> ABS, Detailed Labour Force, Australia, Quarterly, 2023 custom report, 2022 </w:t>
      </w:r>
      <w:r w:rsidR="00172DC0" w:rsidRPr="00C36ADE">
        <w:rPr>
          <w:sz w:val="18"/>
          <w:szCs w:val="18"/>
        </w:rPr>
        <w:t>4</w:t>
      </w:r>
      <w:r w:rsidRPr="00C36ADE">
        <w:rPr>
          <w:sz w:val="18"/>
          <w:szCs w:val="18"/>
        </w:rPr>
        <w:t>-quarter average data.</w:t>
      </w:r>
    </w:p>
  </w:footnote>
  <w:footnote w:id="11">
    <w:p w14:paraId="2AC34EDE" w14:textId="0B5F2BFF" w:rsidR="00782901" w:rsidRPr="00C36ADE" w:rsidRDefault="00782901" w:rsidP="00782901">
      <w:pPr>
        <w:pStyle w:val="FootnoteText"/>
        <w:rPr>
          <w:sz w:val="18"/>
          <w:szCs w:val="18"/>
        </w:rPr>
      </w:pPr>
      <w:r w:rsidRPr="00C36ADE">
        <w:rPr>
          <w:rStyle w:val="FootnoteReference"/>
          <w:sz w:val="18"/>
          <w:szCs w:val="18"/>
        </w:rPr>
        <w:footnoteRef/>
      </w:r>
      <w:r w:rsidRPr="00C36ADE">
        <w:rPr>
          <w:sz w:val="18"/>
          <w:szCs w:val="18"/>
        </w:rPr>
        <w:t xml:space="preserve"> </w:t>
      </w:r>
      <w:r w:rsidRPr="00C36ADE">
        <w:rPr>
          <w:rFonts w:cs="Arial"/>
          <w:sz w:val="18"/>
          <w:szCs w:val="18"/>
        </w:rPr>
        <w:t xml:space="preserve">Skill Level data are trended by </w:t>
      </w:r>
      <w:r w:rsidR="004C7A30" w:rsidRPr="00C36ADE">
        <w:rPr>
          <w:rFonts w:cs="Arial"/>
          <w:sz w:val="18"/>
          <w:szCs w:val="18"/>
        </w:rPr>
        <w:t>Jobs and Skills Australia</w:t>
      </w:r>
      <w:r w:rsidRPr="00C36ADE">
        <w:rPr>
          <w:rFonts w:cs="Arial"/>
          <w:sz w:val="18"/>
          <w:szCs w:val="18"/>
        </w:rPr>
        <w:t xml:space="preserve">. Total employment data are trended by the ABS. </w:t>
      </w:r>
      <w:r w:rsidR="004C7A30" w:rsidRPr="00C36ADE">
        <w:rPr>
          <w:rFonts w:cs="Arial"/>
          <w:sz w:val="18"/>
          <w:szCs w:val="18"/>
        </w:rPr>
        <w:t xml:space="preserve">Jobs and Skills Australia </w:t>
      </w:r>
      <w:r w:rsidRPr="00C36ADE">
        <w:rPr>
          <w:rFonts w:cs="Arial"/>
          <w:sz w:val="18"/>
          <w:szCs w:val="18"/>
        </w:rPr>
        <w:t>and ABS</w:t>
      </w:r>
      <w:r w:rsidR="004C7A30" w:rsidRPr="00C36ADE">
        <w:rPr>
          <w:rFonts w:cs="Arial"/>
          <w:sz w:val="18"/>
          <w:szCs w:val="18"/>
        </w:rPr>
        <w:t xml:space="preserve"> use different</w:t>
      </w:r>
      <w:r w:rsidRPr="00C36ADE">
        <w:rPr>
          <w:rFonts w:cs="Arial"/>
          <w:sz w:val="18"/>
          <w:szCs w:val="18"/>
        </w:rPr>
        <w:t xml:space="preserve"> trending methodologies, and Skill Level data do not sum to total employment figures.</w:t>
      </w:r>
    </w:p>
  </w:footnote>
  <w:footnote w:id="12">
    <w:p w14:paraId="4A6D3C44" w14:textId="2B6E0414" w:rsidR="0002774C" w:rsidRPr="00C36ADE" w:rsidRDefault="0002774C" w:rsidP="0002774C">
      <w:pPr>
        <w:pStyle w:val="FootnoteText"/>
        <w:rPr>
          <w:sz w:val="18"/>
          <w:szCs w:val="18"/>
        </w:rPr>
      </w:pPr>
      <w:r w:rsidRPr="00C36ADE">
        <w:rPr>
          <w:rStyle w:val="FootnoteReference"/>
          <w:sz w:val="18"/>
          <w:szCs w:val="18"/>
        </w:rPr>
        <w:footnoteRef/>
      </w:r>
      <w:r w:rsidRPr="00C36ADE">
        <w:rPr>
          <w:sz w:val="18"/>
          <w:szCs w:val="18"/>
        </w:rPr>
        <w:t xml:space="preserve"> </w:t>
      </w:r>
      <w:r w:rsidRPr="00C36ADE">
        <w:rPr>
          <w:rFonts w:cs="Arial"/>
          <w:sz w:val="18"/>
          <w:szCs w:val="18"/>
        </w:rPr>
        <w:t xml:space="preserve">Occupation group data are trended by </w:t>
      </w:r>
      <w:r w:rsidR="00FD56A7" w:rsidRPr="00C36ADE">
        <w:rPr>
          <w:rFonts w:cs="Arial"/>
          <w:sz w:val="18"/>
          <w:szCs w:val="18"/>
        </w:rPr>
        <w:t>Jobs and Skills Australia</w:t>
      </w:r>
      <w:r w:rsidRPr="00C36ADE">
        <w:rPr>
          <w:rFonts w:cs="Arial"/>
          <w:sz w:val="18"/>
          <w:szCs w:val="18"/>
        </w:rPr>
        <w:t xml:space="preserve">. Total employment data are trended by the ABS. </w:t>
      </w:r>
      <w:r w:rsidR="00FD56A7" w:rsidRPr="00C36ADE">
        <w:rPr>
          <w:rFonts w:cs="Arial"/>
          <w:sz w:val="18"/>
          <w:szCs w:val="18"/>
        </w:rPr>
        <w:t xml:space="preserve">Jobs and Skills Australia </w:t>
      </w:r>
      <w:r w:rsidRPr="00C36ADE">
        <w:rPr>
          <w:rFonts w:cs="Arial"/>
          <w:sz w:val="18"/>
          <w:szCs w:val="18"/>
        </w:rPr>
        <w:t>and ABS</w:t>
      </w:r>
      <w:r w:rsidR="00FD56A7" w:rsidRPr="00C36ADE">
        <w:rPr>
          <w:rFonts w:cs="Arial"/>
          <w:sz w:val="18"/>
          <w:szCs w:val="18"/>
        </w:rPr>
        <w:t xml:space="preserve"> use</w:t>
      </w:r>
      <w:r w:rsidRPr="00C36ADE">
        <w:rPr>
          <w:rFonts w:cs="Arial"/>
          <w:sz w:val="18"/>
          <w:szCs w:val="18"/>
        </w:rPr>
        <w:t xml:space="preserve"> trending methodologies, and occupation group data do not sum to total employment figures.</w:t>
      </w:r>
    </w:p>
  </w:footnote>
  <w:footnote w:id="13">
    <w:p w14:paraId="2A827A5B" w14:textId="3189BD7F" w:rsidR="00CD16CB" w:rsidRDefault="00CD16CB">
      <w:pPr>
        <w:pStyle w:val="FootnoteText"/>
      </w:pPr>
      <w:r w:rsidRPr="00CD16CB">
        <w:rPr>
          <w:rStyle w:val="FootnoteReference"/>
          <w:sz w:val="18"/>
          <w:szCs w:val="18"/>
        </w:rPr>
        <w:footnoteRef/>
      </w:r>
      <w:r w:rsidRPr="00CD16CB">
        <w:rPr>
          <w:sz w:val="18"/>
          <w:szCs w:val="18"/>
        </w:rPr>
        <w:t xml:space="preserve"> Online job advertisements can be slightly biased towards higher skilled positions. Employers with lower skilled vacancies </w:t>
      </w:r>
      <w:r w:rsidR="00D03139">
        <w:rPr>
          <w:sz w:val="18"/>
          <w:szCs w:val="18"/>
        </w:rPr>
        <w:t xml:space="preserve">are more likely to </w:t>
      </w:r>
      <w:r w:rsidRPr="00CD16CB">
        <w:rPr>
          <w:sz w:val="18"/>
          <w:szCs w:val="18"/>
        </w:rPr>
        <w:t>use informal recruitment methods</w:t>
      </w:r>
      <w:r w:rsidR="00D03139">
        <w:rPr>
          <w:sz w:val="18"/>
          <w:szCs w:val="18"/>
        </w:rPr>
        <w:t>,</w:t>
      </w:r>
      <w:r w:rsidRPr="00CD16CB">
        <w:rPr>
          <w:sz w:val="18"/>
          <w:szCs w:val="18"/>
        </w:rPr>
        <w:t xml:space="preserve"> </w:t>
      </w:r>
      <w:r w:rsidR="00D03139">
        <w:rPr>
          <w:sz w:val="18"/>
          <w:szCs w:val="18"/>
        </w:rPr>
        <w:t>such as</w:t>
      </w:r>
      <w:r w:rsidRPr="00CD16CB">
        <w:rPr>
          <w:sz w:val="18"/>
          <w:szCs w:val="18"/>
        </w:rPr>
        <w:t xml:space="preserve"> social media or word of mouth.</w:t>
      </w:r>
    </w:p>
  </w:footnote>
  <w:footnote w:id="14">
    <w:p w14:paraId="726742C0" w14:textId="77777777" w:rsidR="00253EE4" w:rsidRPr="00951FCE" w:rsidRDefault="00253EE4" w:rsidP="00253EE4">
      <w:pPr>
        <w:pStyle w:val="FootnoteText"/>
        <w:rPr>
          <w:rFonts w:cs="Arial"/>
          <w:sz w:val="18"/>
          <w:szCs w:val="18"/>
        </w:rPr>
      </w:pPr>
      <w:r w:rsidRPr="00951FCE">
        <w:rPr>
          <w:rStyle w:val="FootnoteReference"/>
          <w:rFonts w:cs="Arial"/>
          <w:sz w:val="18"/>
          <w:szCs w:val="18"/>
        </w:rPr>
        <w:footnoteRef/>
      </w:r>
      <w:r w:rsidRPr="00951FCE">
        <w:rPr>
          <w:rFonts w:cs="Arial"/>
          <w:sz w:val="18"/>
          <w:szCs w:val="18"/>
        </w:rPr>
        <w:t xml:space="preserve"> Skill Level 1 is commensurate with a Bachelor degree or higher qualification; Skill Level 2 is commensurate with an Advanced Diploma or Diploma; Skill Level 3 is commensurate with a Certificate IV or III (including at least 2 years’ on-the-job training); Skill Level 4 is commensurate with a Certificate II or III; Skill Level 5 is commensurate with a Certificate I or secondary education.</w:t>
      </w:r>
    </w:p>
  </w:footnote>
  <w:footnote w:id="15">
    <w:p w14:paraId="36C76746" w14:textId="102CD9BD" w:rsidR="0002774C" w:rsidRPr="00D11D38" w:rsidRDefault="0002774C" w:rsidP="0002774C">
      <w:pPr>
        <w:pStyle w:val="FootnoteText"/>
        <w:rPr>
          <w:sz w:val="18"/>
          <w:szCs w:val="18"/>
        </w:rPr>
      </w:pPr>
      <w:r>
        <w:rPr>
          <w:rStyle w:val="FootnoteReference"/>
        </w:rPr>
        <w:footnoteRef/>
      </w:r>
      <w:r>
        <w:t xml:space="preserve"> </w:t>
      </w:r>
      <w:r w:rsidRPr="00D958ED">
        <w:rPr>
          <w:rFonts w:eastAsia="Times New Roman" w:cs="Arial"/>
          <w:sz w:val="18"/>
          <w:szCs w:val="18"/>
          <w:lang w:eastAsia="en-AU"/>
        </w:rPr>
        <w:t xml:space="preserve">ABS, Detailed Labour Force, Australia, Quarterly, 2023 custom report, 2022 </w:t>
      </w:r>
      <w:r w:rsidR="00AF6F8A">
        <w:rPr>
          <w:rFonts w:eastAsia="Times New Roman" w:cs="Arial"/>
          <w:sz w:val="18"/>
          <w:szCs w:val="18"/>
          <w:lang w:eastAsia="en-AU"/>
        </w:rPr>
        <w:t>4</w:t>
      </w:r>
      <w:r w:rsidRPr="00D958ED">
        <w:rPr>
          <w:rFonts w:eastAsia="Times New Roman" w:cs="Arial"/>
          <w:sz w:val="18"/>
          <w:szCs w:val="18"/>
          <w:lang w:eastAsia="en-AU"/>
        </w:rPr>
        <w:t>-quarter average data.</w:t>
      </w:r>
    </w:p>
  </w:footnote>
  <w:footnote w:id="16">
    <w:p w14:paraId="1AD1B1A3" w14:textId="77777777" w:rsidR="0002774C" w:rsidRDefault="0002774C" w:rsidP="0002774C">
      <w:pPr>
        <w:pStyle w:val="FootnoteText"/>
      </w:pPr>
      <w:r>
        <w:rPr>
          <w:rStyle w:val="FootnoteReference"/>
        </w:rPr>
        <w:footnoteRef/>
      </w:r>
      <w:r>
        <w:t xml:space="preserve"> </w:t>
      </w:r>
      <w:r w:rsidRPr="00D11D38">
        <w:rPr>
          <w:sz w:val="18"/>
          <w:szCs w:val="18"/>
        </w:rPr>
        <w:t>Ibid.</w:t>
      </w:r>
    </w:p>
  </w:footnote>
  <w:footnote w:id="17">
    <w:p w14:paraId="79987F72" w14:textId="77777777" w:rsidR="0002774C" w:rsidRPr="00E13DCA" w:rsidRDefault="0002774C" w:rsidP="0002774C">
      <w:pPr>
        <w:pStyle w:val="FootnoteText"/>
        <w:rPr>
          <w:sz w:val="18"/>
          <w:szCs w:val="18"/>
        </w:rPr>
      </w:pPr>
      <w:r w:rsidRPr="00E13DCA">
        <w:rPr>
          <w:rStyle w:val="FootnoteReference"/>
          <w:sz w:val="18"/>
          <w:szCs w:val="18"/>
        </w:rPr>
        <w:footnoteRef/>
      </w:r>
      <w:r w:rsidRPr="00E13DCA">
        <w:rPr>
          <w:sz w:val="18"/>
          <w:szCs w:val="18"/>
        </w:rPr>
        <w:t xml:space="preserve"> </w:t>
      </w:r>
      <w:r w:rsidRPr="00E13DCA">
        <w:rPr>
          <w:rFonts w:cs="Arial"/>
          <w:sz w:val="18"/>
          <w:szCs w:val="18"/>
        </w:rPr>
        <w:t>Skill Level 1 is commensurate with a Bachelor degree or higher qualification; Skill Level 2 is commensurate with an Advanced Diploma or Diploma; Skill Level 3 is commensurate with a Certificate IV or III (including at least 2 years’ on-the-job training); Skill Level 4 is commensurate with a Certificate II or III; Skill Level 5 is commensurate with a Certificate I or secondary education.</w:t>
      </w:r>
    </w:p>
  </w:footnote>
  <w:footnote w:id="18">
    <w:p w14:paraId="61FFDF38" w14:textId="15547784" w:rsidR="00913C98" w:rsidRDefault="00913C98" w:rsidP="00913C98">
      <w:pPr>
        <w:pStyle w:val="FootnoteText"/>
      </w:pPr>
      <w:r w:rsidRPr="00E13DCA">
        <w:rPr>
          <w:rStyle w:val="FootnoteReference"/>
          <w:sz w:val="18"/>
          <w:szCs w:val="18"/>
        </w:rPr>
        <w:footnoteRef/>
      </w:r>
      <w:r w:rsidRPr="00E13DCA">
        <w:rPr>
          <w:sz w:val="18"/>
          <w:szCs w:val="18"/>
        </w:rPr>
        <w:t xml:space="preserve"> Jobs and Skills Australia, </w:t>
      </w:r>
      <w:hyperlink r:id="rId1" w:history="1">
        <w:r w:rsidRPr="00E13DCA">
          <w:rPr>
            <w:rStyle w:val="Hyperlink"/>
            <w:i/>
            <w:iCs/>
            <w:sz w:val="18"/>
            <w:szCs w:val="18"/>
          </w:rPr>
          <w:t>Internet Vacancy Index</w:t>
        </w:r>
      </w:hyperlink>
      <w:r w:rsidRPr="00E13DCA">
        <w:rPr>
          <w:sz w:val="18"/>
          <w:szCs w:val="18"/>
        </w:rPr>
        <w:t xml:space="preserve">, </w:t>
      </w:r>
      <w:r w:rsidR="00172DC0" w:rsidRPr="00E13DCA">
        <w:rPr>
          <w:sz w:val="18"/>
          <w:szCs w:val="18"/>
        </w:rPr>
        <w:t>3</w:t>
      </w:r>
      <w:r w:rsidRPr="00E13DCA">
        <w:rPr>
          <w:sz w:val="18"/>
          <w:szCs w:val="18"/>
        </w:rPr>
        <w:t>-month averaged data, December 2023.</w:t>
      </w:r>
    </w:p>
  </w:footnote>
  <w:footnote w:id="19">
    <w:p w14:paraId="34BB6DE9" w14:textId="26406290" w:rsidR="003815A2" w:rsidRPr="00C36ADE" w:rsidRDefault="003815A2" w:rsidP="003815A2">
      <w:pPr>
        <w:pStyle w:val="FootnoteText"/>
        <w:rPr>
          <w:sz w:val="18"/>
          <w:szCs w:val="18"/>
        </w:rPr>
      </w:pPr>
      <w:r w:rsidRPr="00C36ADE">
        <w:rPr>
          <w:rStyle w:val="FootnoteReference"/>
          <w:sz w:val="18"/>
          <w:szCs w:val="18"/>
        </w:rPr>
        <w:footnoteRef/>
      </w:r>
      <w:r w:rsidRPr="00C36ADE">
        <w:rPr>
          <w:sz w:val="18"/>
          <w:szCs w:val="18"/>
        </w:rPr>
        <w:t xml:space="preserve"> Jobs and Skills Australia, </w:t>
      </w:r>
      <w:hyperlink r:id="rId2" w:history="1">
        <w:r w:rsidRPr="00C36ADE">
          <w:rPr>
            <w:rStyle w:val="Hyperlink"/>
            <w:i/>
            <w:iCs/>
            <w:sz w:val="18"/>
            <w:szCs w:val="18"/>
          </w:rPr>
          <w:t>2023 Skills Priority List</w:t>
        </w:r>
      </w:hyperlink>
      <w:r w:rsidRPr="00C36ADE">
        <w:rPr>
          <w:sz w:val="18"/>
          <w:szCs w:val="18"/>
        </w:rPr>
        <w:t>, 2023</w:t>
      </w:r>
    </w:p>
  </w:footnote>
  <w:footnote w:id="20">
    <w:p w14:paraId="157445BC" w14:textId="77777777" w:rsidR="003815A2" w:rsidRDefault="003815A2" w:rsidP="003815A2">
      <w:pPr>
        <w:pStyle w:val="FootnoteText"/>
      </w:pPr>
      <w:r w:rsidRPr="00C36ADE">
        <w:rPr>
          <w:rStyle w:val="FootnoteReference"/>
          <w:sz w:val="18"/>
          <w:szCs w:val="18"/>
        </w:rPr>
        <w:footnoteRef/>
      </w:r>
      <w:r w:rsidRPr="00C36ADE">
        <w:rPr>
          <w:sz w:val="18"/>
          <w:szCs w:val="18"/>
        </w:rPr>
        <w:t xml:space="preserve"> Jobs and Skills Australia, </w:t>
      </w:r>
      <w:hyperlink r:id="rId3" w:history="1">
        <w:r w:rsidRPr="00C36ADE">
          <w:rPr>
            <w:rStyle w:val="Hyperlink"/>
            <w:i/>
            <w:iCs/>
            <w:sz w:val="18"/>
            <w:szCs w:val="18"/>
          </w:rPr>
          <w:t>Recruitment Experiences and Outlook Survey</w:t>
        </w:r>
      </w:hyperlink>
      <w:r w:rsidRPr="00C36ADE">
        <w:rPr>
          <w:sz w:val="18"/>
          <w:szCs w:val="18"/>
        </w:rPr>
        <w:t>, unpublished data, September 2023.</w:t>
      </w:r>
    </w:p>
  </w:footnote>
  <w:footnote w:id="21">
    <w:p w14:paraId="28A3F8B7" w14:textId="75CF88D3" w:rsidR="003815A2" w:rsidRPr="00C26C3E" w:rsidRDefault="003815A2" w:rsidP="003815A2">
      <w:pPr>
        <w:pStyle w:val="FootnoteText"/>
        <w:rPr>
          <w:sz w:val="18"/>
          <w:szCs w:val="18"/>
        </w:rPr>
      </w:pPr>
      <w:r w:rsidRPr="00C26C3E">
        <w:rPr>
          <w:rStyle w:val="FootnoteReference"/>
          <w:sz w:val="18"/>
          <w:szCs w:val="18"/>
        </w:rPr>
        <w:footnoteRef/>
      </w:r>
      <w:r w:rsidRPr="00C26C3E">
        <w:rPr>
          <w:sz w:val="18"/>
          <w:szCs w:val="18"/>
        </w:rPr>
        <w:t xml:space="preserve"> Australian Bureau of Statistics, </w:t>
      </w:r>
      <w:hyperlink r:id="rId4" w:history="1">
        <w:r w:rsidRPr="00C26C3E">
          <w:rPr>
            <w:rStyle w:val="Hyperlink"/>
            <w:i/>
            <w:iCs/>
            <w:sz w:val="18"/>
            <w:szCs w:val="18"/>
          </w:rPr>
          <w:t>Hairdresser Employment (OCCP) by Status in Employment (SIEMP) 2016 and 2021</w:t>
        </w:r>
      </w:hyperlink>
      <w:r w:rsidRPr="00C26C3E">
        <w:rPr>
          <w:sz w:val="18"/>
          <w:szCs w:val="18"/>
        </w:rPr>
        <w:t xml:space="preserve"> [Census TableBuilder], 2021.</w:t>
      </w:r>
    </w:p>
  </w:footnote>
  <w:footnote w:id="22">
    <w:p w14:paraId="35895FE5" w14:textId="5DA2B133" w:rsidR="003815A2" w:rsidRPr="00C26C3E" w:rsidRDefault="003815A2" w:rsidP="003815A2">
      <w:pPr>
        <w:pStyle w:val="FootnoteText"/>
        <w:rPr>
          <w:sz w:val="18"/>
          <w:szCs w:val="18"/>
        </w:rPr>
      </w:pPr>
      <w:r w:rsidRPr="00C26C3E">
        <w:rPr>
          <w:rStyle w:val="FootnoteReference"/>
          <w:sz w:val="18"/>
          <w:szCs w:val="18"/>
        </w:rPr>
        <w:footnoteRef/>
      </w:r>
      <w:r w:rsidRPr="00C26C3E">
        <w:rPr>
          <w:sz w:val="18"/>
          <w:szCs w:val="18"/>
        </w:rPr>
        <w:t xml:space="preserve"> Australian Bureau of Statistics, </w:t>
      </w:r>
      <w:r w:rsidRPr="00C26C3E">
        <w:rPr>
          <w:i/>
          <w:iCs/>
          <w:sz w:val="18"/>
          <w:szCs w:val="18"/>
        </w:rPr>
        <w:t>Labour Force,</w:t>
      </w:r>
      <w:r w:rsidR="005924EC" w:rsidRPr="00C26C3E">
        <w:rPr>
          <w:i/>
          <w:iCs/>
          <w:sz w:val="18"/>
          <w:szCs w:val="18"/>
        </w:rPr>
        <w:t xml:space="preserve"> Australia,</w:t>
      </w:r>
      <w:r w:rsidRPr="00C26C3E">
        <w:rPr>
          <w:i/>
          <w:iCs/>
          <w:sz w:val="18"/>
          <w:szCs w:val="18"/>
        </w:rPr>
        <w:t xml:space="preserve"> Detailed</w:t>
      </w:r>
      <w:r w:rsidRPr="00C26C3E">
        <w:rPr>
          <w:sz w:val="18"/>
          <w:szCs w:val="18"/>
        </w:rPr>
        <w:t>, November 2023, trend data by Jobs and Skills Australia.</w:t>
      </w:r>
    </w:p>
  </w:footnote>
  <w:footnote w:id="23">
    <w:p w14:paraId="72309EBE" w14:textId="2ADCD276" w:rsidR="003815A2" w:rsidRDefault="003815A2" w:rsidP="003815A2">
      <w:pPr>
        <w:pStyle w:val="FootnoteText"/>
      </w:pPr>
      <w:r w:rsidRPr="00C26C3E">
        <w:rPr>
          <w:rStyle w:val="FootnoteReference"/>
          <w:sz w:val="18"/>
          <w:szCs w:val="18"/>
        </w:rPr>
        <w:footnoteRef/>
      </w:r>
      <w:r w:rsidRPr="00C26C3E">
        <w:rPr>
          <w:sz w:val="18"/>
          <w:szCs w:val="18"/>
        </w:rPr>
        <w:t xml:space="preserve"> Jobs and Skills Australia, </w:t>
      </w:r>
      <w:hyperlink r:id="rId5" w:history="1">
        <w:r w:rsidRPr="00C26C3E">
          <w:rPr>
            <w:rStyle w:val="Hyperlink"/>
            <w:i/>
            <w:iCs/>
            <w:sz w:val="18"/>
            <w:szCs w:val="18"/>
          </w:rPr>
          <w:t>Recruitment Experiences and Outlook Survey</w:t>
        </w:r>
      </w:hyperlink>
      <w:r w:rsidRPr="00C26C3E">
        <w:rPr>
          <w:sz w:val="18"/>
          <w:szCs w:val="18"/>
        </w:rPr>
        <w:t xml:space="preserve">, unpublished data, </w:t>
      </w:r>
      <w:r w:rsidR="00191BE4" w:rsidRPr="00C26C3E">
        <w:rPr>
          <w:sz w:val="18"/>
          <w:szCs w:val="18"/>
        </w:rPr>
        <w:t>December</w:t>
      </w:r>
      <w:r w:rsidRPr="00C26C3E">
        <w:rPr>
          <w:sz w:val="18"/>
          <w:szCs w:val="18"/>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DD3" w14:textId="77777777" w:rsidR="006A35A8" w:rsidRPr="00700171" w:rsidRDefault="006A35A8" w:rsidP="00700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A35A8" w14:paraId="0374925C" w14:textId="77777777" w:rsidTr="576AB269">
      <w:trPr>
        <w:trHeight w:val="300"/>
      </w:trPr>
      <w:tc>
        <w:tcPr>
          <w:tcW w:w="3005" w:type="dxa"/>
        </w:tcPr>
        <w:p w14:paraId="5955B751" w14:textId="77777777" w:rsidR="006A35A8" w:rsidRDefault="006A35A8" w:rsidP="576AB269">
          <w:pPr>
            <w:pStyle w:val="Header"/>
            <w:ind w:left="-115"/>
          </w:pPr>
        </w:p>
      </w:tc>
      <w:tc>
        <w:tcPr>
          <w:tcW w:w="3005" w:type="dxa"/>
        </w:tcPr>
        <w:p w14:paraId="486672B8" w14:textId="77777777" w:rsidR="006A35A8" w:rsidRDefault="006A35A8" w:rsidP="576AB269">
          <w:pPr>
            <w:pStyle w:val="Header"/>
            <w:jc w:val="center"/>
          </w:pPr>
        </w:p>
      </w:tc>
      <w:tc>
        <w:tcPr>
          <w:tcW w:w="3005" w:type="dxa"/>
        </w:tcPr>
        <w:p w14:paraId="1D4BE3F3" w14:textId="77777777" w:rsidR="006A35A8" w:rsidRDefault="006A35A8" w:rsidP="576AB269">
          <w:pPr>
            <w:pStyle w:val="Header"/>
            <w:ind w:right="-115"/>
            <w:jc w:val="right"/>
          </w:pPr>
        </w:p>
      </w:tc>
    </w:tr>
  </w:tbl>
  <w:p w14:paraId="2A1F85ED" w14:textId="77777777" w:rsidR="006A35A8" w:rsidRDefault="006A35A8" w:rsidP="00AA2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316" w14:textId="7EFB1D91" w:rsidR="576AB269" w:rsidRPr="00700171" w:rsidRDefault="576AB269" w:rsidP="007001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00AA2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5E853D5"/>
    <w:multiLevelType w:val="hybridMultilevel"/>
    <w:tmpl w:val="2D1605AC"/>
    <w:lvl w:ilvl="0" w:tplc="05A013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471B6"/>
    <w:multiLevelType w:val="multilevel"/>
    <w:tmpl w:val="F692C438"/>
    <w:lvl w:ilvl="0">
      <w:start w:val="1"/>
      <w:numFmt w:val="none"/>
      <w:suff w:val="space"/>
      <w:lvlText w:val="Source:"/>
      <w:lvlJc w:val="left"/>
      <w:pPr>
        <w:ind w:left="618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579" w:hanging="360"/>
      </w:pPr>
      <w:rPr>
        <w:rFonts w:hint="default"/>
      </w:rPr>
    </w:lvl>
    <w:lvl w:ilvl="2">
      <w:start w:val="1"/>
      <w:numFmt w:val="none"/>
      <w:lvlText w:val=""/>
      <w:lvlJc w:val="left"/>
      <w:pPr>
        <w:ind w:left="939" w:hanging="360"/>
      </w:pPr>
      <w:rPr>
        <w:rFonts w:hint="default"/>
      </w:rPr>
    </w:lvl>
    <w:lvl w:ilvl="3">
      <w:start w:val="1"/>
      <w:numFmt w:val="none"/>
      <w:lvlText w:val=""/>
      <w:lvlJc w:val="left"/>
      <w:pPr>
        <w:ind w:left="1299" w:hanging="360"/>
      </w:pPr>
      <w:rPr>
        <w:rFonts w:hint="default"/>
      </w:rPr>
    </w:lvl>
    <w:lvl w:ilvl="4">
      <w:start w:val="1"/>
      <w:numFmt w:val="none"/>
      <w:lvlText w:val=""/>
      <w:lvlJc w:val="left"/>
      <w:pPr>
        <w:ind w:left="1659" w:hanging="360"/>
      </w:pPr>
      <w:rPr>
        <w:rFonts w:hint="default"/>
      </w:rPr>
    </w:lvl>
    <w:lvl w:ilvl="5">
      <w:start w:val="1"/>
      <w:numFmt w:val="none"/>
      <w:lvlText w:val=""/>
      <w:lvlJc w:val="left"/>
      <w:pPr>
        <w:ind w:left="2019" w:hanging="360"/>
      </w:pPr>
      <w:rPr>
        <w:rFonts w:hint="default"/>
      </w:rPr>
    </w:lvl>
    <w:lvl w:ilvl="6">
      <w:start w:val="1"/>
      <w:numFmt w:val="none"/>
      <w:lvlText w:val=""/>
      <w:lvlJc w:val="left"/>
      <w:pPr>
        <w:ind w:left="2379" w:hanging="360"/>
      </w:pPr>
      <w:rPr>
        <w:rFonts w:hint="default"/>
      </w:rPr>
    </w:lvl>
    <w:lvl w:ilvl="7">
      <w:start w:val="1"/>
      <w:numFmt w:val="none"/>
      <w:lvlText w:val=""/>
      <w:lvlJc w:val="left"/>
      <w:pPr>
        <w:ind w:left="2739" w:hanging="360"/>
      </w:pPr>
      <w:rPr>
        <w:rFonts w:hint="default"/>
      </w:rPr>
    </w:lvl>
    <w:lvl w:ilvl="8">
      <w:start w:val="1"/>
      <w:numFmt w:val="none"/>
      <w:lvlText w:val=""/>
      <w:lvlJc w:val="left"/>
      <w:pPr>
        <w:ind w:left="3099" w:hanging="360"/>
      </w:pPr>
      <w:rPr>
        <w:rFont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1DB15375"/>
    <w:multiLevelType w:val="hybridMultilevel"/>
    <w:tmpl w:val="D594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53D4C"/>
    <w:multiLevelType w:val="hybridMultilevel"/>
    <w:tmpl w:val="87B224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D4D92"/>
    <w:multiLevelType w:val="hybridMultilevel"/>
    <w:tmpl w:val="4C54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6FE67D6"/>
    <w:multiLevelType w:val="hybridMultilevel"/>
    <w:tmpl w:val="8398055E"/>
    <w:name w:val="ListBullets2"/>
    <w:lvl w:ilvl="0" w:tplc="0ED8DFAE">
      <w:start w:val="1"/>
      <w:numFmt w:val="bullet"/>
      <w:lvlText w:val="–"/>
      <w:lvlJc w:val="left"/>
      <w:pPr>
        <w:ind w:left="1060" w:hanging="360"/>
      </w:pPr>
      <w:rPr>
        <w:rFonts w:ascii="Arial Nova" w:hAnsi="Arial Nova"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60483A"/>
    <w:multiLevelType w:val="hybridMultilevel"/>
    <w:tmpl w:val="4AB4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17D03"/>
    <w:multiLevelType w:val="hybridMultilevel"/>
    <w:tmpl w:val="4396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F71802"/>
    <w:multiLevelType w:val="hybridMultilevel"/>
    <w:tmpl w:val="66EA9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CD4332C"/>
    <w:multiLevelType w:val="hybridMultilevel"/>
    <w:tmpl w:val="9C285B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656947"/>
    <w:multiLevelType w:val="hybridMultilevel"/>
    <w:tmpl w:val="1E2E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A5BBA"/>
    <w:multiLevelType w:val="hybridMultilevel"/>
    <w:tmpl w:val="58EE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C3035"/>
    <w:multiLevelType w:val="hybridMultilevel"/>
    <w:tmpl w:val="3B8A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D1832"/>
    <w:multiLevelType w:val="hybridMultilevel"/>
    <w:tmpl w:val="85AED898"/>
    <w:lvl w:ilvl="0" w:tplc="F1ACFF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D6ED4"/>
    <w:multiLevelType w:val="hybridMultilevel"/>
    <w:tmpl w:val="7C80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3C1AA9"/>
    <w:multiLevelType w:val="hybridMultilevel"/>
    <w:tmpl w:val="E22A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AC2224"/>
    <w:multiLevelType w:val="hybridMultilevel"/>
    <w:tmpl w:val="143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31"/>
  </w:num>
  <w:num w:numId="2" w16cid:durableId="1668050683">
    <w:abstractNumId w:val="17"/>
  </w:num>
  <w:num w:numId="3" w16cid:durableId="1683042470">
    <w:abstractNumId w:val="7"/>
  </w:num>
  <w:num w:numId="4" w16cid:durableId="133523604">
    <w:abstractNumId w:val="28"/>
  </w:num>
  <w:num w:numId="5" w16cid:durableId="1994024302">
    <w:abstractNumId w:val="29"/>
  </w:num>
  <w:num w:numId="6" w16cid:durableId="1358852113">
    <w:abstractNumId w:val="15"/>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3"/>
  </w:num>
  <w:num w:numId="15" w16cid:durableId="406730085">
    <w:abstractNumId w:val="9"/>
  </w:num>
  <w:num w:numId="16" w16cid:durableId="685862663">
    <w:abstractNumId w:val="8"/>
  </w:num>
  <w:num w:numId="17" w16cid:durableId="1151747917">
    <w:abstractNumId w:val="25"/>
  </w:num>
  <w:num w:numId="18" w16cid:durableId="494801638">
    <w:abstractNumId w:val="6"/>
  </w:num>
  <w:num w:numId="19" w16cid:durableId="82335018">
    <w:abstractNumId w:val="24"/>
  </w:num>
  <w:num w:numId="20" w16cid:durableId="953828657">
    <w:abstractNumId w:val="26"/>
  </w:num>
  <w:num w:numId="21" w16cid:durableId="493378795">
    <w:abstractNumId w:val="21"/>
  </w:num>
  <w:num w:numId="22" w16cid:durableId="843546532">
    <w:abstractNumId w:val="30"/>
  </w:num>
  <w:num w:numId="23" w16cid:durableId="469253812">
    <w:abstractNumId w:val="22"/>
  </w:num>
  <w:num w:numId="24" w16cid:durableId="1546521493">
    <w:abstractNumId w:val="23"/>
  </w:num>
  <w:num w:numId="25" w16cid:durableId="1429614832">
    <w:abstractNumId w:val="14"/>
  </w:num>
  <w:num w:numId="26" w16cid:durableId="1711489178">
    <w:abstractNumId w:val="11"/>
  </w:num>
  <w:num w:numId="27" w16cid:durableId="1292439955">
    <w:abstractNumId w:val="27"/>
  </w:num>
  <w:num w:numId="28" w16cid:durableId="1456095594">
    <w:abstractNumId w:val="16"/>
  </w:num>
  <w:num w:numId="29" w16cid:durableId="288627563">
    <w:abstractNumId w:val="20"/>
  </w:num>
  <w:num w:numId="30" w16cid:durableId="2139909993">
    <w:abstractNumId w:val="12"/>
  </w:num>
  <w:num w:numId="31" w16cid:durableId="1445273578">
    <w:abstractNumId w:val="19"/>
  </w:num>
  <w:num w:numId="32" w16cid:durableId="1426419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1FD"/>
    <w:rsid w:val="00001192"/>
    <w:rsid w:val="00001F7B"/>
    <w:rsid w:val="000023F8"/>
    <w:rsid w:val="00002C2C"/>
    <w:rsid w:val="0000367C"/>
    <w:rsid w:val="0000368A"/>
    <w:rsid w:val="00003E8E"/>
    <w:rsid w:val="00004321"/>
    <w:rsid w:val="00004BB9"/>
    <w:rsid w:val="000053E0"/>
    <w:rsid w:val="00006254"/>
    <w:rsid w:val="000067B6"/>
    <w:rsid w:val="00011CE7"/>
    <w:rsid w:val="00014BD0"/>
    <w:rsid w:val="0001634B"/>
    <w:rsid w:val="00016FF5"/>
    <w:rsid w:val="00017D3D"/>
    <w:rsid w:val="000213C2"/>
    <w:rsid w:val="0002203C"/>
    <w:rsid w:val="00023EB1"/>
    <w:rsid w:val="0002530D"/>
    <w:rsid w:val="00025763"/>
    <w:rsid w:val="0002590E"/>
    <w:rsid w:val="00025BD0"/>
    <w:rsid w:val="000261A3"/>
    <w:rsid w:val="00027225"/>
    <w:rsid w:val="0002771F"/>
    <w:rsid w:val="0002774C"/>
    <w:rsid w:val="00027AD9"/>
    <w:rsid w:val="00027E86"/>
    <w:rsid w:val="000302F9"/>
    <w:rsid w:val="00030805"/>
    <w:rsid w:val="000321B9"/>
    <w:rsid w:val="000328E3"/>
    <w:rsid w:val="0003316F"/>
    <w:rsid w:val="00035962"/>
    <w:rsid w:val="00035EEC"/>
    <w:rsid w:val="00037978"/>
    <w:rsid w:val="00037EB9"/>
    <w:rsid w:val="000404CE"/>
    <w:rsid w:val="0004100D"/>
    <w:rsid w:val="00041073"/>
    <w:rsid w:val="0004149A"/>
    <w:rsid w:val="0004185E"/>
    <w:rsid w:val="00042611"/>
    <w:rsid w:val="00043B55"/>
    <w:rsid w:val="00045718"/>
    <w:rsid w:val="00045A55"/>
    <w:rsid w:val="00046180"/>
    <w:rsid w:val="000474FB"/>
    <w:rsid w:val="0004777A"/>
    <w:rsid w:val="0005038E"/>
    <w:rsid w:val="00051004"/>
    <w:rsid w:val="00051CBE"/>
    <w:rsid w:val="00052913"/>
    <w:rsid w:val="0005295F"/>
    <w:rsid w:val="00052B25"/>
    <w:rsid w:val="00052BFD"/>
    <w:rsid w:val="000546EF"/>
    <w:rsid w:val="0005518A"/>
    <w:rsid w:val="00055B68"/>
    <w:rsid w:val="000572BD"/>
    <w:rsid w:val="000574ED"/>
    <w:rsid w:val="0005788D"/>
    <w:rsid w:val="000605BA"/>
    <w:rsid w:val="00060B9E"/>
    <w:rsid w:val="000617F3"/>
    <w:rsid w:val="00061D89"/>
    <w:rsid w:val="00062D05"/>
    <w:rsid w:val="00064A0C"/>
    <w:rsid w:val="00064F80"/>
    <w:rsid w:val="00065240"/>
    <w:rsid w:val="000653C1"/>
    <w:rsid w:val="000660E1"/>
    <w:rsid w:val="0006644E"/>
    <w:rsid w:val="00066EA4"/>
    <w:rsid w:val="00067984"/>
    <w:rsid w:val="00070F74"/>
    <w:rsid w:val="00071649"/>
    <w:rsid w:val="00072484"/>
    <w:rsid w:val="0007364B"/>
    <w:rsid w:val="000739B1"/>
    <w:rsid w:val="00074E67"/>
    <w:rsid w:val="00075878"/>
    <w:rsid w:val="00077BD0"/>
    <w:rsid w:val="00081C7F"/>
    <w:rsid w:val="00081F8F"/>
    <w:rsid w:val="0008205A"/>
    <w:rsid w:val="00083162"/>
    <w:rsid w:val="00083E4C"/>
    <w:rsid w:val="00083ECB"/>
    <w:rsid w:val="00085C41"/>
    <w:rsid w:val="000906FB"/>
    <w:rsid w:val="00090727"/>
    <w:rsid w:val="00090729"/>
    <w:rsid w:val="00090DED"/>
    <w:rsid w:val="000912F6"/>
    <w:rsid w:val="00091396"/>
    <w:rsid w:val="0009143D"/>
    <w:rsid w:val="000927AC"/>
    <w:rsid w:val="00093B48"/>
    <w:rsid w:val="00095E11"/>
    <w:rsid w:val="000961CC"/>
    <w:rsid w:val="0009752F"/>
    <w:rsid w:val="000A0F1E"/>
    <w:rsid w:val="000A11D4"/>
    <w:rsid w:val="000A145A"/>
    <w:rsid w:val="000A3EED"/>
    <w:rsid w:val="000A46CB"/>
    <w:rsid w:val="000A5EB9"/>
    <w:rsid w:val="000A6047"/>
    <w:rsid w:val="000A6A22"/>
    <w:rsid w:val="000A6A3E"/>
    <w:rsid w:val="000A6D86"/>
    <w:rsid w:val="000A725B"/>
    <w:rsid w:val="000A7989"/>
    <w:rsid w:val="000A7F1E"/>
    <w:rsid w:val="000B0980"/>
    <w:rsid w:val="000B09B5"/>
    <w:rsid w:val="000B1B1A"/>
    <w:rsid w:val="000B21F0"/>
    <w:rsid w:val="000B2E68"/>
    <w:rsid w:val="000B336E"/>
    <w:rsid w:val="000B37C3"/>
    <w:rsid w:val="000B3B88"/>
    <w:rsid w:val="000B4F7D"/>
    <w:rsid w:val="000B5634"/>
    <w:rsid w:val="000B624A"/>
    <w:rsid w:val="000B6324"/>
    <w:rsid w:val="000B7BB5"/>
    <w:rsid w:val="000C0BA2"/>
    <w:rsid w:val="000C2444"/>
    <w:rsid w:val="000C3933"/>
    <w:rsid w:val="000C3A97"/>
    <w:rsid w:val="000C48C1"/>
    <w:rsid w:val="000C5A8D"/>
    <w:rsid w:val="000C5AB4"/>
    <w:rsid w:val="000C7B76"/>
    <w:rsid w:val="000D140C"/>
    <w:rsid w:val="000D1801"/>
    <w:rsid w:val="000D29D1"/>
    <w:rsid w:val="000D3A0F"/>
    <w:rsid w:val="000D3F99"/>
    <w:rsid w:val="000D4135"/>
    <w:rsid w:val="000D442D"/>
    <w:rsid w:val="000D4A99"/>
    <w:rsid w:val="000D536D"/>
    <w:rsid w:val="000D5FCE"/>
    <w:rsid w:val="000D6253"/>
    <w:rsid w:val="000D664C"/>
    <w:rsid w:val="000D6745"/>
    <w:rsid w:val="000E0343"/>
    <w:rsid w:val="000E20E1"/>
    <w:rsid w:val="000E22CC"/>
    <w:rsid w:val="000E38BA"/>
    <w:rsid w:val="000E4512"/>
    <w:rsid w:val="000E61D5"/>
    <w:rsid w:val="000E67FE"/>
    <w:rsid w:val="000E7042"/>
    <w:rsid w:val="000E7349"/>
    <w:rsid w:val="000F0017"/>
    <w:rsid w:val="000F064C"/>
    <w:rsid w:val="000F1B9D"/>
    <w:rsid w:val="000F2BBD"/>
    <w:rsid w:val="000F70BC"/>
    <w:rsid w:val="000F79D4"/>
    <w:rsid w:val="000F7F28"/>
    <w:rsid w:val="00100E73"/>
    <w:rsid w:val="00100F08"/>
    <w:rsid w:val="00101902"/>
    <w:rsid w:val="00101A39"/>
    <w:rsid w:val="00101FBF"/>
    <w:rsid w:val="0010434D"/>
    <w:rsid w:val="00105B51"/>
    <w:rsid w:val="00106421"/>
    <w:rsid w:val="001067C6"/>
    <w:rsid w:val="00107A6D"/>
    <w:rsid w:val="00107D60"/>
    <w:rsid w:val="00110423"/>
    <w:rsid w:val="0011167B"/>
    <w:rsid w:val="00111BA2"/>
    <w:rsid w:val="001134ED"/>
    <w:rsid w:val="001136C3"/>
    <w:rsid w:val="00114379"/>
    <w:rsid w:val="001201D3"/>
    <w:rsid w:val="00120AF5"/>
    <w:rsid w:val="00120E7B"/>
    <w:rsid w:val="00122072"/>
    <w:rsid w:val="001238BE"/>
    <w:rsid w:val="00123DFA"/>
    <w:rsid w:val="00124AF5"/>
    <w:rsid w:val="00124D9E"/>
    <w:rsid w:val="00124FB6"/>
    <w:rsid w:val="0012569F"/>
    <w:rsid w:val="00125B16"/>
    <w:rsid w:val="00125C36"/>
    <w:rsid w:val="001271DD"/>
    <w:rsid w:val="00127BEB"/>
    <w:rsid w:val="001305F9"/>
    <w:rsid w:val="001306D6"/>
    <w:rsid w:val="00131196"/>
    <w:rsid w:val="0013138A"/>
    <w:rsid w:val="0013173F"/>
    <w:rsid w:val="00131E99"/>
    <w:rsid w:val="001324A9"/>
    <w:rsid w:val="001329B4"/>
    <w:rsid w:val="0013428E"/>
    <w:rsid w:val="001344B4"/>
    <w:rsid w:val="00134E37"/>
    <w:rsid w:val="001358D6"/>
    <w:rsid w:val="00135D47"/>
    <w:rsid w:val="001374CA"/>
    <w:rsid w:val="00137A23"/>
    <w:rsid w:val="00137C0D"/>
    <w:rsid w:val="0014064C"/>
    <w:rsid w:val="001428BE"/>
    <w:rsid w:val="00142B55"/>
    <w:rsid w:val="00142EAC"/>
    <w:rsid w:val="00143208"/>
    <w:rsid w:val="001432B7"/>
    <w:rsid w:val="00144A81"/>
    <w:rsid w:val="00144B78"/>
    <w:rsid w:val="00144BDF"/>
    <w:rsid w:val="001454FD"/>
    <w:rsid w:val="0014764E"/>
    <w:rsid w:val="00147D7F"/>
    <w:rsid w:val="001512BC"/>
    <w:rsid w:val="001514AD"/>
    <w:rsid w:val="001516BF"/>
    <w:rsid w:val="00152B4B"/>
    <w:rsid w:val="001534EA"/>
    <w:rsid w:val="001572C7"/>
    <w:rsid w:val="00160105"/>
    <w:rsid w:val="0016199F"/>
    <w:rsid w:val="00161B71"/>
    <w:rsid w:val="00161FAC"/>
    <w:rsid w:val="0016277F"/>
    <w:rsid w:val="0016376F"/>
    <w:rsid w:val="00164614"/>
    <w:rsid w:val="001652F2"/>
    <w:rsid w:val="00165F87"/>
    <w:rsid w:val="00171BFE"/>
    <w:rsid w:val="00172CA7"/>
    <w:rsid w:val="00172D77"/>
    <w:rsid w:val="00172DC0"/>
    <w:rsid w:val="001739CB"/>
    <w:rsid w:val="0017574A"/>
    <w:rsid w:val="00175C80"/>
    <w:rsid w:val="00177C46"/>
    <w:rsid w:val="001805A7"/>
    <w:rsid w:val="00182244"/>
    <w:rsid w:val="0018397D"/>
    <w:rsid w:val="0018426A"/>
    <w:rsid w:val="00185F75"/>
    <w:rsid w:val="00186BF8"/>
    <w:rsid w:val="00186DC1"/>
    <w:rsid w:val="00186DFB"/>
    <w:rsid w:val="00190AD7"/>
    <w:rsid w:val="00191BE4"/>
    <w:rsid w:val="00192BED"/>
    <w:rsid w:val="00193439"/>
    <w:rsid w:val="001950A3"/>
    <w:rsid w:val="001954EC"/>
    <w:rsid w:val="00196E5E"/>
    <w:rsid w:val="00196FEA"/>
    <w:rsid w:val="00197B6B"/>
    <w:rsid w:val="001A22A8"/>
    <w:rsid w:val="001A28F8"/>
    <w:rsid w:val="001A36C8"/>
    <w:rsid w:val="001A38A7"/>
    <w:rsid w:val="001A3E45"/>
    <w:rsid w:val="001A5003"/>
    <w:rsid w:val="001A63CD"/>
    <w:rsid w:val="001B0E02"/>
    <w:rsid w:val="001B1F8B"/>
    <w:rsid w:val="001B2009"/>
    <w:rsid w:val="001B4199"/>
    <w:rsid w:val="001B7035"/>
    <w:rsid w:val="001B7F1C"/>
    <w:rsid w:val="001C0CB2"/>
    <w:rsid w:val="001C0D18"/>
    <w:rsid w:val="001C258B"/>
    <w:rsid w:val="001C2CA9"/>
    <w:rsid w:val="001C2CAC"/>
    <w:rsid w:val="001C2E60"/>
    <w:rsid w:val="001C381D"/>
    <w:rsid w:val="001C5DC2"/>
    <w:rsid w:val="001C6BA8"/>
    <w:rsid w:val="001C6D03"/>
    <w:rsid w:val="001C6F9B"/>
    <w:rsid w:val="001C763A"/>
    <w:rsid w:val="001D1FB6"/>
    <w:rsid w:val="001D3129"/>
    <w:rsid w:val="001D3D1B"/>
    <w:rsid w:val="001D54C3"/>
    <w:rsid w:val="001D6859"/>
    <w:rsid w:val="001E3FE2"/>
    <w:rsid w:val="001E4423"/>
    <w:rsid w:val="001E58C4"/>
    <w:rsid w:val="001E7AB4"/>
    <w:rsid w:val="001F09FA"/>
    <w:rsid w:val="001F0FD8"/>
    <w:rsid w:val="001F164E"/>
    <w:rsid w:val="001F1CC6"/>
    <w:rsid w:val="001F23B8"/>
    <w:rsid w:val="001F2868"/>
    <w:rsid w:val="001F31BB"/>
    <w:rsid w:val="001F343E"/>
    <w:rsid w:val="001F36D6"/>
    <w:rsid w:val="001F3FE0"/>
    <w:rsid w:val="001F4E83"/>
    <w:rsid w:val="001F59D3"/>
    <w:rsid w:val="001F6330"/>
    <w:rsid w:val="001F66DE"/>
    <w:rsid w:val="001F6F55"/>
    <w:rsid w:val="001F7129"/>
    <w:rsid w:val="00200091"/>
    <w:rsid w:val="00201984"/>
    <w:rsid w:val="0020380E"/>
    <w:rsid w:val="002042EF"/>
    <w:rsid w:val="002048B8"/>
    <w:rsid w:val="00204A8F"/>
    <w:rsid w:val="0020549A"/>
    <w:rsid w:val="00205E0A"/>
    <w:rsid w:val="00206249"/>
    <w:rsid w:val="00210285"/>
    <w:rsid w:val="00211170"/>
    <w:rsid w:val="0021359D"/>
    <w:rsid w:val="00213D03"/>
    <w:rsid w:val="002148C8"/>
    <w:rsid w:val="00215CF2"/>
    <w:rsid w:val="00216DAE"/>
    <w:rsid w:val="00221AF9"/>
    <w:rsid w:val="002235C2"/>
    <w:rsid w:val="00227450"/>
    <w:rsid w:val="002276A6"/>
    <w:rsid w:val="002303FF"/>
    <w:rsid w:val="0023178F"/>
    <w:rsid w:val="00233A75"/>
    <w:rsid w:val="00234070"/>
    <w:rsid w:val="002345F0"/>
    <w:rsid w:val="00234638"/>
    <w:rsid w:val="002357C4"/>
    <w:rsid w:val="0023611D"/>
    <w:rsid w:val="002372B6"/>
    <w:rsid w:val="00237847"/>
    <w:rsid w:val="00237A04"/>
    <w:rsid w:val="00240855"/>
    <w:rsid w:val="002432A9"/>
    <w:rsid w:val="0024392D"/>
    <w:rsid w:val="002442F6"/>
    <w:rsid w:val="002444B6"/>
    <w:rsid w:val="00244550"/>
    <w:rsid w:val="00245B1F"/>
    <w:rsid w:val="0024602A"/>
    <w:rsid w:val="002460CF"/>
    <w:rsid w:val="002475E0"/>
    <w:rsid w:val="002479F3"/>
    <w:rsid w:val="0025056F"/>
    <w:rsid w:val="00253774"/>
    <w:rsid w:val="00253EE4"/>
    <w:rsid w:val="002572E5"/>
    <w:rsid w:val="002578EC"/>
    <w:rsid w:val="00257BC9"/>
    <w:rsid w:val="00260207"/>
    <w:rsid w:val="00260D01"/>
    <w:rsid w:val="0026109E"/>
    <w:rsid w:val="00261697"/>
    <w:rsid w:val="002618DF"/>
    <w:rsid w:val="00261D00"/>
    <w:rsid w:val="00261DC8"/>
    <w:rsid w:val="002633D9"/>
    <w:rsid w:val="002642DC"/>
    <w:rsid w:val="002647D4"/>
    <w:rsid w:val="00264AF2"/>
    <w:rsid w:val="0026530D"/>
    <w:rsid w:val="00265C55"/>
    <w:rsid w:val="00266F4D"/>
    <w:rsid w:val="00272316"/>
    <w:rsid w:val="00273992"/>
    <w:rsid w:val="002743A1"/>
    <w:rsid w:val="00274D00"/>
    <w:rsid w:val="00275413"/>
    <w:rsid w:val="00275B7D"/>
    <w:rsid w:val="00275E2B"/>
    <w:rsid w:val="0027745E"/>
    <w:rsid w:val="00280224"/>
    <w:rsid w:val="00280AC6"/>
    <w:rsid w:val="00281AED"/>
    <w:rsid w:val="002820BA"/>
    <w:rsid w:val="002824C3"/>
    <w:rsid w:val="00283872"/>
    <w:rsid w:val="00283A4B"/>
    <w:rsid w:val="0028519D"/>
    <w:rsid w:val="002859FE"/>
    <w:rsid w:val="00286850"/>
    <w:rsid w:val="00286F99"/>
    <w:rsid w:val="00287583"/>
    <w:rsid w:val="002911D5"/>
    <w:rsid w:val="002927DB"/>
    <w:rsid w:val="002950ED"/>
    <w:rsid w:val="0029519F"/>
    <w:rsid w:val="00296166"/>
    <w:rsid w:val="0029732E"/>
    <w:rsid w:val="002A02A9"/>
    <w:rsid w:val="002A0D9B"/>
    <w:rsid w:val="002A1392"/>
    <w:rsid w:val="002A29EB"/>
    <w:rsid w:val="002A3293"/>
    <w:rsid w:val="002A383A"/>
    <w:rsid w:val="002A3906"/>
    <w:rsid w:val="002A3EED"/>
    <w:rsid w:val="002A4B17"/>
    <w:rsid w:val="002A5D69"/>
    <w:rsid w:val="002A6396"/>
    <w:rsid w:val="002A66BD"/>
    <w:rsid w:val="002A70F3"/>
    <w:rsid w:val="002A7A53"/>
    <w:rsid w:val="002B1266"/>
    <w:rsid w:val="002B23FA"/>
    <w:rsid w:val="002B43A5"/>
    <w:rsid w:val="002B4A69"/>
    <w:rsid w:val="002B56AD"/>
    <w:rsid w:val="002B64D2"/>
    <w:rsid w:val="002B7021"/>
    <w:rsid w:val="002B7F7A"/>
    <w:rsid w:val="002C0F9C"/>
    <w:rsid w:val="002C1BB0"/>
    <w:rsid w:val="002C1DC2"/>
    <w:rsid w:val="002C30E8"/>
    <w:rsid w:val="002C35F6"/>
    <w:rsid w:val="002C3D9A"/>
    <w:rsid w:val="002C3DF7"/>
    <w:rsid w:val="002C3F2F"/>
    <w:rsid w:val="002C4AE2"/>
    <w:rsid w:val="002C6458"/>
    <w:rsid w:val="002C6AE6"/>
    <w:rsid w:val="002C7E5A"/>
    <w:rsid w:val="002D1054"/>
    <w:rsid w:val="002D424F"/>
    <w:rsid w:val="002D509B"/>
    <w:rsid w:val="002D5C6A"/>
    <w:rsid w:val="002D68E2"/>
    <w:rsid w:val="002D7C93"/>
    <w:rsid w:val="002E0725"/>
    <w:rsid w:val="002E07AE"/>
    <w:rsid w:val="002E0E18"/>
    <w:rsid w:val="002E2897"/>
    <w:rsid w:val="002E2A25"/>
    <w:rsid w:val="002E3615"/>
    <w:rsid w:val="002E41E4"/>
    <w:rsid w:val="002E4B4B"/>
    <w:rsid w:val="002E5B03"/>
    <w:rsid w:val="002E6598"/>
    <w:rsid w:val="002E6E2F"/>
    <w:rsid w:val="002E7418"/>
    <w:rsid w:val="002E75F5"/>
    <w:rsid w:val="002F1081"/>
    <w:rsid w:val="002F28A9"/>
    <w:rsid w:val="002F2CA7"/>
    <w:rsid w:val="002F3274"/>
    <w:rsid w:val="002F3B4C"/>
    <w:rsid w:val="002F3EB5"/>
    <w:rsid w:val="002F5690"/>
    <w:rsid w:val="002F5F31"/>
    <w:rsid w:val="002F60F2"/>
    <w:rsid w:val="002F69D9"/>
    <w:rsid w:val="002F6E23"/>
    <w:rsid w:val="00300482"/>
    <w:rsid w:val="00302C37"/>
    <w:rsid w:val="0030336C"/>
    <w:rsid w:val="00303B31"/>
    <w:rsid w:val="00305A5B"/>
    <w:rsid w:val="003060CC"/>
    <w:rsid w:val="00306575"/>
    <w:rsid w:val="00306C0E"/>
    <w:rsid w:val="00306E9C"/>
    <w:rsid w:val="0031092F"/>
    <w:rsid w:val="00310C4F"/>
    <w:rsid w:val="00310CA1"/>
    <w:rsid w:val="00311A00"/>
    <w:rsid w:val="003122CC"/>
    <w:rsid w:val="0031264A"/>
    <w:rsid w:val="00312B27"/>
    <w:rsid w:val="00313B29"/>
    <w:rsid w:val="00314E27"/>
    <w:rsid w:val="00317895"/>
    <w:rsid w:val="00320354"/>
    <w:rsid w:val="00320647"/>
    <w:rsid w:val="00321335"/>
    <w:rsid w:val="003219FD"/>
    <w:rsid w:val="003223F7"/>
    <w:rsid w:val="003227A5"/>
    <w:rsid w:val="00323858"/>
    <w:rsid w:val="00323B9A"/>
    <w:rsid w:val="00323DDD"/>
    <w:rsid w:val="00324FD1"/>
    <w:rsid w:val="003260B8"/>
    <w:rsid w:val="00327936"/>
    <w:rsid w:val="00327AB4"/>
    <w:rsid w:val="00330881"/>
    <w:rsid w:val="00330C37"/>
    <w:rsid w:val="00331B2F"/>
    <w:rsid w:val="00331B9A"/>
    <w:rsid w:val="00332098"/>
    <w:rsid w:val="00332FCD"/>
    <w:rsid w:val="003331F8"/>
    <w:rsid w:val="0033349F"/>
    <w:rsid w:val="0033489F"/>
    <w:rsid w:val="00336FC6"/>
    <w:rsid w:val="0033752C"/>
    <w:rsid w:val="00341DB5"/>
    <w:rsid w:val="00342BCE"/>
    <w:rsid w:val="0034466A"/>
    <w:rsid w:val="00345412"/>
    <w:rsid w:val="00345B38"/>
    <w:rsid w:val="0034679A"/>
    <w:rsid w:val="00347CB0"/>
    <w:rsid w:val="00350AF2"/>
    <w:rsid w:val="0035131B"/>
    <w:rsid w:val="00351CDA"/>
    <w:rsid w:val="00352077"/>
    <w:rsid w:val="00353093"/>
    <w:rsid w:val="00353D2C"/>
    <w:rsid w:val="003547D2"/>
    <w:rsid w:val="00355E59"/>
    <w:rsid w:val="00356FFB"/>
    <w:rsid w:val="0035714A"/>
    <w:rsid w:val="00357240"/>
    <w:rsid w:val="00357CFD"/>
    <w:rsid w:val="00360994"/>
    <w:rsid w:val="00361842"/>
    <w:rsid w:val="00362338"/>
    <w:rsid w:val="00362A2C"/>
    <w:rsid w:val="0036458D"/>
    <w:rsid w:val="003653C1"/>
    <w:rsid w:val="003665A4"/>
    <w:rsid w:val="00366776"/>
    <w:rsid w:val="0036688F"/>
    <w:rsid w:val="00366923"/>
    <w:rsid w:val="00367196"/>
    <w:rsid w:val="00367718"/>
    <w:rsid w:val="003708C1"/>
    <w:rsid w:val="003713BB"/>
    <w:rsid w:val="00374E1D"/>
    <w:rsid w:val="00375501"/>
    <w:rsid w:val="00376171"/>
    <w:rsid w:val="00380884"/>
    <w:rsid w:val="00380EA3"/>
    <w:rsid w:val="003815A2"/>
    <w:rsid w:val="00382236"/>
    <w:rsid w:val="00382AB0"/>
    <w:rsid w:val="00385788"/>
    <w:rsid w:val="00385ABF"/>
    <w:rsid w:val="0039018F"/>
    <w:rsid w:val="00390421"/>
    <w:rsid w:val="00390626"/>
    <w:rsid w:val="0039087B"/>
    <w:rsid w:val="00390F0F"/>
    <w:rsid w:val="0039115D"/>
    <w:rsid w:val="00391CF4"/>
    <w:rsid w:val="003926FD"/>
    <w:rsid w:val="00392C71"/>
    <w:rsid w:val="00392ED2"/>
    <w:rsid w:val="00394424"/>
    <w:rsid w:val="00394F4F"/>
    <w:rsid w:val="003956E3"/>
    <w:rsid w:val="00397229"/>
    <w:rsid w:val="00397261"/>
    <w:rsid w:val="00397AB5"/>
    <w:rsid w:val="003A0C76"/>
    <w:rsid w:val="003A2337"/>
    <w:rsid w:val="003A2824"/>
    <w:rsid w:val="003A300F"/>
    <w:rsid w:val="003A44CA"/>
    <w:rsid w:val="003A4E44"/>
    <w:rsid w:val="003A6C49"/>
    <w:rsid w:val="003B08D1"/>
    <w:rsid w:val="003B248E"/>
    <w:rsid w:val="003B283A"/>
    <w:rsid w:val="003B33D7"/>
    <w:rsid w:val="003B3656"/>
    <w:rsid w:val="003B365A"/>
    <w:rsid w:val="003B3822"/>
    <w:rsid w:val="003B474F"/>
    <w:rsid w:val="003B5178"/>
    <w:rsid w:val="003B7921"/>
    <w:rsid w:val="003C065F"/>
    <w:rsid w:val="003C0817"/>
    <w:rsid w:val="003C1AFC"/>
    <w:rsid w:val="003C4FAE"/>
    <w:rsid w:val="003C5804"/>
    <w:rsid w:val="003C5879"/>
    <w:rsid w:val="003D1CCF"/>
    <w:rsid w:val="003D2E0B"/>
    <w:rsid w:val="003D48E5"/>
    <w:rsid w:val="003D60F2"/>
    <w:rsid w:val="003D6BCC"/>
    <w:rsid w:val="003D6E7E"/>
    <w:rsid w:val="003D6EE6"/>
    <w:rsid w:val="003D710D"/>
    <w:rsid w:val="003E0796"/>
    <w:rsid w:val="003E0B46"/>
    <w:rsid w:val="003E0B70"/>
    <w:rsid w:val="003E3395"/>
    <w:rsid w:val="003E36D4"/>
    <w:rsid w:val="003E3A01"/>
    <w:rsid w:val="003E4C2A"/>
    <w:rsid w:val="003E5919"/>
    <w:rsid w:val="003E5F1E"/>
    <w:rsid w:val="003E68BB"/>
    <w:rsid w:val="003E694D"/>
    <w:rsid w:val="003F01A1"/>
    <w:rsid w:val="003F3220"/>
    <w:rsid w:val="003F3E9D"/>
    <w:rsid w:val="003F47B5"/>
    <w:rsid w:val="003F5C34"/>
    <w:rsid w:val="003F61E3"/>
    <w:rsid w:val="00400CA9"/>
    <w:rsid w:val="00400EBC"/>
    <w:rsid w:val="004011AA"/>
    <w:rsid w:val="00402EB4"/>
    <w:rsid w:val="00403469"/>
    <w:rsid w:val="00404A17"/>
    <w:rsid w:val="004053EF"/>
    <w:rsid w:val="00407282"/>
    <w:rsid w:val="00407BAF"/>
    <w:rsid w:val="0041009B"/>
    <w:rsid w:val="004107B4"/>
    <w:rsid w:val="0041180B"/>
    <w:rsid w:val="004126E6"/>
    <w:rsid w:val="00412BCD"/>
    <w:rsid w:val="00413451"/>
    <w:rsid w:val="00414A4A"/>
    <w:rsid w:val="00416B3B"/>
    <w:rsid w:val="004209A7"/>
    <w:rsid w:val="00420F08"/>
    <w:rsid w:val="00422AD4"/>
    <w:rsid w:val="00422D3A"/>
    <w:rsid w:val="00423F48"/>
    <w:rsid w:val="0042410C"/>
    <w:rsid w:val="00425087"/>
    <w:rsid w:val="00425089"/>
    <w:rsid w:val="0042635E"/>
    <w:rsid w:val="00427C56"/>
    <w:rsid w:val="00430942"/>
    <w:rsid w:val="00430951"/>
    <w:rsid w:val="00431BE4"/>
    <w:rsid w:val="00431BFC"/>
    <w:rsid w:val="00432763"/>
    <w:rsid w:val="0043285E"/>
    <w:rsid w:val="004335DE"/>
    <w:rsid w:val="00433BF2"/>
    <w:rsid w:val="00433C6A"/>
    <w:rsid w:val="00434F4C"/>
    <w:rsid w:val="00435338"/>
    <w:rsid w:val="004366C6"/>
    <w:rsid w:val="00440C82"/>
    <w:rsid w:val="00442D79"/>
    <w:rsid w:val="0044310C"/>
    <w:rsid w:val="00443381"/>
    <w:rsid w:val="004440ED"/>
    <w:rsid w:val="004450C1"/>
    <w:rsid w:val="00445390"/>
    <w:rsid w:val="00445F75"/>
    <w:rsid w:val="00446B12"/>
    <w:rsid w:val="0044708F"/>
    <w:rsid w:val="004470D7"/>
    <w:rsid w:val="004475D5"/>
    <w:rsid w:val="00447745"/>
    <w:rsid w:val="00447D33"/>
    <w:rsid w:val="004502ED"/>
    <w:rsid w:val="00452BC6"/>
    <w:rsid w:val="00453D1F"/>
    <w:rsid w:val="00455AE1"/>
    <w:rsid w:val="00456871"/>
    <w:rsid w:val="0046001A"/>
    <w:rsid w:val="00465736"/>
    <w:rsid w:val="0046633F"/>
    <w:rsid w:val="0046743A"/>
    <w:rsid w:val="00470274"/>
    <w:rsid w:val="004707C8"/>
    <w:rsid w:val="00471D8C"/>
    <w:rsid w:val="00471E3B"/>
    <w:rsid w:val="00472C7E"/>
    <w:rsid w:val="00473179"/>
    <w:rsid w:val="00475502"/>
    <w:rsid w:val="00475AEE"/>
    <w:rsid w:val="00476F8E"/>
    <w:rsid w:val="004773D3"/>
    <w:rsid w:val="00477701"/>
    <w:rsid w:val="00477D16"/>
    <w:rsid w:val="00480553"/>
    <w:rsid w:val="00480836"/>
    <w:rsid w:val="0048142D"/>
    <w:rsid w:val="00481795"/>
    <w:rsid w:val="0048202C"/>
    <w:rsid w:val="00486A1A"/>
    <w:rsid w:val="00486B43"/>
    <w:rsid w:val="004875A3"/>
    <w:rsid w:val="00491388"/>
    <w:rsid w:val="00493300"/>
    <w:rsid w:val="0049366D"/>
    <w:rsid w:val="00493D4B"/>
    <w:rsid w:val="004959E6"/>
    <w:rsid w:val="0049673A"/>
    <w:rsid w:val="00497134"/>
    <w:rsid w:val="00497625"/>
    <w:rsid w:val="004A01D1"/>
    <w:rsid w:val="004A3921"/>
    <w:rsid w:val="004A5F0F"/>
    <w:rsid w:val="004A64C8"/>
    <w:rsid w:val="004A6D9D"/>
    <w:rsid w:val="004A77E7"/>
    <w:rsid w:val="004B105D"/>
    <w:rsid w:val="004B1170"/>
    <w:rsid w:val="004B1850"/>
    <w:rsid w:val="004B1DAA"/>
    <w:rsid w:val="004B2130"/>
    <w:rsid w:val="004B3B13"/>
    <w:rsid w:val="004B4790"/>
    <w:rsid w:val="004B49E8"/>
    <w:rsid w:val="004B4AA9"/>
    <w:rsid w:val="004B4AEB"/>
    <w:rsid w:val="004B53CC"/>
    <w:rsid w:val="004B53F6"/>
    <w:rsid w:val="004B5B1D"/>
    <w:rsid w:val="004B79E1"/>
    <w:rsid w:val="004B7F12"/>
    <w:rsid w:val="004C0C42"/>
    <w:rsid w:val="004C2AF6"/>
    <w:rsid w:val="004C2C38"/>
    <w:rsid w:val="004C2E39"/>
    <w:rsid w:val="004C3858"/>
    <w:rsid w:val="004C3B5D"/>
    <w:rsid w:val="004C43A6"/>
    <w:rsid w:val="004C542A"/>
    <w:rsid w:val="004C6D8D"/>
    <w:rsid w:val="004C6F22"/>
    <w:rsid w:val="004C705B"/>
    <w:rsid w:val="004C76C2"/>
    <w:rsid w:val="004C7A30"/>
    <w:rsid w:val="004C7C96"/>
    <w:rsid w:val="004D0B8A"/>
    <w:rsid w:val="004D0BB1"/>
    <w:rsid w:val="004D0F14"/>
    <w:rsid w:val="004D22A5"/>
    <w:rsid w:val="004D2C10"/>
    <w:rsid w:val="004D3224"/>
    <w:rsid w:val="004D3A08"/>
    <w:rsid w:val="004D5999"/>
    <w:rsid w:val="004D71DA"/>
    <w:rsid w:val="004E014B"/>
    <w:rsid w:val="004E02C8"/>
    <w:rsid w:val="004E0B1B"/>
    <w:rsid w:val="004E0B8B"/>
    <w:rsid w:val="004E1552"/>
    <w:rsid w:val="004E1BD3"/>
    <w:rsid w:val="004E2C7F"/>
    <w:rsid w:val="004E319C"/>
    <w:rsid w:val="004E3B79"/>
    <w:rsid w:val="004E7A57"/>
    <w:rsid w:val="004F1343"/>
    <w:rsid w:val="004F1A17"/>
    <w:rsid w:val="004F1B34"/>
    <w:rsid w:val="004F2369"/>
    <w:rsid w:val="004F35A7"/>
    <w:rsid w:val="004F3F87"/>
    <w:rsid w:val="004F4D8A"/>
    <w:rsid w:val="004F6674"/>
    <w:rsid w:val="004F76E0"/>
    <w:rsid w:val="004F7C51"/>
    <w:rsid w:val="005000A4"/>
    <w:rsid w:val="00501044"/>
    <w:rsid w:val="005019A4"/>
    <w:rsid w:val="00501BFC"/>
    <w:rsid w:val="00502409"/>
    <w:rsid w:val="005037F6"/>
    <w:rsid w:val="00503BF5"/>
    <w:rsid w:val="005040A4"/>
    <w:rsid w:val="00506058"/>
    <w:rsid w:val="00506CD7"/>
    <w:rsid w:val="00506D4F"/>
    <w:rsid w:val="00507FA8"/>
    <w:rsid w:val="00510703"/>
    <w:rsid w:val="0051093E"/>
    <w:rsid w:val="005109B7"/>
    <w:rsid w:val="005115FE"/>
    <w:rsid w:val="00511D50"/>
    <w:rsid w:val="005121B8"/>
    <w:rsid w:val="00512D1C"/>
    <w:rsid w:val="00513C51"/>
    <w:rsid w:val="00513C8F"/>
    <w:rsid w:val="0051422F"/>
    <w:rsid w:val="0051507F"/>
    <w:rsid w:val="00516D33"/>
    <w:rsid w:val="00517E9E"/>
    <w:rsid w:val="00521951"/>
    <w:rsid w:val="00521D8F"/>
    <w:rsid w:val="00521EC2"/>
    <w:rsid w:val="005231E1"/>
    <w:rsid w:val="005272E3"/>
    <w:rsid w:val="00527EA7"/>
    <w:rsid w:val="00531431"/>
    <w:rsid w:val="00531F4E"/>
    <w:rsid w:val="0053215B"/>
    <w:rsid w:val="005325E4"/>
    <w:rsid w:val="00532929"/>
    <w:rsid w:val="00532A21"/>
    <w:rsid w:val="00532DFB"/>
    <w:rsid w:val="0053327D"/>
    <w:rsid w:val="0053591A"/>
    <w:rsid w:val="00535B0D"/>
    <w:rsid w:val="005368BD"/>
    <w:rsid w:val="00536BFE"/>
    <w:rsid w:val="00537410"/>
    <w:rsid w:val="0054058C"/>
    <w:rsid w:val="005407EA"/>
    <w:rsid w:val="005411A8"/>
    <w:rsid w:val="00541426"/>
    <w:rsid w:val="00542A29"/>
    <w:rsid w:val="00543CC5"/>
    <w:rsid w:val="00543D06"/>
    <w:rsid w:val="00543D8A"/>
    <w:rsid w:val="005442F5"/>
    <w:rsid w:val="00544539"/>
    <w:rsid w:val="005446B5"/>
    <w:rsid w:val="0054491C"/>
    <w:rsid w:val="00544B0E"/>
    <w:rsid w:val="0054588A"/>
    <w:rsid w:val="00545A91"/>
    <w:rsid w:val="00546BB7"/>
    <w:rsid w:val="00553339"/>
    <w:rsid w:val="005533B5"/>
    <w:rsid w:val="0055460E"/>
    <w:rsid w:val="0055472E"/>
    <w:rsid w:val="005552A1"/>
    <w:rsid w:val="00555A1A"/>
    <w:rsid w:val="00555D49"/>
    <w:rsid w:val="005563FA"/>
    <w:rsid w:val="00557045"/>
    <w:rsid w:val="00557111"/>
    <w:rsid w:val="0055755B"/>
    <w:rsid w:val="00560D6D"/>
    <w:rsid w:val="00560EC8"/>
    <w:rsid w:val="00562218"/>
    <w:rsid w:val="005626E8"/>
    <w:rsid w:val="00562A81"/>
    <w:rsid w:val="00562FA1"/>
    <w:rsid w:val="00563589"/>
    <w:rsid w:val="00567362"/>
    <w:rsid w:val="00567E50"/>
    <w:rsid w:val="00570D51"/>
    <w:rsid w:val="0057143D"/>
    <w:rsid w:val="0057149C"/>
    <w:rsid w:val="0057157F"/>
    <w:rsid w:val="00572133"/>
    <w:rsid w:val="00572EC1"/>
    <w:rsid w:val="00575224"/>
    <w:rsid w:val="0057532C"/>
    <w:rsid w:val="00576F4D"/>
    <w:rsid w:val="0058083A"/>
    <w:rsid w:val="00580EE2"/>
    <w:rsid w:val="00581C8A"/>
    <w:rsid w:val="0058344F"/>
    <w:rsid w:val="005836A2"/>
    <w:rsid w:val="00584E9E"/>
    <w:rsid w:val="00585E32"/>
    <w:rsid w:val="00585FD9"/>
    <w:rsid w:val="00587991"/>
    <w:rsid w:val="00587FA4"/>
    <w:rsid w:val="00591013"/>
    <w:rsid w:val="005918E2"/>
    <w:rsid w:val="00591E0F"/>
    <w:rsid w:val="005924EC"/>
    <w:rsid w:val="00592584"/>
    <w:rsid w:val="00593BBE"/>
    <w:rsid w:val="00593F0D"/>
    <w:rsid w:val="005946B7"/>
    <w:rsid w:val="005947DE"/>
    <w:rsid w:val="005964AC"/>
    <w:rsid w:val="00596F1C"/>
    <w:rsid w:val="0059755A"/>
    <w:rsid w:val="00597EF7"/>
    <w:rsid w:val="005A013F"/>
    <w:rsid w:val="005A0B81"/>
    <w:rsid w:val="005A1EA3"/>
    <w:rsid w:val="005A2642"/>
    <w:rsid w:val="005A2862"/>
    <w:rsid w:val="005A3CCD"/>
    <w:rsid w:val="005A3CEB"/>
    <w:rsid w:val="005A400D"/>
    <w:rsid w:val="005A572C"/>
    <w:rsid w:val="005A5BB7"/>
    <w:rsid w:val="005A60CD"/>
    <w:rsid w:val="005A6843"/>
    <w:rsid w:val="005B1406"/>
    <w:rsid w:val="005B2318"/>
    <w:rsid w:val="005B40A1"/>
    <w:rsid w:val="005B4ED1"/>
    <w:rsid w:val="005B5A7A"/>
    <w:rsid w:val="005B60AC"/>
    <w:rsid w:val="005B677D"/>
    <w:rsid w:val="005B7D3D"/>
    <w:rsid w:val="005C024D"/>
    <w:rsid w:val="005C088D"/>
    <w:rsid w:val="005C0AE0"/>
    <w:rsid w:val="005C1000"/>
    <w:rsid w:val="005C155B"/>
    <w:rsid w:val="005C199D"/>
    <w:rsid w:val="005C1B97"/>
    <w:rsid w:val="005C20A4"/>
    <w:rsid w:val="005C2B80"/>
    <w:rsid w:val="005C5774"/>
    <w:rsid w:val="005C5BF0"/>
    <w:rsid w:val="005C6471"/>
    <w:rsid w:val="005C6997"/>
    <w:rsid w:val="005C6DDD"/>
    <w:rsid w:val="005C6F00"/>
    <w:rsid w:val="005D0924"/>
    <w:rsid w:val="005D1BDD"/>
    <w:rsid w:val="005D21FF"/>
    <w:rsid w:val="005D467D"/>
    <w:rsid w:val="005D47A2"/>
    <w:rsid w:val="005D4AE5"/>
    <w:rsid w:val="005D4AEC"/>
    <w:rsid w:val="005D4FA5"/>
    <w:rsid w:val="005D56D9"/>
    <w:rsid w:val="005D5F26"/>
    <w:rsid w:val="005D5F8E"/>
    <w:rsid w:val="005D7362"/>
    <w:rsid w:val="005E18D8"/>
    <w:rsid w:val="005E235C"/>
    <w:rsid w:val="005E28F4"/>
    <w:rsid w:val="005E2DDD"/>
    <w:rsid w:val="005E382B"/>
    <w:rsid w:val="005E3BE0"/>
    <w:rsid w:val="005E61BA"/>
    <w:rsid w:val="005E76C5"/>
    <w:rsid w:val="005F0932"/>
    <w:rsid w:val="005F0CE3"/>
    <w:rsid w:val="005F0E95"/>
    <w:rsid w:val="005F12C1"/>
    <w:rsid w:val="005F19C5"/>
    <w:rsid w:val="005F1E8D"/>
    <w:rsid w:val="005F230D"/>
    <w:rsid w:val="005F40B2"/>
    <w:rsid w:val="005F593C"/>
    <w:rsid w:val="005F6157"/>
    <w:rsid w:val="005F78CC"/>
    <w:rsid w:val="0060097A"/>
    <w:rsid w:val="006029D6"/>
    <w:rsid w:val="0060642F"/>
    <w:rsid w:val="006066C4"/>
    <w:rsid w:val="00606F4C"/>
    <w:rsid w:val="00610576"/>
    <w:rsid w:val="006109D8"/>
    <w:rsid w:val="0061197D"/>
    <w:rsid w:val="00611F29"/>
    <w:rsid w:val="006143AB"/>
    <w:rsid w:val="006155BA"/>
    <w:rsid w:val="00620AA5"/>
    <w:rsid w:val="00624E78"/>
    <w:rsid w:val="00625D7D"/>
    <w:rsid w:val="006308D9"/>
    <w:rsid w:val="0063153F"/>
    <w:rsid w:val="00631632"/>
    <w:rsid w:val="00633FAB"/>
    <w:rsid w:val="00635255"/>
    <w:rsid w:val="00635E70"/>
    <w:rsid w:val="0063675C"/>
    <w:rsid w:val="0064002D"/>
    <w:rsid w:val="00640B5A"/>
    <w:rsid w:val="006423DF"/>
    <w:rsid w:val="00642435"/>
    <w:rsid w:val="00642A76"/>
    <w:rsid w:val="00642A9A"/>
    <w:rsid w:val="006439F2"/>
    <w:rsid w:val="00643EC4"/>
    <w:rsid w:val="006450CF"/>
    <w:rsid w:val="00645B60"/>
    <w:rsid w:val="00645EDE"/>
    <w:rsid w:val="00653D94"/>
    <w:rsid w:val="00655093"/>
    <w:rsid w:val="00655BCA"/>
    <w:rsid w:val="006606E0"/>
    <w:rsid w:val="006638A4"/>
    <w:rsid w:val="0066466C"/>
    <w:rsid w:val="00664A1B"/>
    <w:rsid w:val="00664E89"/>
    <w:rsid w:val="00665978"/>
    <w:rsid w:val="00665F1E"/>
    <w:rsid w:val="00666A4A"/>
    <w:rsid w:val="006670A4"/>
    <w:rsid w:val="006705B2"/>
    <w:rsid w:val="006705DE"/>
    <w:rsid w:val="0067101D"/>
    <w:rsid w:val="00671065"/>
    <w:rsid w:val="006722D2"/>
    <w:rsid w:val="00674A9F"/>
    <w:rsid w:val="00674E1A"/>
    <w:rsid w:val="00677034"/>
    <w:rsid w:val="00677C4F"/>
    <w:rsid w:val="0068039B"/>
    <w:rsid w:val="0068093C"/>
    <w:rsid w:val="00681DE1"/>
    <w:rsid w:val="006834C3"/>
    <w:rsid w:val="00683B29"/>
    <w:rsid w:val="00683F58"/>
    <w:rsid w:val="006842BD"/>
    <w:rsid w:val="006848F5"/>
    <w:rsid w:val="00686362"/>
    <w:rsid w:val="00686865"/>
    <w:rsid w:val="00686A0D"/>
    <w:rsid w:val="00686D0B"/>
    <w:rsid w:val="00687340"/>
    <w:rsid w:val="006874CE"/>
    <w:rsid w:val="00690245"/>
    <w:rsid w:val="00690328"/>
    <w:rsid w:val="00692B1E"/>
    <w:rsid w:val="00692E9C"/>
    <w:rsid w:val="00693BA4"/>
    <w:rsid w:val="00693BDF"/>
    <w:rsid w:val="00693E00"/>
    <w:rsid w:val="006951C5"/>
    <w:rsid w:val="0069592A"/>
    <w:rsid w:val="0069601C"/>
    <w:rsid w:val="006960B3"/>
    <w:rsid w:val="006A0A3E"/>
    <w:rsid w:val="006A1D28"/>
    <w:rsid w:val="006A22F7"/>
    <w:rsid w:val="006A35A8"/>
    <w:rsid w:val="006A3EA6"/>
    <w:rsid w:val="006A5278"/>
    <w:rsid w:val="006A613B"/>
    <w:rsid w:val="006A6B02"/>
    <w:rsid w:val="006B0411"/>
    <w:rsid w:val="006B074D"/>
    <w:rsid w:val="006B0BF2"/>
    <w:rsid w:val="006B0DE5"/>
    <w:rsid w:val="006B115F"/>
    <w:rsid w:val="006B239B"/>
    <w:rsid w:val="006B3C57"/>
    <w:rsid w:val="006B3C58"/>
    <w:rsid w:val="006B54A1"/>
    <w:rsid w:val="006B6C94"/>
    <w:rsid w:val="006B7B1E"/>
    <w:rsid w:val="006C035B"/>
    <w:rsid w:val="006C06BF"/>
    <w:rsid w:val="006C262B"/>
    <w:rsid w:val="006C282B"/>
    <w:rsid w:val="006C39CB"/>
    <w:rsid w:val="006C749D"/>
    <w:rsid w:val="006C7C10"/>
    <w:rsid w:val="006C7CEC"/>
    <w:rsid w:val="006D00BF"/>
    <w:rsid w:val="006D2345"/>
    <w:rsid w:val="006D3281"/>
    <w:rsid w:val="006D3491"/>
    <w:rsid w:val="006D35D3"/>
    <w:rsid w:val="006D396A"/>
    <w:rsid w:val="006D4C66"/>
    <w:rsid w:val="006D5D05"/>
    <w:rsid w:val="006D5DDC"/>
    <w:rsid w:val="006E031A"/>
    <w:rsid w:val="006E0426"/>
    <w:rsid w:val="006E0BCD"/>
    <w:rsid w:val="006E1136"/>
    <w:rsid w:val="006E1695"/>
    <w:rsid w:val="006E1898"/>
    <w:rsid w:val="006E3196"/>
    <w:rsid w:val="006E3DD9"/>
    <w:rsid w:val="006E4473"/>
    <w:rsid w:val="006E5B3F"/>
    <w:rsid w:val="006E62D4"/>
    <w:rsid w:val="006E662E"/>
    <w:rsid w:val="006E6CAD"/>
    <w:rsid w:val="006F0A73"/>
    <w:rsid w:val="006F1D88"/>
    <w:rsid w:val="006F277F"/>
    <w:rsid w:val="006F2E4A"/>
    <w:rsid w:val="006F4552"/>
    <w:rsid w:val="006F458D"/>
    <w:rsid w:val="006F4828"/>
    <w:rsid w:val="006F553D"/>
    <w:rsid w:val="006F64E1"/>
    <w:rsid w:val="006F747E"/>
    <w:rsid w:val="006F7520"/>
    <w:rsid w:val="00700171"/>
    <w:rsid w:val="00700832"/>
    <w:rsid w:val="00702CB5"/>
    <w:rsid w:val="00703260"/>
    <w:rsid w:val="0070367A"/>
    <w:rsid w:val="00704C8B"/>
    <w:rsid w:val="00705B64"/>
    <w:rsid w:val="00706431"/>
    <w:rsid w:val="007074D0"/>
    <w:rsid w:val="007106C2"/>
    <w:rsid w:val="00710C88"/>
    <w:rsid w:val="00710DAA"/>
    <w:rsid w:val="007117F1"/>
    <w:rsid w:val="007119BB"/>
    <w:rsid w:val="00711D10"/>
    <w:rsid w:val="00713528"/>
    <w:rsid w:val="00713EA6"/>
    <w:rsid w:val="00714CDE"/>
    <w:rsid w:val="00714EB7"/>
    <w:rsid w:val="0071509B"/>
    <w:rsid w:val="00715139"/>
    <w:rsid w:val="00715621"/>
    <w:rsid w:val="00716534"/>
    <w:rsid w:val="00716608"/>
    <w:rsid w:val="00716A1A"/>
    <w:rsid w:val="00716CD1"/>
    <w:rsid w:val="00717636"/>
    <w:rsid w:val="007177A7"/>
    <w:rsid w:val="007202DB"/>
    <w:rsid w:val="007214C5"/>
    <w:rsid w:val="0072298B"/>
    <w:rsid w:val="0072384B"/>
    <w:rsid w:val="007242DC"/>
    <w:rsid w:val="0072490C"/>
    <w:rsid w:val="00724B9B"/>
    <w:rsid w:val="00725DE0"/>
    <w:rsid w:val="0072616C"/>
    <w:rsid w:val="00727342"/>
    <w:rsid w:val="00727779"/>
    <w:rsid w:val="00731F7F"/>
    <w:rsid w:val="007325E2"/>
    <w:rsid w:val="00733895"/>
    <w:rsid w:val="007342C3"/>
    <w:rsid w:val="00734832"/>
    <w:rsid w:val="00734ACA"/>
    <w:rsid w:val="0073513A"/>
    <w:rsid w:val="007371B3"/>
    <w:rsid w:val="007374F9"/>
    <w:rsid w:val="007379EA"/>
    <w:rsid w:val="00741040"/>
    <w:rsid w:val="00742679"/>
    <w:rsid w:val="00743AD6"/>
    <w:rsid w:val="00743F3F"/>
    <w:rsid w:val="00744E11"/>
    <w:rsid w:val="00744FBD"/>
    <w:rsid w:val="00746366"/>
    <w:rsid w:val="007467A9"/>
    <w:rsid w:val="00746A43"/>
    <w:rsid w:val="007534C4"/>
    <w:rsid w:val="00753A85"/>
    <w:rsid w:val="00753B7B"/>
    <w:rsid w:val="007547AE"/>
    <w:rsid w:val="00754AB9"/>
    <w:rsid w:val="00755610"/>
    <w:rsid w:val="007563E2"/>
    <w:rsid w:val="007607ED"/>
    <w:rsid w:val="00761274"/>
    <w:rsid w:val="007636D1"/>
    <w:rsid w:val="00763F94"/>
    <w:rsid w:val="007669C8"/>
    <w:rsid w:val="0076748C"/>
    <w:rsid w:val="00767C3A"/>
    <w:rsid w:val="007707B5"/>
    <w:rsid w:val="00770EB2"/>
    <w:rsid w:val="007723B0"/>
    <w:rsid w:val="00774182"/>
    <w:rsid w:val="007748E7"/>
    <w:rsid w:val="00775B3B"/>
    <w:rsid w:val="0078042F"/>
    <w:rsid w:val="00782490"/>
    <w:rsid w:val="00782901"/>
    <w:rsid w:val="00783E7C"/>
    <w:rsid w:val="0078486C"/>
    <w:rsid w:val="007848E0"/>
    <w:rsid w:val="00784DDA"/>
    <w:rsid w:val="007866FA"/>
    <w:rsid w:val="00787B7F"/>
    <w:rsid w:val="00790024"/>
    <w:rsid w:val="00790E82"/>
    <w:rsid w:val="00791464"/>
    <w:rsid w:val="007926D6"/>
    <w:rsid w:val="00792D78"/>
    <w:rsid w:val="00792E1F"/>
    <w:rsid w:val="00793624"/>
    <w:rsid w:val="00793BD4"/>
    <w:rsid w:val="0079523F"/>
    <w:rsid w:val="00796D72"/>
    <w:rsid w:val="007973DC"/>
    <w:rsid w:val="007A033E"/>
    <w:rsid w:val="007A06B7"/>
    <w:rsid w:val="007A0E4B"/>
    <w:rsid w:val="007A1CA7"/>
    <w:rsid w:val="007A2C37"/>
    <w:rsid w:val="007A2FA7"/>
    <w:rsid w:val="007A3F61"/>
    <w:rsid w:val="007A4AF5"/>
    <w:rsid w:val="007A53D9"/>
    <w:rsid w:val="007A5668"/>
    <w:rsid w:val="007A57E2"/>
    <w:rsid w:val="007A650F"/>
    <w:rsid w:val="007A7572"/>
    <w:rsid w:val="007B027F"/>
    <w:rsid w:val="007B0BEA"/>
    <w:rsid w:val="007B0EC1"/>
    <w:rsid w:val="007B100A"/>
    <w:rsid w:val="007B21A5"/>
    <w:rsid w:val="007B2AD6"/>
    <w:rsid w:val="007B3938"/>
    <w:rsid w:val="007B5616"/>
    <w:rsid w:val="007B69B9"/>
    <w:rsid w:val="007B7BB1"/>
    <w:rsid w:val="007C101B"/>
    <w:rsid w:val="007C3B9D"/>
    <w:rsid w:val="007C3CD7"/>
    <w:rsid w:val="007C4C8A"/>
    <w:rsid w:val="007C6AEC"/>
    <w:rsid w:val="007C72DA"/>
    <w:rsid w:val="007D1020"/>
    <w:rsid w:val="007D1224"/>
    <w:rsid w:val="007D3D70"/>
    <w:rsid w:val="007D4B55"/>
    <w:rsid w:val="007D4ED8"/>
    <w:rsid w:val="007D6BAE"/>
    <w:rsid w:val="007D7196"/>
    <w:rsid w:val="007D71F6"/>
    <w:rsid w:val="007D728E"/>
    <w:rsid w:val="007D7823"/>
    <w:rsid w:val="007D799D"/>
    <w:rsid w:val="007E3585"/>
    <w:rsid w:val="007E4430"/>
    <w:rsid w:val="007E6795"/>
    <w:rsid w:val="007F30D5"/>
    <w:rsid w:val="007F4056"/>
    <w:rsid w:val="007F577B"/>
    <w:rsid w:val="007F5B3F"/>
    <w:rsid w:val="007F72D6"/>
    <w:rsid w:val="007F74D4"/>
    <w:rsid w:val="007F7DBD"/>
    <w:rsid w:val="00800070"/>
    <w:rsid w:val="00800F52"/>
    <w:rsid w:val="008013AD"/>
    <w:rsid w:val="00802F0D"/>
    <w:rsid w:val="008033CE"/>
    <w:rsid w:val="00803C36"/>
    <w:rsid w:val="00804E5E"/>
    <w:rsid w:val="008107C4"/>
    <w:rsid w:val="0081136A"/>
    <w:rsid w:val="008118C5"/>
    <w:rsid w:val="00811B37"/>
    <w:rsid w:val="00811F14"/>
    <w:rsid w:val="00812282"/>
    <w:rsid w:val="00813727"/>
    <w:rsid w:val="008138D5"/>
    <w:rsid w:val="00814D30"/>
    <w:rsid w:val="00815CED"/>
    <w:rsid w:val="00815D3C"/>
    <w:rsid w:val="008169DA"/>
    <w:rsid w:val="00816C16"/>
    <w:rsid w:val="00816EFD"/>
    <w:rsid w:val="00817EBB"/>
    <w:rsid w:val="008202B5"/>
    <w:rsid w:val="008206FF"/>
    <w:rsid w:val="00821C71"/>
    <w:rsid w:val="00821E66"/>
    <w:rsid w:val="008244E0"/>
    <w:rsid w:val="00824BAE"/>
    <w:rsid w:val="008256F5"/>
    <w:rsid w:val="00825D30"/>
    <w:rsid w:val="00826B1A"/>
    <w:rsid w:val="00827F74"/>
    <w:rsid w:val="00830B98"/>
    <w:rsid w:val="008313BC"/>
    <w:rsid w:val="00832BD0"/>
    <w:rsid w:val="00833067"/>
    <w:rsid w:val="00833ED8"/>
    <w:rsid w:val="0083449D"/>
    <w:rsid w:val="00835287"/>
    <w:rsid w:val="00835B04"/>
    <w:rsid w:val="00835CF2"/>
    <w:rsid w:val="00836CFE"/>
    <w:rsid w:val="00837E12"/>
    <w:rsid w:val="00837EDC"/>
    <w:rsid w:val="0084033C"/>
    <w:rsid w:val="00840685"/>
    <w:rsid w:val="00840DAA"/>
    <w:rsid w:val="0084197B"/>
    <w:rsid w:val="00841AB8"/>
    <w:rsid w:val="0084274C"/>
    <w:rsid w:val="008436B3"/>
    <w:rsid w:val="00845380"/>
    <w:rsid w:val="008456C7"/>
    <w:rsid w:val="008465F6"/>
    <w:rsid w:val="00846D95"/>
    <w:rsid w:val="0084740A"/>
    <w:rsid w:val="00850399"/>
    <w:rsid w:val="00850AEC"/>
    <w:rsid w:val="00851692"/>
    <w:rsid w:val="00852E9E"/>
    <w:rsid w:val="008536BA"/>
    <w:rsid w:val="00853711"/>
    <w:rsid w:val="0085432B"/>
    <w:rsid w:val="00855539"/>
    <w:rsid w:val="00855944"/>
    <w:rsid w:val="008564DD"/>
    <w:rsid w:val="00856E9D"/>
    <w:rsid w:val="008573F5"/>
    <w:rsid w:val="00857878"/>
    <w:rsid w:val="00857E1B"/>
    <w:rsid w:val="008617E4"/>
    <w:rsid w:val="0086229F"/>
    <w:rsid w:val="0086232A"/>
    <w:rsid w:val="0086235F"/>
    <w:rsid w:val="00862836"/>
    <w:rsid w:val="00863266"/>
    <w:rsid w:val="008634C2"/>
    <w:rsid w:val="00864EEA"/>
    <w:rsid w:val="008652DF"/>
    <w:rsid w:val="00865E4F"/>
    <w:rsid w:val="00866663"/>
    <w:rsid w:val="00867E32"/>
    <w:rsid w:val="008700CA"/>
    <w:rsid w:val="008700E0"/>
    <w:rsid w:val="008709ED"/>
    <w:rsid w:val="00871768"/>
    <w:rsid w:val="00871B54"/>
    <w:rsid w:val="00872D63"/>
    <w:rsid w:val="00873BE7"/>
    <w:rsid w:val="00873CAF"/>
    <w:rsid w:val="00873EDE"/>
    <w:rsid w:val="008754A2"/>
    <w:rsid w:val="008764A8"/>
    <w:rsid w:val="0087706C"/>
    <w:rsid w:val="00881D77"/>
    <w:rsid w:val="008821EB"/>
    <w:rsid w:val="0088237E"/>
    <w:rsid w:val="0088265E"/>
    <w:rsid w:val="00883FF4"/>
    <w:rsid w:val="00884940"/>
    <w:rsid w:val="00886A15"/>
    <w:rsid w:val="00890B9A"/>
    <w:rsid w:val="00892EE8"/>
    <w:rsid w:val="00894C84"/>
    <w:rsid w:val="00894F93"/>
    <w:rsid w:val="00896300"/>
    <w:rsid w:val="008963F5"/>
    <w:rsid w:val="00896449"/>
    <w:rsid w:val="00896B39"/>
    <w:rsid w:val="00896C08"/>
    <w:rsid w:val="00897B04"/>
    <w:rsid w:val="008A0441"/>
    <w:rsid w:val="008A05DD"/>
    <w:rsid w:val="008A069A"/>
    <w:rsid w:val="008A0F2F"/>
    <w:rsid w:val="008A1079"/>
    <w:rsid w:val="008A1CAE"/>
    <w:rsid w:val="008A3174"/>
    <w:rsid w:val="008A36EB"/>
    <w:rsid w:val="008A3AFB"/>
    <w:rsid w:val="008A53D1"/>
    <w:rsid w:val="008A545C"/>
    <w:rsid w:val="008A5627"/>
    <w:rsid w:val="008A61E3"/>
    <w:rsid w:val="008A6964"/>
    <w:rsid w:val="008A7A4A"/>
    <w:rsid w:val="008B0B0E"/>
    <w:rsid w:val="008B297F"/>
    <w:rsid w:val="008B2B83"/>
    <w:rsid w:val="008B2C74"/>
    <w:rsid w:val="008B3975"/>
    <w:rsid w:val="008B3E8F"/>
    <w:rsid w:val="008B40C2"/>
    <w:rsid w:val="008B5314"/>
    <w:rsid w:val="008B7755"/>
    <w:rsid w:val="008C0056"/>
    <w:rsid w:val="008C0F80"/>
    <w:rsid w:val="008C10AE"/>
    <w:rsid w:val="008C164C"/>
    <w:rsid w:val="008C1913"/>
    <w:rsid w:val="008C1B2A"/>
    <w:rsid w:val="008C21E1"/>
    <w:rsid w:val="008C31B7"/>
    <w:rsid w:val="008C3AAD"/>
    <w:rsid w:val="008C4442"/>
    <w:rsid w:val="008C5AD3"/>
    <w:rsid w:val="008C659D"/>
    <w:rsid w:val="008C7E0B"/>
    <w:rsid w:val="008C7F97"/>
    <w:rsid w:val="008D0531"/>
    <w:rsid w:val="008D09A1"/>
    <w:rsid w:val="008D22D2"/>
    <w:rsid w:val="008D31B1"/>
    <w:rsid w:val="008D35A4"/>
    <w:rsid w:val="008D6363"/>
    <w:rsid w:val="008D74DE"/>
    <w:rsid w:val="008D7655"/>
    <w:rsid w:val="008D76F6"/>
    <w:rsid w:val="008E07D4"/>
    <w:rsid w:val="008E0E18"/>
    <w:rsid w:val="008E0EB5"/>
    <w:rsid w:val="008E1A6E"/>
    <w:rsid w:val="008E26A5"/>
    <w:rsid w:val="008E2AE6"/>
    <w:rsid w:val="008E391B"/>
    <w:rsid w:val="008E3BEE"/>
    <w:rsid w:val="008E425D"/>
    <w:rsid w:val="008E42F4"/>
    <w:rsid w:val="008E4548"/>
    <w:rsid w:val="008E4F06"/>
    <w:rsid w:val="008E6152"/>
    <w:rsid w:val="008E6160"/>
    <w:rsid w:val="008F006C"/>
    <w:rsid w:val="008F0A36"/>
    <w:rsid w:val="008F2021"/>
    <w:rsid w:val="008F2F17"/>
    <w:rsid w:val="008F2F5C"/>
    <w:rsid w:val="008F3BBC"/>
    <w:rsid w:val="008F3C82"/>
    <w:rsid w:val="008F47E3"/>
    <w:rsid w:val="008F4E06"/>
    <w:rsid w:val="008F5797"/>
    <w:rsid w:val="008F5D4D"/>
    <w:rsid w:val="008F5DC5"/>
    <w:rsid w:val="008F6C23"/>
    <w:rsid w:val="008F7319"/>
    <w:rsid w:val="009040E9"/>
    <w:rsid w:val="009044C6"/>
    <w:rsid w:val="00904728"/>
    <w:rsid w:val="00904878"/>
    <w:rsid w:val="00905BAF"/>
    <w:rsid w:val="00906054"/>
    <w:rsid w:val="009062AE"/>
    <w:rsid w:val="00906786"/>
    <w:rsid w:val="00907900"/>
    <w:rsid w:val="0090798B"/>
    <w:rsid w:val="0091158A"/>
    <w:rsid w:val="00912419"/>
    <w:rsid w:val="00913C98"/>
    <w:rsid w:val="00914362"/>
    <w:rsid w:val="009146EE"/>
    <w:rsid w:val="00914E87"/>
    <w:rsid w:val="00914F76"/>
    <w:rsid w:val="009159F5"/>
    <w:rsid w:val="00915E2D"/>
    <w:rsid w:val="00915FDF"/>
    <w:rsid w:val="009166CF"/>
    <w:rsid w:val="00917652"/>
    <w:rsid w:val="00921395"/>
    <w:rsid w:val="00922743"/>
    <w:rsid w:val="009229CD"/>
    <w:rsid w:val="00923B0D"/>
    <w:rsid w:val="0092478E"/>
    <w:rsid w:val="009248A1"/>
    <w:rsid w:val="00926232"/>
    <w:rsid w:val="0093086E"/>
    <w:rsid w:val="00933264"/>
    <w:rsid w:val="0093383F"/>
    <w:rsid w:val="00933CB6"/>
    <w:rsid w:val="00935B29"/>
    <w:rsid w:val="00936CDA"/>
    <w:rsid w:val="00936FE0"/>
    <w:rsid w:val="0093799A"/>
    <w:rsid w:val="00937A11"/>
    <w:rsid w:val="00937A41"/>
    <w:rsid w:val="00937DE8"/>
    <w:rsid w:val="00940B34"/>
    <w:rsid w:val="009417A3"/>
    <w:rsid w:val="009417F7"/>
    <w:rsid w:val="009426F3"/>
    <w:rsid w:val="009427FD"/>
    <w:rsid w:val="009435CA"/>
    <w:rsid w:val="009452D5"/>
    <w:rsid w:val="00946D13"/>
    <w:rsid w:val="009511BC"/>
    <w:rsid w:val="00952161"/>
    <w:rsid w:val="009529C5"/>
    <w:rsid w:val="009562E5"/>
    <w:rsid w:val="009567FE"/>
    <w:rsid w:val="009574F6"/>
    <w:rsid w:val="00960625"/>
    <w:rsid w:val="00960C47"/>
    <w:rsid w:val="00960D94"/>
    <w:rsid w:val="00963248"/>
    <w:rsid w:val="00963C9F"/>
    <w:rsid w:val="00963CE4"/>
    <w:rsid w:val="00963F49"/>
    <w:rsid w:val="0096517C"/>
    <w:rsid w:val="00966619"/>
    <w:rsid w:val="00970592"/>
    <w:rsid w:val="00972F2B"/>
    <w:rsid w:val="00973117"/>
    <w:rsid w:val="009731A8"/>
    <w:rsid w:val="00973360"/>
    <w:rsid w:val="00973AC4"/>
    <w:rsid w:val="009745AB"/>
    <w:rsid w:val="0098032E"/>
    <w:rsid w:val="00980FEE"/>
    <w:rsid w:val="0098102D"/>
    <w:rsid w:val="00981233"/>
    <w:rsid w:val="00981DC2"/>
    <w:rsid w:val="00982B4B"/>
    <w:rsid w:val="00984460"/>
    <w:rsid w:val="009858C3"/>
    <w:rsid w:val="00990BA4"/>
    <w:rsid w:val="00991526"/>
    <w:rsid w:val="00991B8D"/>
    <w:rsid w:val="00991DED"/>
    <w:rsid w:val="00992171"/>
    <w:rsid w:val="00992BC2"/>
    <w:rsid w:val="00995FCA"/>
    <w:rsid w:val="00997F6C"/>
    <w:rsid w:val="009A0E76"/>
    <w:rsid w:val="009A1A26"/>
    <w:rsid w:val="009A308E"/>
    <w:rsid w:val="009A3112"/>
    <w:rsid w:val="009A383B"/>
    <w:rsid w:val="009A3EA7"/>
    <w:rsid w:val="009A55B7"/>
    <w:rsid w:val="009A595F"/>
    <w:rsid w:val="009A5BC4"/>
    <w:rsid w:val="009A6183"/>
    <w:rsid w:val="009A638D"/>
    <w:rsid w:val="009A761E"/>
    <w:rsid w:val="009A7E05"/>
    <w:rsid w:val="009B08F0"/>
    <w:rsid w:val="009B0BC5"/>
    <w:rsid w:val="009B1D8E"/>
    <w:rsid w:val="009B1F0B"/>
    <w:rsid w:val="009B25D0"/>
    <w:rsid w:val="009B2FB2"/>
    <w:rsid w:val="009B3324"/>
    <w:rsid w:val="009B34AC"/>
    <w:rsid w:val="009B4D95"/>
    <w:rsid w:val="009B5DE4"/>
    <w:rsid w:val="009B6137"/>
    <w:rsid w:val="009B662F"/>
    <w:rsid w:val="009B67E7"/>
    <w:rsid w:val="009C0265"/>
    <w:rsid w:val="009C1169"/>
    <w:rsid w:val="009C1C65"/>
    <w:rsid w:val="009C2644"/>
    <w:rsid w:val="009C2680"/>
    <w:rsid w:val="009C26E6"/>
    <w:rsid w:val="009C3139"/>
    <w:rsid w:val="009C3B54"/>
    <w:rsid w:val="009C3CB0"/>
    <w:rsid w:val="009C4CA6"/>
    <w:rsid w:val="009C4D0B"/>
    <w:rsid w:val="009C4E4C"/>
    <w:rsid w:val="009C56D1"/>
    <w:rsid w:val="009C6412"/>
    <w:rsid w:val="009C68F4"/>
    <w:rsid w:val="009D18C2"/>
    <w:rsid w:val="009D2182"/>
    <w:rsid w:val="009D2196"/>
    <w:rsid w:val="009D4524"/>
    <w:rsid w:val="009D5A22"/>
    <w:rsid w:val="009D5A36"/>
    <w:rsid w:val="009D6892"/>
    <w:rsid w:val="009D6B5A"/>
    <w:rsid w:val="009E0B25"/>
    <w:rsid w:val="009E1401"/>
    <w:rsid w:val="009E31B0"/>
    <w:rsid w:val="009E34D5"/>
    <w:rsid w:val="009E4054"/>
    <w:rsid w:val="009E585D"/>
    <w:rsid w:val="009F18D9"/>
    <w:rsid w:val="009F1DB1"/>
    <w:rsid w:val="009F2C2D"/>
    <w:rsid w:val="009F2C93"/>
    <w:rsid w:val="009F38CB"/>
    <w:rsid w:val="009F3D1A"/>
    <w:rsid w:val="009F3FA5"/>
    <w:rsid w:val="009F3FF7"/>
    <w:rsid w:val="009F44D0"/>
    <w:rsid w:val="009F4A10"/>
    <w:rsid w:val="009F4D35"/>
    <w:rsid w:val="009F5004"/>
    <w:rsid w:val="009F5D10"/>
    <w:rsid w:val="009F6602"/>
    <w:rsid w:val="009F6734"/>
    <w:rsid w:val="009F7A5A"/>
    <w:rsid w:val="00A0105D"/>
    <w:rsid w:val="00A01549"/>
    <w:rsid w:val="00A02112"/>
    <w:rsid w:val="00A02CDC"/>
    <w:rsid w:val="00A03AC7"/>
    <w:rsid w:val="00A03B4D"/>
    <w:rsid w:val="00A03C15"/>
    <w:rsid w:val="00A05304"/>
    <w:rsid w:val="00A05808"/>
    <w:rsid w:val="00A06B24"/>
    <w:rsid w:val="00A070B7"/>
    <w:rsid w:val="00A079D9"/>
    <w:rsid w:val="00A11915"/>
    <w:rsid w:val="00A13691"/>
    <w:rsid w:val="00A1387E"/>
    <w:rsid w:val="00A144D8"/>
    <w:rsid w:val="00A14752"/>
    <w:rsid w:val="00A14D6E"/>
    <w:rsid w:val="00A16A04"/>
    <w:rsid w:val="00A1707F"/>
    <w:rsid w:val="00A17ED6"/>
    <w:rsid w:val="00A22749"/>
    <w:rsid w:val="00A23855"/>
    <w:rsid w:val="00A2575F"/>
    <w:rsid w:val="00A258C2"/>
    <w:rsid w:val="00A25C72"/>
    <w:rsid w:val="00A27683"/>
    <w:rsid w:val="00A3043E"/>
    <w:rsid w:val="00A3102B"/>
    <w:rsid w:val="00A321A1"/>
    <w:rsid w:val="00A34061"/>
    <w:rsid w:val="00A35CCC"/>
    <w:rsid w:val="00A3654D"/>
    <w:rsid w:val="00A36734"/>
    <w:rsid w:val="00A369AC"/>
    <w:rsid w:val="00A371AD"/>
    <w:rsid w:val="00A372DC"/>
    <w:rsid w:val="00A37302"/>
    <w:rsid w:val="00A379F3"/>
    <w:rsid w:val="00A37B11"/>
    <w:rsid w:val="00A37D40"/>
    <w:rsid w:val="00A40012"/>
    <w:rsid w:val="00A41443"/>
    <w:rsid w:val="00A41907"/>
    <w:rsid w:val="00A42610"/>
    <w:rsid w:val="00A4265B"/>
    <w:rsid w:val="00A42C4B"/>
    <w:rsid w:val="00A43021"/>
    <w:rsid w:val="00A440D5"/>
    <w:rsid w:val="00A4461A"/>
    <w:rsid w:val="00A446F8"/>
    <w:rsid w:val="00A44761"/>
    <w:rsid w:val="00A45034"/>
    <w:rsid w:val="00A459DE"/>
    <w:rsid w:val="00A46F0A"/>
    <w:rsid w:val="00A470BF"/>
    <w:rsid w:val="00A50A1D"/>
    <w:rsid w:val="00A50D02"/>
    <w:rsid w:val="00A5151B"/>
    <w:rsid w:val="00A51E27"/>
    <w:rsid w:val="00A53C97"/>
    <w:rsid w:val="00A5443E"/>
    <w:rsid w:val="00A5508E"/>
    <w:rsid w:val="00A550BB"/>
    <w:rsid w:val="00A55602"/>
    <w:rsid w:val="00A56BC1"/>
    <w:rsid w:val="00A574BB"/>
    <w:rsid w:val="00A5767C"/>
    <w:rsid w:val="00A609D4"/>
    <w:rsid w:val="00A62216"/>
    <w:rsid w:val="00A632E7"/>
    <w:rsid w:val="00A63304"/>
    <w:rsid w:val="00A633D0"/>
    <w:rsid w:val="00A6441B"/>
    <w:rsid w:val="00A658B2"/>
    <w:rsid w:val="00A65913"/>
    <w:rsid w:val="00A662C3"/>
    <w:rsid w:val="00A70A4D"/>
    <w:rsid w:val="00A71199"/>
    <w:rsid w:val="00A72289"/>
    <w:rsid w:val="00A7229C"/>
    <w:rsid w:val="00A74E0F"/>
    <w:rsid w:val="00A7564E"/>
    <w:rsid w:val="00A75F98"/>
    <w:rsid w:val="00A77F91"/>
    <w:rsid w:val="00A80E09"/>
    <w:rsid w:val="00A8274E"/>
    <w:rsid w:val="00A82967"/>
    <w:rsid w:val="00A82D01"/>
    <w:rsid w:val="00A83591"/>
    <w:rsid w:val="00A851E3"/>
    <w:rsid w:val="00A9012A"/>
    <w:rsid w:val="00A90602"/>
    <w:rsid w:val="00A91AA7"/>
    <w:rsid w:val="00A928D3"/>
    <w:rsid w:val="00A92D79"/>
    <w:rsid w:val="00A9332E"/>
    <w:rsid w:val="00A93DF6"/>
    <w:rsid w:val="00A94633"/>
    <w:rsid w:val="00A97542"/>
    <w:rsid w:val="00A97D36"/>
    <w:rsid w:val="00AA0533"/>
    <w:rsid w:val="00AA1E53"/>
    <w:rsid w:val="00AA2980"/>
    <w:rsid w:val="00AA2A0A"/>
    <w:rsid w:val="00AA2FE0"/>
    <w:rsid w:val="00AA37EC"/>
    <w:rsid w:val="00AA3896"/>
    <w:rsid w:val="00AA3D07"/>
    <w:rsid w:val="00AA3D6F"/>
    <w:rsid w:val="00AA5771"/>
    <w:rsid w:val="00AA580C"/>
    <w:rsid w:val="00AA5B49"/>
    <w:rsid w:val="00AA5D7D"/>
    <w:rsid w:val="00AA68A1"/>
    <w:rsid w:val="00AA7577"/>
    <w:rsid w:val="00AB167A"/>
    <w:rsid w:val="00AB1B9C"/>
    <w:rsid w:val="00AB2328"/>
    <w:rsid w:val="00AB235B"/>
    <w:rsid w:val="00AB2FCB"/>
    <w:rsid w:val="00AB5ED9"/>
    <w:rsid w:val="00AB7273"/>
    <w:rsid w:val="00AB76B5"/>
    <w:rsid w:val="00AC08A0"/>
    <w:rsid w:val="00AC08D2"/>
    <w:rsid w:val="00AC18D8"/>
    <w:rsid w:val="00AC1BEE"/>
    <w:rsid w:val="00AC1D7A"/>
    <w:rsid w:val="00AC2010"/>
    <w:rsid w:val="00AC2691"/>
    <w:rsid w:val="00AC2F42"/>
    <w:rsid w:val="00AC348F"/>
    <w:rsid w:val="00AC3BAC"/>
    <w:rsid w:val="00AC3E56"/>
    <w:rsid w:val="00AC4BDA"/>
    <w:rsid w:val="00AC57FE"/>
    <w:rsid w:val="00AC59E0"/>
    <w:rsid w:val="00AD088F"/>
    <w:rsid w:val="00AD0C81"/>
    <w:rsid w:val="00AD291A"/>
    <w:rsid w:val="00AD2932"/>
    <w:rsid w:val="00AD2BC1"/>
    <w:rsid w:val="00AD2FFA"/>
    <w:rsid w:val="00AD3082"/>
    <w:rsid w:val="00AD4565"/>
    <w:rsid w:val="00AD49FD"/>
    <w:rsid w:val="00AD4ECE"/>
    <w:rsid w:val="00AD50AD"/>
    <w:rsid w:val="00AD68E3"/>
    <w:rsid w:val="00AD6BDD"/>
    <w:rsid w:val="00AD7B41"/>
    <w:rsid w:val="00AE0752"/>
    <w:rsid w:val="00AE0DD9"/>
    <w:rsid w:val="00AE1143"/>
    <w:rsid w:val="00AE1D9B"/>
    <w:rsid w:val="00AE1EED"/>
    <w:rsid w:val="00AE2CF5"/>
    <w:rsid w:val="00AE3BC8"/>
    <w:rsid w:val="00AE3C7A"/>
    <w:rsid w:val="00AE428D"/>
    <w:rsid w:val="00AE469E"/>
    <w:rsid w:val="00AE48EE"/>
    <w:rsid w:val="00AE5844"/>
    <w:rsid w:val="00AE6875"/>
    <w:rsid w:val="00AE68CA"/>
    <w:rsid w:val="00AE7135"/>
    <w:rsid w:val="00AE72F3"/>
    <w:rsid w:val="00AE7919"/>
    <w:rsid w:val="00AE7C5A"/>
    <w:rsid w:val="00AF114C"/>
    <w:rsid w:val="00AF14E8"/>
    <w:rsid w:val="00AF20BE"/>
    <w:rsid w:val="00AF20F2"/>
    <w:rsid w:val="00AF2783"/>
    <w:rsid w:val="00AF4718"/>
    <w:rsid w:val="00AF4AAE"/>
    <w:rsid w:val="00AF57B3"/>
    <w:rsid w:val="00AF60C9"/>
    <w:rsid w:val="00AF6F8A"/>
    <w:rsid w:val="00AF7C8A"/>
    <w:rsid w:val="00B018F6"/>
    <w:rsid w:val="00B01C22"/>
    <w:rsid w:val="00B01F6B"/>
    <w:rsid w:val="00B021F5"/>
    <w:rsid w:val="00B02312"/>
    <w:rsid w:val="00B0263C"/>
    <w:rsid w:val="00B0286C"/>
    <w:rsid w:val="00B02E80"/>
    <w:rsid w:val="00B032AC"/>
    <w:rsid w:val="00B039B2"/>
    <w:rsid w:val="00B03F05"/>
    <w:rsid w:val="00B040AE"/>
    <w:rsid w:val="00B04999"/>
    <w:rsid w:val="00B04E3B"/>
    <w:rsid w:val="00B0582D"/>
    <w:rsid w:val="00B05B40"/>
    <w:rsid w:val="00B065C1"/>
    <w:rsid w:val="00B068E0"/>
    <w:rsid w:val="00B0792F"/>
    <w:rsid w:val="00B10FC9"/>
    <w:rsid w:val="00B110E7"/>
    <w:rsid w:val="00B11937"/>
    <w:rsid w:val="00B11BB6"/>
    <w:rsid w:val="00B12498"/>
    <w:rsid w:val="00B124E8"/>
    <w:rsid w:val="00B1356F"/>
    <w:rsid w:val="00B1481D"/>
    <w:rsid w:val="00B14F1F"/>
    <w:rsid w:val="00B15019"/>
    <w:rsid w:val="00B154A3"/>
    <w:rsid w:val="00B15815"/>
    <w:rsid w:val="00B16462"/>
    <w:rsid w:val="00B16AE3"/>
    <w:rsid w:val="00B21E09"/>
    <w:rsid w:val="00B222BD"/>
    <w:rsid w:val="00B22AF6"/>
    <w:rsid w:val="00B23CE0"/>
    <w:rsid w:val="00B23D6D"/>
    <w:rsid w:val="00B268C9"/>
    <w:rsid w:val="00B26C3D"/>
    <w:rsid w:val="00B2732B"/>
    <w:rsid w:val="00B275AC"/>
    <w:rsid w:val="00B27732"/>
    <w:rsid w:val="00B27734"/>
    <w:rsid w:val="00B3001D"/>
    <w:rsid w:val="00B308FC"/>
    <w:rsid w:val="00B30E80"/>
    <w:rsid w:val="00B310FA"/>
    <w:rsid w:val="00B31C2E"/>
    <w:rsid w:val="00B31FAB"/>
    <w:rsid w:val="00B32201"/>
    <w:rsid w:val="00B33270"/>
    <w:rsid w:val="00B332F8"/>
    <w:rsid w:val="00B351F7"/>
    <w:rsid w:val="00B366DB"/>
    <w:rsid w:val="00B37667"/>
    <w:rsid w:val="00B40D2C"/>
    <w:rsid w:val="00B413D2"/>
    <w:rsid w:val="00B41514"/>
    <w:rsid w:val="00B41709"/>
    <w:rsid w:val="00B41B4B"/>
    <w:rsid w:val="00B422D3"/>
    <w:rsid w:val="00B429B2"/>
    <w:rsid w:val="00B43230"/>
    <w:rsid w:val="00B43E3E"/>
    <w:rsid w:val="00B44B46"/>
    <w:rsid w:val="00B44BFF"/>
    <w:rsid w:val="00B45961"/>
    <w:rsid w:val="00B45D75"/>
    <w:rsid w:val="00B470F7"/>
    <w:rsid w:val="00B478CC"/>
    <w:rsid w:val="00B50311"/>
    <w:rsid w:val="00B5117D"/>
    <w:rsid w:val="00B51D01"/>
    <w:rsid w:val="00B532DB"/>
    <w:rsid w:val="00B53720"/>
    <w:rsid w:val="00B545CC"/>
    <w:rsid w:val="00B54794"/>
    <w:rsid w:val="00B556AE"/>
    <w:rsid w:val="00B56620"/>
    <w:rsid w:val="00B57139"/>
    <w:rsid w:val="00B601BA"/>
    <w:rsid w:val="00B607E6"/>
    <w:rsid w:val="00B6133E"/>
    <w:rsid w:val="00B63686"/>
    <w:rsid w:val="00B63B49"/>
    <w:rsid w:val="00B64176"/>
    <w:rsid w:val="00B64BCB"/>
    <w:rsid w:val="00B65604"/>
    <w:rsid w:val="00B65CB2"/>
    <w:rsid w:val="00B65E92"/>
    <w:rsid w:val="00B66BFE"/>
    <w:rsid w:val="00B673D6"/>
    <w:rsid w:val="00B67EF4"/>
    <w:rsid w:val="00B72A6C"/>
    <w:rsid w:val="00B72B74"/>
    <w:rsid w:val="00B72BF7"/>
    <w:rsid w:val="00B73C98"/>
    <w:rsid w:val="00B7717B"/>
    <w:rsid w:val="00B77B5D"/>
    <w:rsid w:val="00B77D52"/>
    <w:rsid w:val="00B77E31"/>
    <w:rsid w:val="00B84D10"/>
    <w:rsid w:val="00B85573"/>
    <w:rsid w:val="00B85E72"/>
    <w:rsid w:val="00B86ABC"/>
    <w:rsid w:val="00B870BF"/>
    <w:rsid w:val="00B9007C"/>
    <w:rsid w:val="00B90A2B"/>
    <w:rsid w:val="00B91FFA"/>
    <w:rsid w:val="00B930BD"/>
    <w:rsid w:val="00B939BD"/>
    <w:rsid w:val="00B93E08"/>
    <w:rsid w:val="00B94111"/>
    <w:rsid w:val="00B94418"/>
    <w:rsid w:val="00B94F0A"/>
    <w:rsid w:val="00B95B0B"/>
    <w:rsid w:val="00B95FED"/>
    <w:rsid w:val="00B96F09"/>
    <w:rsid w:val="00B97181"/>
    <w:rsid w:val="00B97B48"/>
    <w:rsid w:val="00BA18F6"/>
    <w:rsid w:val="00BA1F42"/>
    <w:rsid w:val="00BA2087"/>
    <w:rsid w:val="00BA29C4"/>
    <w:rsid w:val="00BA3C32"/>
    <w:rsid w:val="00BA3C9E"/>
    <w:rsid w:val="00BA4854"/>
    <w:rsid w:val="00BA4DAD"/>
    <w:rsid w:val="00BA4DB1"/>
    <w:rsid w:val="00BA5144"/>
    <w:rsid w:val="00BA5733"/>
    <w:rsid w:val="00BA5C21"/>
    <w:rsid w:val="00BA5F32"/>
    <w:rsid w:val="00BA7C74"/>
    <w:rsid w:val="00BB0072"/>
    <w:rsid w:val="00BB11C3"/>
    <w:rsid w:val="00BB18D4"/>
    <w:rsid w:val="00BB192B"/>
    <w:rsid w:val="00BB2ACB"/>
    <w:rsid w:val="00BB488B"/>
    <w:rsid w:val="00BB5CDD"/>
    <w:rsid w:val="00BB727C"/>
    <w:rsid w:val="00BC0D14"/>
    <w:rsid w:val="00BC5219"/>
    <w:rsid w:val="00BC7A5E"/>
    <w:rsid w:val="00BD3729"/>
    <w:rsid w:val="00BD4058"/>
    <w:rsid w:val="00BD4486"/>
    <w:rsid w:val="00BD4B80"/>
    <w:rsid w:val="00BD4D5D"/>
    <w:rsid w:val="00BD5583"/>
    <w:rsid w:val="00BD587E"/>
    <w:rsid w:val="00BD5DC6"/>
    <w:rsid w:val="00BD61AB"/>
    <w:rsid w:val="00BE0EA2"/>
    <w:rsid w:val="00BE0FFD"/>
    <w:rsid w:val="00BE13B4"/>
    <w:rsid w:val="00BE2AB7"/>
    <w:rsid w:val="00BE2E99"/>
    <w:rsid w:val="00BE4587"/>
    <w:rsid w:val="00BE5400"/>
    <w:rsid w:val="00BE68F3"/>
    <w:rsid w:val="00BF1248"/>
    <w:rsid w:val="00BF140D"/>
    <w:rsid w:val="00BF1DED"/>
    <w:rsid w:val="00BF3528"/>
    <w:rsid w:val="00BF380D"/>
    <w:rsid w:val="00BF452E"/>
    <w:rsid w:val="00BF5B58"/>
    <w:rsid w:val="00BF5BE0"/>
    <w:rsid w:val="00BF6DC8"/>
    <w:rsid w:val="00BF7607"/>
    <w:rsid w:val="00BF7E89"/>
    <w:rsid w:val="00C014BD"/>
    <w:rsid w:val="00C0189E"/>
    <w:rsid w:val="00C036C3"/>
    <w:rsid w:val="00C03955"/>
    <w:rsid w:val="00C039B7"/>
    <w:rsid w:val="00C03C3A"/>
    <w:rsid w:val="00C04FAD"/>
    <w:rsid w:val="00C051C3"/>
    <w:rsid w:val="00C05F84"/>
    <w:rsid w:val="00C06E06"/>
    <w:rsid w:val="00C07C88"/>
    <w:rsid w:val="00C07FDE"/>
    <w:rsid w:val="00C1140A"/>
    <w:rsid w:val="00C11734"/>
    <w:rsid w:val="00C1474F"/>
    <w:rsid w:val="00C15D11"/>
    <w:rsid w:val="00C1771C"/>
    <w:rsid w:val="00C21CF1"/>
    <w:rsid w:val="00C2274E"/>
    <w:rsid w:val="00C233F1"/>
    <w:rsid w:val="00C23C28"/>
    <w:rsid w:val="00C24414"/>
    <w:rsid w:val="00C26C3E"/>
    <w:rsid w:val="00C27391"/>
    <w:rsid w:val="00C2799C"/>
    <w:rsid w:val="00C27D37"/>
    <w:rsid w:val="00C27FFB"/>
    <w:rsid w:val="00C30516"/>
    <w:rsid w:val="00C337DD"/>
    <w:rsid w:val="00C344D3"/>
    <w:rsid w:val="00C3460E"/>
    <w:rsid w:val="00C3467F"/>
    <w:rsid w:val="00C349DA"/>
    <w:rsid w:val="00C34FA2"/>
    <w:rsid w:val="00C361CD"/>
    <w:rsid w:val="00C3629D"/>
    <w:rsid w:val="00C36ADE"/>
    <w:rsid w:val="00C377A3"/>
    <w:rsid w:val="00C377D1"/>
    <w:rsid w:val="00C37C87"/>
    <w:rsid w:val="00C40E20"/>
    <w:rsid w:val="00C412B7"/>
    <w:rsid w:val="00C42139"/>
    <w:rsid w:val="00C428B2"/>
    <w:rsid w:val="00C42BAD"/>
    <w:rsid w:val="00C455F8"/>
    <w:rsid w:val="00C45BD0"/>
    <w:rsid w:val="00C462F8"/>
    <w:rsid w:val="00C46F9D"/>
    <w:rsid w:val="00C4709E"/>
    <w:rsid w:val="00C47724"/>
    <w:rsid w:val="00C4776C"/>
    <w:rsid w:val="00C47786"/>
    <w:rsid w:val="00C50C00"/>
    <w:rsid w:val="00C50DC5"/>
    <w:rsid w:val="00C51450"/>
    <w:rsid w:val="00C52E4D"/>
    <w:rsid w:val="00C53404"/>
    <w:rsid w:val="00C554C3"/>
    <w:rsid w:val="00C55B6D"/>
    <w:rsid w:val="00C573F6"/>
    <w:rsid w:val="00C57BDE"/>
    <w:rsid w:val="00C6010C"/>
    <w:rsid w:val="00C6261D"/>
    <w:rsid w:val="00C6447C"/>
    <w:rsid w:val="00C6617A"/>
    <w:rsid w:val="00C66297"/>
    <w:rsid w:val="00C716E5"/>
    <w:rsid w:val="00C72000"/>
    <w:rsid w:val="00C726F8"/>
    <w:rsid w:val="00C73615"/>
    <w:rsid w:val="00C73ED4"/>
    <w:rsid w:val="00C757D9"/>
    <w:rsid w:val="00C80B89"/>
    <w:rsid w:val="00C8155B"/>
    <w:rsid w:val="00C8167C"/>
    <w:rsid w:val="00C83737"/>
    <w:rsid w:val="00C84B60"/>
    <w:rsid w:val="00C90C4E"/>
    <w:rsid w:val="00C90F0F"/>
    <w:rsid w:val="00C913FF"/>
    <w:rsid w:val="00C91DA6"/>
    <w:rsid w:val="00C91F4E"/>
    <w:rsid w:val="00C949F9"/>
    <w:rsid w:val="00C9583E"/>
    <w:rsid w:val="00C95A32"/>
    <w:rsid w:val="00C96860"/>
    <w:rsid w:val="00C96D26"/>
    <w:rsid w:val="00C974AE"/>
    <w:rsid w:val="00C976F0"/>
    <w:rsid w:val="00C97B12"/>
    <w:rsid w:val="00CA083B"/>
    <w:rsid w:val="00CA14E7"/>
    <w:rsid w:val="00CA2801"/>
    <w:rsid w:val="00CA3246"/>
    <w:rsid w:val="00CA340E"/>
    <w:rsid w:val="00CA3AD6"/>
    <w:rsid w:val="00CA3D92"/>
    <w:rsid w:val="00CA4524"/>
    <w:rsid w:val="00CA4E8B"/>
    <w:rsid w:val="00CA5522"/>
    <w:rsid w:val="00CA61C7"/>
    <w:rsid w:val="00CA6FEE"/>
    <w:rsid w:val="00CA73D9"/>
    <w:rsid w:val="00CA7E8F"/>
    <w:rsid w:val="00CB0445"/>
    <w:rsid w:val="00CB0E0B"/>
    <w:rsid w:val="00CB1090"/>
    <w:rsid w:val="00CB133D"/>
    <w:rsid w:val="00CB28A8"/>
    <w:rsid w:val="00CB2CE4"/>
    <w:rsid w:val="00CB31B1"/>
    <w:rsid w:val="00CB40F9"/>
    <w:rsid w:val="00CB4F47"/>
    <w:rsid w:val="00CB53DF"/>
    <w:rsid w:val="00CB5E30"/>
    <w:rsid w:val="00CC0683"/>
    <w:rsid w:val="00CC105F"/>
    <w:rsid w:val="00CC1BCB"/>
    <w:rsid w:val="00CC1C6B"/>
    <w:rsid w:val="00CC270C"/>
    <w:rsid w:val="00CC33D9"/>
    <w:rsid w:val="00CC556E"/>
    <w:rsid w:val="00CC60A4"/>
    <w:rsid w:val="00CC6E89"/>
    <w:rsid w:val="00CC773C"/>
    <w:rsid w:val="00CC7A51"/>
    <w:rsid w:val="00CD0493"/>
    <w:rsid w:val="00CD0616"/>
    <w:rsid w:val="00CD0673"/>
    <w:rsid w:val="00CD0A5C"/>
    <w:rsid w:val="00CD0EF6"/>
    <w:rsid w:val="00CD16CB"/>
    <w:rsid w:val="00CD1F19"/>
    <w:rsid w:val="00CD3F8D"/>
    <w:rsid w:val="00CD4A5E"/>
    <w:rsid w:val="00CD5D1D"/>
    <w:rsid w:val="00CD7243"/>
    <w:rsid w:val="00CE03A4"/>
    <w:rsid w:val="00CE0454"/>
    <w:rsid w:val="00CE1816"/>
    <w:rsid w:val="00CE37B1"/>
    <w:rsid w:val="00CE4618"/>
    <w:rsid w:val="00CE5852"/>
    <w:rsid w:val="00CE6E96"/>
    <w:rsid w:val="00CE6EC6"/>
    <w:rsid w:val="00CE6EEC"/>
    <w:rsid w:val="00CE71A4"/>
    <w:rsid w:val="00CE7E3F"/>
    <w:rsid w:val="00CF012A"/>
    <w:rsid w:val="00CF0EA1"/>
    <w:rsid w:val="00CF1D2C"/>
    <w:rsid w:val="00CF277F"/>
    <w:rsid w:val="00CF2A52"/>
    <w:rsid w:val="00CF3551"/>
    <w:rsid w:val="00CF56C0"/>
    <w:rsid w:val="00CF58D1"/>
    <w:rsid w:val="00CF5F69"/>
    <w:rsid w:val="00CF622A"/>
    <w:rsid w:val="00CF645B"/>
    <w:rsid w:val="00CF78B0"/>
    <w:rsid w:val="00CF7A31"/>
    <w:rsid w:val="00D01311"/>
    <w:rsid w:val="00D0213F"/>
    <w:rsid w:val="00D02F56"/>
    <w:rsid w:val="00D03139"/>
    <w:rsid w:val="00D03812"/>
    <w:rsid w:val="00D03956"/>
    <w:rsid w:val="00D0402D"/>
    <w:rsid w:val="00D045C6"/>
    <w:rsid w:val="00D048F7"/>
    <w:rsid w:val="00D05054"/>
    <w:rsid w:val="00D05C4B"/>
    <w:rsid w:val="00D06860"/>
    <w:rsid w:val="00D07528"/>
    <w:rsid w:val="00D077D5"/>
    <w:rsid w:val="00D10911"/>
    <w:rsid w:val="00D10C9B"/>
    <w:rsid w:val="00D111F9"/>
    <w:rsid w:val="00D125F6"/>
    <w:rsid w:val="00D12938"/>
    <w:rsid w:val="00D14192"/>
    <w:rsid w:val="00D14456"/>
    <w:rsid w:val="00D14B36"/>
    <w:rsid w:val="00D14FBB"/>
    <w:rsid w:val="00D17207"/>
    <w:rsid w:val="00D2144A"/>
    <w:rsid w:val="00D21F38"/>
    <w:rsid w:val="00D2275F"/>
    <w:rsid w:val="00D238E3"/>
    <w:rsid w:val="00D241DE"/>
    <w:rsid w:val="00D24699"/>
    <w:rsid w:val="00D24E09"/>
    <w:rsid w:val="00D25422"/>
    <w:rsid w:val="00D26A23"/>
    <w:rsid w:val="00D26DE3"/>
    <w:rsid w:val="00D31218"/>
    <w:rsid w:val="00D31B8D"/>
    <w:rsid w:val="00D31FDA"/>
    <w:rsid w:val="00D3315C"/>
    <w:rsid w:val="00D333A4"/>
    <w:rsid w:val="00D34727"/>
    <w:rsid w:val="00D348A1"/>
    <w:rsid w:val="00D34C5C"/>
    <w:rsid w:val="00D37774"/>
    <w:rsid w:val="00D37EB3"/>
    <w:rsid w:val="00D40424"/>
    <w:rsid w:val="00D4055A"/>
    <w:rsid w:val="00D40928"/>
    <w:rsid w:val="00D41765"/>
    <w:rsid w:val="00D41E97"/>
    <w:rsid w:val="00D42800"/>
    <w:rsid w:val="00D4302A"/>
    <w:rsid w:val="00D436E8"/>
    <w:rsid w:val="00D46AD5"/>
    <w:rsid w:val="00D47751"/>
    <w:rsid w:val="00D500BB"/>
    <w:rsid w:val="00D518C4"/>
    <w:rsid w:val="00D52443"/>
    <w:rsid w:val="00D52D3A"/>
    <w:rsid w:val="00D5337D"/>
    <w:rsid w:val="00D535E3"/>
    <w:rsid w:val="00D55B7F"/>
    <w:rsid w:val="00D56072"/>
    <w:rsid w:val="00D561D8"/>
    <w:rsid w:val="00D56B38"/>
    <w:rsid w:val="00D57518"/>
    <w:rsid w:val="00D60DE1"/>
    <w:rsid w:val="00D61338"/>
    <w:rsid w:val="00D61E1F"/>
    <w:rsid w:val="00D62305"/>
    <w:rsid w:val="00D648D1"/>
    <w:rsid w:val="00D649F8"/>
    <w:rsid w:val="00D6522E"/>
    <w:rsid w:val="00D658D0"/>
    <w:rsid w:val="00D65EBC"/>
    <w:rsid w:val="00D6640E"/>
    <w:rsid w:val="00D67486"/>
    <w:rsid w:val="00D67DB7"/>
    <w:rsid w:val="00D7028E"/>
    <w:rsid w:val="00D70A20"/>
    <w:rsid w:val="00D70F8A"/>
    <w:rsid w:val="00D71715"/>
    <w:rsid w:val="00D71EFE"/>
    <w:rsid w:val="00D73EA4"/>
    <w:rsid w:val="00D749BC"/>
    <w:rsid w:val="00D757EB"/>
    <w:rsid w:val="00D75FE4"/>
    <w:rsid w:val="00D76E0F"/>
    <w:rsid w:val="00D76EDE"/>
    <w:rsid w:val="00D76F4C"/>
    <w:rsid w:val="00D775EC"/>
    <w:rsid w:val="00D81D31"/>
    <w:rsid w:val="00D81E7B"/>
    <w:rsid w:val="00D82891"/>
    <w:rsid w:val="00D8323E"/>
    <w:rsid w:val="00D83601"/>
    <w:rsid w:val="00D8583A"/>
    <w:rsid w:val="00D87891"/>
    <w:rsid w:val="00D91C76"/>
    <w:rsid w:val="00D92118"/>
    <w:rsid w:val="00D9265C"/>
    <w:rsid w:val="00D92C31"/>
    <w:rsid w:val="00D93D79"/>
    <w:rsid w:val="00D93D7E"/>
    <w:rsid w:val="00D93EC0"/>
    <w:rsid w:val="00D94052"/>
    <w:rsid w:val="00D950F7"/>
    <w:rsid w:val="00D9583F"/>
    <w:rsid w:val="00D96A1E"/>
    <w:rsid w:val="00D96CE6"/>
    <w:rsid w:val="00DA02AF"/>
    <w:rsid w:val="00DA20FA"/>
    <w:rsid w:val="00DA2302"/>
    <w:rsid w:val="00DA4950"/>
    <w:rsid w:val="00DA597C"/>
    <w:rsid w:val="00DA6A0B"/>
    <w:rsid w:val="00DA6AA0"/>
    <w:rsid w:val="00DA6AD2"/>
    <w:rsid w:val="00DA6C8C"/>
    <w:rsid w:val="00DA74C3"/>
    <w:rsid w:val="00DA7903"/>
    <w:rsid w:val="00DA7B83"/>
    <w:rsid w:val="00DA7EB8"/>
    <w:rsid w:val="00DB0028"/>
    <w:rsid w:val="00DB0916"/>
    <w:rsid w:val="00DB5709"/>
    <w:rsid w:val="00DB6359"/>
    <w:rsid w:val="00DB67AD"/>
    <w:rsid w:val="00DB7793"/>
    <w:rsid w:val="00DC0FB1"/>
    <w:rsid w:val="00DC1534"/>
    <w:rsid w:val="00DC2013"/>
    <w:rsid w:val="00DC2F2A"/>
    <w:rsid w:val="00DC34AB"/>
    <w:rsid w:val="00DC35F5"/>
    <w:rsid w:val="00DC65A1"/>
    <w:rsid w:val="00DC69D9"/>
    <w:rsid w:val="00DC6A05"/>
    <w:rsid w:val="00DC6BC0"/>
    <w:rsid w:val="00DD32CF"/>
    <w:rsid w:val="00DD432A"/>
    <w:rsid w:val="00DD4A34"/>
    <w:rsid w:val="00DD5713"/>
    <w:rsid w:val="00DD65E4"/>
    <w:rsid w:val="00DD681F"/>
    <w:rsid w:val="00DD6838"/>
    <w:rsid w:val="00DD731A"/>
    <w:rsid w:val="00DE0275"/>
    <w:rsid w:val="00DE14B9"/>
    <w:rsid w:val="00DE251A"/>
    <w:rsid w:val="00DE2909"/>
    <w:rsid w:val="00DE385A"/>
    <w:rsid w:val="00DE4605"/>
    <w:rsid w:val="00DE48C7"/>
    <w:rsid w:val="00DF0B36"/>
    <w:rsid w:val="00DF11DC"/>
    <w:rsid w:val="00DF1A2A"/>
    <w:rsid w:val="00DF2025"/>
    <w:rsid w:val="00DF2061"/>
    <w:rsid w:val="00DF231E"/>
    <w:rsid w:val="00DF3B5D"/>
    <w:rsid w:val="00DF419C"/>
    <w:rsid w:val="00DF4C59"/>
    <w:rsid w:val="00DF6834"/>
    <w:rsid w:val="00DF7437"/>
    <w:rsid w:val="00E00937"/>
    <w:rsid w:val="00E00E15"/>
    <w:rsid w:val="00E02451"/>
    <w:rsid w:val="00E02463"/>
    <w:rsid w:val="00E02536"/>
    <w:rsid w:val="00E04931"/>
    <w:rsid w:val="00E05450"/>
    <w:rsid w:val="00E06C47"/>
    <w:rsid w:val="00E074D8"/>
    <w:rsid w:val="00E07B98"/>
    <w:rsid w:val="00E10539"/>
    <w:rsid w:val="00E10CBD"/>
    <w:rsid w:val="00E11A40"/>
    <w:rsid w:val="00E1221B"/>
    <w:rsid w:val="00E1283B"/>
    <w:rsid w:val="00E13860"/>
    <w:rsid w:val="00E13DCA"/>
    <w:rsid w:val="00E1412B"/>
    <w:rsid w:val="00E148F7"/>
    <w:rsid w:val="00E14ABF"/>
    <w:rsid w:val="00E17132"/>
    <w:rsid w:val="00E175CD"/>
    <w:rsid w:val="00E17623"/>
    <w:rsid w:val="00E1781F"/>
    <w:rsid w:val="00E20866"/>
    <w:rsid w:val="00E211DC"/>
    <w:rsid w:val="00E21A5F"/>
    <w:rsid w:val="00E238DD"/>
    <w:rsid w:val="00E24326"/>
    <w:rsid w:val="00E24644"/>
    <w:rsid w:val="00E255B8"/>
    <w:rsid w:val="00E2653E"/>
    <w:rsid w:val="00E2682A"/>
    <w:rsid w:val="00E27611"/>
    <w:rsid w:val="00E27762"/>
    <w:rsid w:val="00E31EC5"/>
    <w:rsid w:val="00E32512"/>
    <w:rsid w:val="00E33B26"/>
    <w:rsid w:val="00E33C5A"/>
    <w:rsid w:val="00E35714"/>
    <w:rsid w:val="00E36381"/>
    <w:rsid w:val="00E371EE"/>
    <w:rsid w:val="00E418BB"/>
    <w:rsid w:val="00E419B6"/>
    <w:rsid w:val="00E428D4"/>
    <w:rsid w:val="00E4292B"/>
    <w:rsid w:val="00E4311D"/>
    <w:rsid w:val="00E43459"/>
    <w:rsid w:val="00E43DB9"/>
    <w:rsid w:val="00E45342"/>
    <w:rsid w:val="00E46495"/>
    <w:rsid w:val="00E473D5"/>
    <w:rsid w:val="00E47E48"/>
    <w:rsid w:val="00E50E5F"/>
    <w:rsid w:val="00E51111"/>
    <w:rsid w:val="00E511F7"/>
    <w:rsid w:val="00E52027"/>
    <w:rsid w:val="00E53EE3"/>
    <w:rsid w:val="00E54560"/>
    <w:rsid w:val="00E563D5"/>
    <w:rsid w:val="00E56866"/>
    <w:rsid w:val="00E56D6D"/>
    <w:rsid w:val="00E570C0"/>
    <w:rsid w:val="00E57476"/>
    <w:rsid w:val="00E57ACE"/>
    <w:rsid w:val="00E60672"/>
    <w:rsid w:val="00E60CA3"/>
    <w:rsid w:val="00E61083"/>
    <w:rsid w:val="00E61856"/>
    <w:rsid w:val="00E61ADA"/>
    <w:rsid w:val="00E61AED"/>
    <w:rsid w:val="00E621CB"/>
    <w:rsid w:val="00E66B28"/>
    <w:rsid w:val="00E66CAE"/>
    <w:rsid w:val="00E67FC4"/>
    <w:rsid w:val="00E7295F"/>
    <w:rsid w:val="00E7418D"/>
    <w:rsid w:val="00E743C3"/>
    <w:rsid w:val="00E74F93"/>
    <w:rsid w:val="00E756F1"/>
    <w:rsid w:val="00E7589B"/>
    <w:rsid w:val="00E763AA"/>
    <w:rsid w:val="00E776D1"/>
    <w:rsid w:val="00E778B7"/>
    <w:rsid w:val="00E77D4C"/>
    <w:rsid w:val="00E80980"/>
    <w:rsid w:val="00E809DE"/>
    <w:rsid w:val="00E82EEB"/>
    <w:rsid w:val="00E8392F"/>
    <w:rsid w:val="00E84F4D"/>
    <w:rsid w:val="00E85162"/>
    <w:rsid w:val="00E85606"/>
    <w:rsid w:val="00E85741"/>
    <w:rsid w:val="00E8624B"/>
    <w:rsid w:val="00E86CF6"/>
    <w:rsid w:val="00E870FC"/>
    <w:rsid w:val="00E90776"/>
    <w:rsid w:val="00E91763"/>
    <w:rsid w:val="00E929E6"/>
    <w:rsid w:val="00E94004"/>
    <w:rsid w:val="00E945B6"/>
    <w:rsid w:val="00E96653"/>
    <w:rsid w:val="00E9684D"/>
    <w:rsid w:val="00E97F07"/>
    <w:rsid w:val="00E97F1F"/>
    <w:rsid w:val="00EA04CB"/>
    <w:rsid w:val="00EA08EF"/>
    <w:rsid w:val="00EA1726"/>
    <w:rsid w:val="00EA33C7"/>
    <w:rsid w:val="00EA382F"/>
    <w:rsid w:val="00EA3B66"/>
    <w:rsid w:val="00EA4103"/>
    <w:rsid w:val="00EA5759"/>
    <w:rsid w:val="00EA5D82"/>
    <w:rsid w:val="00EA6156"/>
    <w:rsid w:val="00EA6F31"/>
    <w:rsid w:val="00EA79D6"/>
    <w:rsid w:val="00EB2002"/>
    <w:rsid w:val="00EB3259"/>
    <w:rsid w:val="00EB4FD0"/>
    <w:rsid w:val="00EB567F"/>
    <w:rsid w:val="00EB58D7"/>
    <w:rsid w:val="00EB59E7"/>
    <w:rsid w:val="00EB59ED"/>
    <w:rsid w:val="00EB5EE4"/>
    <w:rsid w:val="00EB68E8"/>
    <w:rsid w:val="00EB6B00"/>
    <w:rsid w:val="00EB6B22"/>
    <w:rsid w:val="00EB7164"/>
    <w:rsid w:val="00EB7888"/>
    <w:rsid w:val="00EB7FD6"/>
    <w:rsid w:val="00EC1092"/>
    <w:rsid w:val="00EC16C7"/>
    <w:rsid w:val="00EC1FF2"/>
    <w:rsid w:val="00EC2BE1"/>
    <w:rsid w:val="00EC5066"/>
    <w:rsid w:val="00EC76C9"/>
    <w:rsid w:val="00EC7D4B"/>
    <w:rsid w:val="00ED09EE"/>
    <w:rsid w:val="00ED1876"/>
    <w:rsid w:val="00ED1D58"/>
    <w:rsid w:val="00ED2051"/>
    <w:rsid w:val="00ED26C5"/>
    <w:rsid w:val="00ED2ABD"/>
    <w:rsid w:val="00ED33C4"/>
    <w:rsid w:val="00ED33ED"/>
    <w:rsid w:val="00ED538C"/>
    <w:rsid w:val="00ED5B1A"/>
    <w:rsid w:val="00EE0307"/>
    <w:rsid w:val="00EE0AF6"/>
    <w:rsid w:val="00EE1B48"/>
    <w:rsid w:val="00EE1BBF"/>
    <w:rsid w:val="00EE2132"/>
    <w:rsid w:val="00EE2422"/>
    <w:rsid w:val="00EE2551"/>
    <w:rsid w:val="00EE31C2"/>
    <w:rsid w:val="00EE3970"/>
    <w:rsid w:val="00EE3BDD"/>
    <w:rsid w:val="00EE43BC"/>
    <w:rsid w:val="00EE49FB"/>
    <w:rsid w:val="00EE4C4A"/>
    <w:rsid w:val="00EE5E35"/>
    <w:rsid w:val="00EE604D"/>
    <w:rsid w:val="00EF07E1"/>
    <w:rsid w:val="00EF187C"/>
    <w:rsid w:val="00EF24F1"/>
    <w:rsid w:val="00EF30E4"/>
    <w:rsid w:val="00EF3E73"/>
    <w:rsid w:val="00EF48A1"/>
    <w:rsid w:val="00EF4CD8"/>
    <w:rsid w:val="00EF66C1"/>
    <w:rsid w:val="00EF7D7C"/>
    <w:rsid w:val="00F019A6"/>
    <w:rsid w:val="00F01CB7"/>
    <w:rsid w:val="00F01D0D"/>
    <w:rsid w:val="00F01D6B"/>
    <w:rsid w:val="00F022E4"/>
    <w:rsid w:val="00F022F6"/>
    <w:rsid w:val="00F02559"/>
    <w:rsid w:val="00F0292F"/>
    <w:rsid w:val="00F043C3"/>
    <w:rsid w:val="00F053A1"/>
    <w:rsid w:val="00F0652D"/>
    <w:rsid w:val="00F06B36"/>
    <w:rsid w:val="00F06BC4"/>
    <w:rsid w:val="00F06F28"/>
    <w:rsid w:val="00F07FE2"/>
    <w:rsid w:val="00F104D8"/>
    <w:rsid w:val="00F10A19"/>
    <w:rsid w:val="00F11102"/>
    <w:rsid w:val="00F11993"/>
    <w:rsid w:val="00F11DE4"/>
    <w:rsid w:val="00F1313A"/>
    <w:rsid w:val="00F154E4"/>
    <w:rsid w:val="00F160C2"/>
    <w:rsid w:val="00F16B6D"/>
    <w:rsid w:val="00F174D5"/>
    <w:rsid w:val="00F2134F"/>
    <w:rsid w:val="00F22422"/>
    <w:rsid w:val="00F22950"/>
    <w:rsid w:val="00F2299C"/>
    <w:rsid w:val="00F22A21"/>
    <w:rsid w:val="00F22C4F"/>
    <w:rsid w:val="00F2332D"/>
    <w:rsid w:val="00F2586E"/>
    <w:rsid w:val="00F25982"/>
    <w:rsid w:val="00F25BCC"/>
    <w:rsid w:val="00F2610C"/>
    <w:rsid w:val="00F27942"/>
    <w:rsid w:val="00F30ECC"/>
    <w:rsid w:val="00F31FB6"/>
    <w:rsid w:val="00F32D7A"/>
    <w:rsid w:val="00F33279"/>
    <w:rsid w:val="00F33AAF"/>
    <w:rsid w:val="00F33BEB"/>
    <w:rsid w:val="00F3458D"/>
    <w:rsid w:val="00F34938"/>
    <w:rsid w:val="00F360F0"/>
    <w:rsid w:val="00F36261"/>
    <w:rsid w:val="00F36702"/>
    <w:rsid w:val="00F371CB"/>
    <w:rsid w:val="00F40DA7"/>
    <w:rsid w:val="00F42988"/>
    <w:rsid w:val="00F42F3B"/>
    <w:rsid w:val="00F42FF8"/>
    <w:rsid w:val="00F43179"/>
    <w:rsid w:val="00F43261"/>
    <w:rsid w:val="00F43668"/>
    <w:rsid w:val="00F4374D"/>
    <w:rsid w:val="00F4379E"/>
    <w:rsid w:val="00F44859"/>
    <w:rsid w:val="00F45228"/>
    <w:rsid w:val="00F45B63"/>
    <w:rsid w:val="00F45C21"/>
    <w:rsid w:val="00F50434"/>
    <w:rsid w:val="00F50CE3"/>
    <w:rsid w:val="00F5239B"/>
    <w:rsid w:val="00F53CA2"/>
    <w:rsid w:val="00F55363"/>
    <w:rsid w:val="00F557FE"/>
    <w:rsid w:val="00F55B78"/>
    <w:rsid w:val="00F5646A"/>
    <w:rsid w:val="00F602DF"/>
    <w:rsid w:val="00F60CCE"/>
    <w:rsid w:val="00F61B23"/>
    <w:rsid w:val="00F627D7"/>
    <w:rsid w:val="00F62CB0"/>
    <w:rsid w:val="00F63291"/>
    <w:rsid w:val="00F63504"/>
    <w:rsid w:val="00F63A24"/>
    <w:rsid w:val="00F646DC"/>
    <w:rsid w:val="00F65626"/>
    <w:rsid w:val="00F66617"/>
    <w:rsid w:val="00F712FE"/>
    <w:rsid w:val="00F73132"/>
    <w:rsid w:val="00F739F5"/>
    <w:rsid w:val="00F74C39"/>
    <w:rsid w:val="00F7573B"/>
    <w:rsid w:val="00F758B3"/>
    <w:rsid w:val="00F75C48"/>
    <w:rsid w:val="00F8064D"/>
    <w:rsid w:val="00F80CBD"/>
    <w:rsid w:val="00F817FD"/>
    <w:rsid w:val="00F8257B"/>
    <w:rsid w:val="00F83ACD"/>
    <w:rsid w:val="00F8426C"/>
    <w:rsid w:val="00F85A97"/>
    <w:rsid w:val="00F864E1"/>
    <w:rsid w:val="00F87BF0"/>
    <w:rsid w:val="00F915F2"/>
    <w:rsid w:val="00F91CB9"/>
    <w:rsid w:val="00F91D7C"/>
    <w:rsid w:val="00F938FB"/>
    <w:rsid w:val="00F941B4"/>
    <w:rsid w:val="00F95C2F"/>
    <w:rsid w:val="00F962EE"/>
    <w:rsid w:val="00F97450"/>
    <w:rsid w:val="00F97459"/>
    <w:rsid w:val="00F97B7E"/>
    <w:rsid w:val="00FA0C04"/>
    <w:rsid w:val="00FA0ED9"/>
    <w:rsid w:val="00FA1FCD"/>
    <w:rsid w:val="00FA22DB"/>
    <w:rsid w:val="00FA410C"/>
    <w:rsid w:val="00FA530F"/>
    <w:rsid w:val="00FA60AB"/>
    <w:rsid w:val="00FB12FA"/>
    <w:rsid w:val="00FB1EFB"/>
    <w:rsid w:val="00FB232E"/>
    <w:rsid w:val="00FB281C"/>
    <w:rsid w:val="00FB30C5"/>
    <w:rsid w:val="00FB39A1"/>
    <w:rsid w:val="00FB52A4"/>
    <w:rsid w:val="00FB5312"/>
    <w:rsid w:val="00FB5978"/>
    <w:rsid w:val="00FB76D5"/>
    <w:rsid w:val="00FB7D95"/>
    <w:rsid w:val="00FC14B2"/>
    <w:rsid w:val="00FC25C0"/>
    <w:rsid w:val="00FC350C"/>
    <w:rsid w:val="00FC3675"/>
    <w:rsid w:val="00FC649C"/>
    <w:rsid w:val="00FC6E58"/>
    <w:rsid w:val="00FD1FBC"/>
    <w:rsid w:val="00FD1FF1"/>
    <w:rsid w:val="00FD318B"/>
    <w:rsid w:val="00FD3358"/>
    <w:rsid w:val="00FD56A7"/>
    <w:rsid w:val="00FD6008"/>
    <w:rsid w:val="00FD633F"/>
    <w:rsid w:val="00FD66CB"/>
    <w:rsid w:val="00FD69DB"/>
    <w:rsid w:val="00FE0328"/>
    <w:rsid w:val="00FE05D0"/>
    <w:rsid w:val="00FE1090"/>
    <w:rsid w:val="00FE1A7A"/>
    <w:rsid w:val="00FE2B63"/>
    <w:rsid w:val="00FE3BF9"/>
    <w:rsid w:val="00FE46A7"/>
    <w:rsid w:val="00FE6B35"/>
    <w:rsid w:val="00FE6F0B"/>
    <w:rsid w:val="00FE7706"/>
    <w:rsid w:val="00FF00D9"/>
    <w:rsid w:val="00FF0731"/>
    <w:rsid w:val="00FF1ADA"/>
    <w:rsid w:val="00FF4EFA"/>
    <w:rsid w:val="00FF53A9"/>
    <w:rsid w:val="00FF6CD4"/>
    <w:rsid w:val="00FF73D5"/>
    <w:rsid w:val="00FF764E"/>
    <w:rsid w:val="00FF7D12"/>
    <w:rsid w:val="100D68CB"/>
    <w:rsid w:val="576AB269"/>
    <w:rsid w:val="5A371B08"/>
    <w:rsid w:val="6BB99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AF4BF1DF-07E3-427E-8AA9-144EA8CC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E148F7"/>
    <w:pPr>
      <w:ind w:left="720"/>
      <w:contextualSpacing/>
    </w:pPr>
  </w:style>
  <w:style w:type="table" w:styleId="TableGrid">
    <w:name w:val="Table Grid"/>
    <w:basedOn w:val="TableNormal"/>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link w:val="NoSpacingChar"/>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8564DD"/>
    <w:pPr>
      <w:spacing w:after="160" w:line="259" w:lineRule="auto"/>
    </w:pPr>
    <w:rPr>
      <w:b/>
      <w:color w:val="000000" w:themeColor="text1"/>
      <w:sz w:val="20"/>
      <w:lang w:val="en-US"/>
    </w:rPr>
  </w:style>
  <w:style w:type="paragraph" w:customStyle="1" w:styleId="Bodycopy">
    <w:name w:val="Body copy"/>
    <w:basedOn w:val="Normal"/>
    <w:link w:val="BodycopyChar"/>
    <w:qFormat/>
    <w:rsid w:val="008564DD"/>
    <w:pPr>
      <w:spacing w:after="160" w:line="259" w:lineRule="auto"/>
    </w:pPr>
    <w:rPr>
      <w:color w:val="000000" w:themeColor="text1"/>
    </w:rPr>
  </w:style>
  <w:style w:type="paragraph" w:customStyle="1" w:styleId="Tableheader">
    <w:name w:val="Table header"/>
    <w:basedOn w:val="Normal"/>
    <w:qFormat/>
    <w:rsid w:val="008564DD"/>
    <w:pPr>
      <w:spacing w:before="120" w:after="120" w:line="240" w:lineRule="auto"/>
    </w:pPr>
    <w:rPr>
      <w:b/>
      <w:color w:val="FFFFFF" w:themeColor="background1"/>
      <w:lang w:val="en-US"/>
    </w:rPr>
  </w:style>
  <w:style w:type="table" w:styleId="GridTable4-Accent1">
    <w:name w:val="Grid Table 4 Accent 1"/>
    <w:basedOn w:val="TableNormal"/>
    <w:uiPriority w:val="49"/>
    <w:rsid w:val="008564DD"/>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insideV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insideV w:val="nil"/>
        </w:tcBorders>
        <w:shd w:val="clear" w:color="auto" w:fill="6929C4" w:themeFill="accent1"/>
      </w:tcPr>
    </w:tblStylePr>
    <w:tblStylePr w:type="lastRow">
      <w:rPr>
        <w:b/>
        <w:bCs/>
      </w:rPr>
      <w:tblPr/>
      <w:tcPr>
        <w:tcBorders>
          <w:top w:val="double" w:sz="4" w:space="0" w:color="6929C4" w:themeColor="accent1"/>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character" w:customStyle="1" w:styleId="BodycopyChar">
    <w:name w:val="Body copy Char"/>
    <w:basedOn w:val="DefaultParagraphFont"/>
    <w:link w:val="Bodycopy"/>
    <w:uiPriority w:val="1"/>
    <w:rsid w:val="008564DD"/>
    <w:rPr>
      <w:rFonts w:ascii="Arial" w:hAnsi="Arial"/>
      <w:color w:val="000000" w:themeColor="text1"/>
    </w:rPr>
  </w:style>
  <w:style w:type="paragraph" w:styleId="FootnoteText">
    <w:name w:val="footnote text"/>
    <w:basedOn w:val="Normal"/>
    <w:link w:val="FootnoteTextChar"/>
    <w:uiPriority w:val="99"/>
    <w:unhideWhenUsed/>
    <w:rsid w:val="008564DD"/>
    <w:pPr>
      <w:spacing w:after="0" w:line="240" w:lineRule="auto"/>
    </w:pPr>
    <w:rPr>
      <w:color w:val="000000"/>
      <w:sz w:val="20"/>
      <w:szCs w:val="20"/>
    </w:rPr>
  </w:style>
  <w:style w:type="character" w:customStyle="1" w:styleId="FootnoteTextChar">
    <w:name w:val="Footnote Text Char"/>
    <w:basedOn w:val="DefaultParagraphFont"/>
    <w:link w:val="FootnoteText"/>
    <w:uiPriority w:val="99"/>
    <w:rsid w:val="008564DD"/>
    <w:rPr>
      <w:rFonts w:ascii="Arial" w:hAnsi="Arial"/>
      <w:color w:val="000000"/>
      <w:sz w:val="20"/>
      <w:szCs w:val="20"/>
    </w:rPr>
  </w:style>
  <w:style w:type="character" w:styleId="FootnoteReference">
    <w:name w:val="footnote reference"/>
    <w:basedOn w:val="DefaultParagraphFont"/>
    <w:uiPriority w:val="99"/>
    <w:unhideWhenUsed/>
    <w:rsid w:val="008564DD"/>
    <w:rPr>
      <w:vertAlign w:val="superscript"/>
    </w:rPr>
  </w:style>
  <w:style w:type="character" w:styleId="FollowedHyperlink">
    <w:name w:val="FollowedHyperlink"/>
    <w:basedOn w:val="DefaultParagraphFont"/>
    <w:uiPriority w:val="99"/>
    <w:semiHidden/>
    <w:unhideWhenUsed/>
    <w:rsid w:val="008564DD"/>
    <w:rPr>
      <w:color w:val="4B0885" w:themeColor="followedHyperlink"/>
      <w:u w:val="single"/>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8564DD"/>
    <w:rPr>
      <w:rFonts w:ascii="Arial" w:hAnsi="Arial"/>
    </w:rPr>
  </w:style>
  <w:style w:type="character" w:customStyle="1" w:styleId="ui-provider">
    <w:name w:val="ui-provider"/>
    <w:basedOn w:val="DefaultParagraphFont"/>
    <w:rsid w:val="008564DD"/>
  </w:style>
  <w:style w:type="character" w:customStyle="1" w:styleId="normaltextrun">
    <w:name w:val="normaltextrun"/>
    <w:basedOn w:val="DefaultParagraphFont"/>
    <w:rsid w:val="008564DD"/>
  </w:style>
  <w:style w:type="character" w:customStyle="1" w:styleId="findhit">
    <w:name w:val="findhit"/>
    <w:basedOn w:val="DefaultParagraphFont"/>
    <w:rsid w:val="008564DD"/>
  </w:style>
  <w:style w:type="paragraph" w:styleId="Revision">
    <w:name w:val="Revision"/>
    <w:hidden/>
    <w:uiPriority w:val="99"/>
    <w:semiHidden/>
    <w:rsid w:val="008564DD"/>
    <w:pPr>
      <w:spacing w:after="0" w:line="240" w:lineRule="auto"/>
    </w:pPr>
  </w:style>
  <w:style w:type="character" w:customStyle="1" w:styleId="NoSpacingChar">
    <w:name w:val="No Spacing Char"/>
    <w:basedOn w:val="DefaultParagraphFont"/>
    <w:link w:val="NoSpacing"/>
    <w:uiPriority w:val="1"/>
    <w:rsid w:val="008564DD"/>
    <w:rPr>
      <w:rFonts w:ascii="Arial" w:hAnsi="Arial"/>
    </w:rPr>
  </w:style>
  <w:style w:type="table" w:customStyle="1" w:styleId="TableGrid1">
    <w:name w:val="Table Grid1"/>
    <w:basedOn w:val="TableNormal"/>
    <w:next w:val="TableGrid"/>
    <w:rsid w:val="00782901"/>
    <w:pPr>
      <w:spacing w:after="0" w:line="240" w:lineRule="auto"/>
    </w:pPr>
    <w:rPr>
      <w:rFonts w:ascii="CG Times" w:eastAsia="Times New Roman" w:hAnsi="CG 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0CBD"/>
    <w:rPr>
      <w:i/>
      <w:iCs/>
      <w:color w:val="6929C4" w:themeColor="accent1"/>
    </w:rPr>
  </w:style>
  <w:style w:type="character" w:styleId="Mention">
    <w:name w:val="Mention"/>
    <w:basedOn w:val="DefaultParagraphFont"/>
    <w:uiPriority w:val="99"/>
    <w:unhideWhenUsed/>
    <w:rsid w:val="003D1C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4.xml"/><Relationship Id="rId39" Type="http://schemas.openxmlformats.org/officeDocument/2006/relationships/chart" Target="charts/chart16.xml"/><Relationship Id="rId21" Type="http://schemas.openxmlformats.org/officeDocument/2006/relationships/header" Target="header6.xml"/><Relationship Id="rId34" Type="http://schemas.openxmlformats.org/officeDocument/2006/relationships/chart" Target="charts/chart12.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hyperlink" Target="https://www.jobsandskills.gov.au/data/recruitment-experiences-and-outlook-survey" TargetMode="External"/><Relationship Id="rId55" Type="http://schemas.openxmlformats.org/officeDocument/2006/relationships/hyperlink" Target="https://www.jobsandskills.gov.au/data/ner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chart" Target="charts/chart7.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image" Target="media/image3.png"/><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hyperlink" Target="https://www.jobsandskills.gov.au/data/jobs-and-skills-atla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0.xml"/><Relationship Id="rId48" Type="http://schemas.openxmlformats.org/officeDocument/2006/relationships/hyperlink" Target="https://www.jobsandskills.gov.au/" TargetMode="External"/><Relationship Id="rId56" Type="http://schemas.openxmlformats.org/officeDocument/2006/relationships/hyperlink" Target="https://www.jobsandskills.gov.au/publications/international-labour-market-update-september-2023" TargetMode="External"/><Relationship Id="rId8" Type="http://schemas.openxmlformats.org/officeDocument/2006/relationships/webSettings" Target="webSettings.xml"/><Relationship Id="rId51" Type="http://schemas.openxmlformats.org/officeDocument/2006/relationships/hyperlink" Target="https://www.jobsandskills.gov.au/data/skills-shortages-analysi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5.xml"/><Relationship Id="rId46" Type="http://schemas.openxmlformats.org/officeDocument/2006/relationships/chart" Target="charts/chart23.xml"/><Relationship Id="rId59" Type="http://schemas.microsoft.com/office/2019/05/relationships/documenttasks" Target="documenttasks/documenttasks1.xml"/><Relationship Id="rId20" Type="http://schemas.openxmlformats.org/officeDocument/2006/relationships/header" Target="header5.xml"/><Relationship Id="rId41" Type="http://schemas.openxmlformats.org/officeDocument/2006/relationships/chart" Target="charts/chart18.xml"/><Relationship Id="rId54" Type="http://schemas.openxmlformats.org/officeDocument/2006/relationships/hyperlink" Target="https://www.jobsandskills.gov.au/data/employment-region-dashboards-and-profil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hyperlink" Target="https://www.jobsandskills.gov.au/data/internet-vacancy-inde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chart" Target="charts/chart9.xml"/><Relationship Id="rId44" Type="http://schemas.openxmlformats.org/officeDocument/2006/relationships/chart" Target="charts/chart21.xml"/><Relationship Id="rId52" Type="http://schemas.openxmlformats.org/officeDocument/2006/relationships/hyperlink" Target="https://www.jobsandskills.gov.au/data/australian-skills-classific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data/recruitment-experiences-and-outlook-survey/recruitment-methods-used-by-employers" TargetMode="External"/><Relationship Id="rId2" Type="http://schemas.openxmlformats.org/officeDocument/2006/relationships/hyperlink" Target="https://www.jobsandskills.gov.au/data/skills-priority-list" TargetMode="External"/><Relationship Id="rId1" Type="http://schemas.openxmlformats.org/officeDocument/2006/relationships/hyperlink" Target="https://www.jobsandskills.gov.au/data/internet-vacancy-index" TargetMode="External"/><Relationship Id="rId5" Type="http://schemas.openxmlformats.org/officeDocument/2006/relationships/hyperlink" Target="https://www.jobsandskills.gov.au/data/recruitment-experiences-and-outlook-survey/recruitment-methods-used-by-employers" TargetMode="External"/><Relationship Id="rId4" Type="http://schemas.openxmlformats.org/officeDocument/2006/relationships/hyperlink" Target="https://www.abs.gov.au/statistics/microdata-tablebuilder/tablebuild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Chart%20data%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LMU%20-%20Dec%202023%20graph%20and%20data%20file%20ERSA%20update%2024-1-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MP.application.enet\50038325\LMM%20Branch\ERSA\6.%20Briefings%20and%20Requests\2024\LMU%20-%20Dec%2023%20edition\DONT%20USE%20AS%20TEMPLATE%20December%202023%20-%20Monthly%20RIR%20charts%20-%20smoothe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NLD%20LMU%20Dec%2023%20chart%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MP.application.enet\50038325\LMM%20Branch\ERSA\6.%20Briefings%20and%20Requests\2024\LMU%20-%20Dec%2023%20edition\DONT%20USE%20AS%20TEMPLATE%20December%202023%20-%20Monthly%20RIR%20charts%20-%20smoothed.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MP.application.enet\50038325\LMM%20Branch\ERSA\6.%20Briefings%20and%20Requests\2024\LMU%20-%20Dec%2023%20edition\2023%20Heatmap%20and%20scatter%20plo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MP.application.enet\50038325\WF%20Branch\05%20Occupational%20and%20Industry%20Analysis\02%20Briefs,%20QTB's,%20Senate%20Estimates%20and%20Ministerials\01%20Quarterly%20Industry%20and%20Occupation%20Brief\2023\November%202023\Detailed%20Brief\Detailed%20brief%20working.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LMU%20-%20Dec%202023%20graph%20and%20data%20file%20ERSA%20update%2024-1-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MP.application.enet\50038325\WF%20Branch\05%20Occupational%20and%20Industry%20Analysis\02%20Briefs,%20QTB's,%20Senate%20Estimates%20and%20Ministerials\01%20Quarterly%20Industry%20and%20Occupation%20Brief\2023\November%202023\Detailed%20Brief\Detailed%20brief%20working.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MP.application.enet\50038325\WF%20Branch\05%20Occupational%20and%20Industry%20Analysis\02%20Briefs,%20QTB's,%20Senate%20Estimates%20and%20Ministerials\01%20Quarterly%20Industry%20and%20Occupation%20Brief\2023\November%202023\Detailed%20Brief\Detailed%20brief%20working.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MP.application.enet\50038325\LMM%20Branch\ERSA\6.%20Briefings%20and%20Requests\2024\LMU%20-%20Dec%2023%20edition\Data%20files\Internet%20Vacancies,%20ANZSCO%20Skill%20Level,%20States%20and%20Territories%20-%20December%20202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Chart%20data%20v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MP.application.enet\50038325\LMM%20Branch\ERSA\6.%20Briefings%20and%20Requests\2024\LMU%20-%20Dec%2023%20edition\Data%20files\Internet%20Vacancies,%20ANZSCO%20Skill%20Level,%20States%20and%20Territories%20-%20December%20202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LMU%20-%20Dec%202023%20graph%20and%20data%20file%20ERSA%20update%2024-1-24.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EMP.application.enet\50038325\WF%20Branch\05%20Occupational%20and%20Industry%20Analysis\02%20Briefs,%20QTB's,%20Senate%20Estimates%20and%20Ministerials\01%20Quarterly%20Industry%20and%20Occupation%20Brief\2023\November%202023\Detailed%20Brief\Detailed%20brief%20working.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EMP.application.enet\50038325\WF%20Branch\05%20Occupational%20and%20Industry%20Analysis\02%20Briefs,%20QTB's,%20Senate%20Estimates%20and%20Ministerials\01%20Quarterly%20Industry%20and%20Occupation%20Brief\2023\November%202023\Detailed%20Brief\Detailed%20brief%20working.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NLD%20LMU%20Dec%2023%20chart%20data.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Chart%20data%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LMU%20-%20Dec%202023%20graph%20and%20data%20file%20ERSA%20update%2024-1-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NLD%20LMU%20Dec%2023%20chart%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NLD%20LMU%20Dec%2023%20chart%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LMUs\03%20LMU%20Mar%202024\01.%20Inputs\LMU%20report%20SERA%20char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LMUs\03%20LMU%20Mar%202024\01.%20Inputs\LMU%20report%20SERA%20char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4.%20December%20Quarter\2.%202023%20Edition\All%20teams%20input\LMU%20-%20Dec%202023%20graph%20and%20data%20file%20ERSA%20update%2024-1-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1'!$B$4</c:f>
              <c:strCache>
                <c:ptCount val="1"/>
                <c:pt idx="0">
                  <c:v>Annual change in employment (%)</c:v>
                </c:pt>
              </c:strCache>
            </c:strRef>
          </c:tx>
          <c:spPr>
            <a:solidFill>
              <a:schemeClr val="accent1"/>
            </a:solidFill>
            <a:ln>
              <a:noFill/>
            </a:ln>
            <a:effectLst/>
          </c:spPr>
          <c:invertIfNegative val="0"/>
          <c:cat>
            <c:numRef>
              <c:f>'Figure 1'!$A$5:$A$65</c:f>
              <c:numCache>
                <c:formatCode>mmm\-yy</c:formatCode>
                <c:ptCount val="61"/>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pt idx="25">
                  <c:v>44197</c:v>
                </c:pt>
                <c:pt idx="26">
                  <c:v>44228</c:v>
                </c:pt>
                <c:pt idx="27">
                  <c:v>44256</c:v>
                </c:pt>
                <c:pt idx="28">
                  <c:v>44287</c:v>
                </c:pt>
                <c:pt idx="29">
                  <c:v>44317</c:v>
                </c:pt>
                <c:pt idx="30">
                  <c:v>44348</c:v>
                </c:pt>
                <c:pt idx="31">
                  <c:v>44378</c:v>
                </c:pt>
                <c:pt idx="32">
                  <c:v>44409</c:v>
                </c:pt>
                <c:pt idx="33">
                  <c:v>44440</c:v>
                </c:pt>
                <c:pt idx="34">
                  <c:v>44470</c:v>
                </c:pt>
                <c:pt idx="35">
                  <c:v>44501</c:v>
                </c:pt>
                <c:pt idx="36">
                  <c:v>44531</c:v>
                </c:pt>
                <c:pt idx="37">
                  <c:v>44562</c:v>
                </c:pt>
                <c:pt idx="38">
                  <c:v>44593</c:v>
                </c:pt>
                <c:pt idx="39">
                  <c:v>44621</c:v>
                </c:pt>
                <c:pt idx="40">
                  <c:v>44652</c:v>
                </c:pt>
                <c:pt idx="41">
                  <c:v>44682</c:v>
                </c:pt>
                <c:pt idx="42">
                  <c:v>44713</c:v>
                </c:pt>
                <c:pt idx="43">
                  <c:v>44743</c:v>
                </c:pt>
                <c:pt idx="44">
                  <c:v>44774</c:v>
                </c:pt>
                <c:pt idx="45">
                  <c:v>44805</c:v>
                </c:pt>
                <c:pt idx="46">
                  <c:v>44835</c:v>
                </c:pt>
                <c:pt idx="47">
                  <c:v>44866</c:v>
                </c:pt>
                <c:pt idx="48">
                  <c:v>44896</c:v>
                </c:pt>
                <c:pt idx="49">
                  <c:v>44927</c:v>
                </c:pt>
                <c:pt idx="50">
                  <c:v>44958</c:v>
                </c:pt>
                <c:pt idx="51">
                  <c:v>44986</c:v>
                </c:pt>
                <c:pt idx="52">
                  <c:v>45017</c:v>
                </c:pt>
                <c:pt idx="53">
                  <c:v>45047</c:v>
                </c:pt>
                <c:pt idx="54">
                  <c:v>45078</c:v>
                </c:pt>
                <c:pt idx="55">
                  <c:v>45108</c:v>
                </c:pt>
                <c:pt idx="56">
                  <c:v>45139</c:v>
                </c:pt>
                <c:pt idx="57">
                  <c:v>45170</c:v>
                </c:pt>
                <c:pt idx="58">
                  <c:v>45200</c:v>
                </c:pt>
                <c:pt idx="59">
                  <c:v>45231</c:v>
                </c:pt>
                <c:pt idx="60">
                  <c:v>45261</c:v>
                </c:pt>
              </c:numCache>
            </c:numRef>
          </c:cat>
          <c:val>
            <c:numRef>
              <c:f>'Figure 1'!$B$5:$B$65</c:f>
              <c:numCache>
                <c:formatCode>0%</c:formatCode>
                <c:ptCount val="61"/>
                <c:pt idx="0">
                  <c:v>2.1149136415113332E-2</c:v>
                </c:pt>
                <c:pt idx="1">
                  <c:v>2.094148377279019E-2</c:v>
                </c:pt>
                <c:pt idx="2">
                  <c:v>2.11570533733117E-2</c:v>
                </c:pt>
                <c:pt idx="3">
                  <c:v>2.2604244437340347E-2</c:v>
                </c:pt>
                <c:pt idx="4">
                  <c:v>2.4342915535547099E-2</c:v>
                </c:pt>
                <c:pt idx="5">
                  <c:v>2.6917910816226388E-2</c:v>
                </c:pt>
                <c:pt idx="6">
                  <c:v>2.1814648566704484E-2</c:v>
                </c:pt>
                <c:pt idx="7">
                  <c:v>2.4415663476052361E-2</c:v>
                </c:pt>
                <c:pt idx="8">
                  <c:v>2.4292244270051187E-2</c:v>
                </c:pt>
                <c:pt idx="9">
                  <c:v>2.4705527818912464E-2</c:v>
                </c:pt>
                <c:pt idx="10">
                  <c:v>1.9389732533931895E-2</c:v>
                </c:pt>
                <c:pt idx="11">
                  <c:v>1.9592387979666798E-2</c:v>
                </c:pt>
                <c:pt idx="12">
                  <c:v>1.9974602276465452E-2</c:v>
                </c:pt>
                <c:pt idx="13">
                  <c:v>1.8780117436940583E-2</c:v>
                </c:pt>
                <c:pt idx="14">
                  <c:v>1.9594601015304743E-2</c:v>
                </c:pt>
                <c:pt idx="15">
                  <c:v>1.6585317464764972E-2</c:v>
                </c:pt>
                <c:pt idx="16">
                  <c:v>-3.2256348863258566E-2</c:v>
                </c:pt>
                <c:pt idx="17">
                  <c:v>-5.6566065725648144E-2</c:v>
                </c:pt>
                <c:pt idx="18">
                  <c:v>-3.9155596198866008E-2</c:v>
                </c:pt>
                <c:pt idx="19">
                  <c:v>-3.2218957506237739E-2</c:v>
                </c:pt>
                <c:pt idx="20">
                  <c:v>-2.4070392059055711E-2</c:v>
                </c:pt>
                <c:pt idx="21">
                  <c:v>-2.8353920543373337E-2</c:v>
                </c:pt>
                <c:pt idx="22">
                  <c:v>-1.3535907890613123E-2</c:v>
                </c:pt>
                <c:pt idx="23">
                  <c:v>-9.5800176256586825E-3</c:v>
                </c:pt>
                <c:pt idx="24">
                  <c:v>-8.2755879283134531E-3</c:v>
                </c:pt>
                <c:pt idx="25">
                  <c:v>-7.0550230072472467E-3</c:v>
                </c:pt>
                <c:pt idx="26">
                  <c:v>-1.9478586990364938E-3</c:v>
                </c:pt>
                <c:pt idx="27">
                  <c:v>3.5410270050677934E-3</c:v>
                </c:pt>
                <c:pt idx="28">
                  <c:v>4.9729993218821648E-2</c:v>
                </c:pt>
                <c:pt idx="29">
                  <c:v>8.1909514909869294E-2</c:v>
                </c:pt>
                <c:pt idx="30">
                  <c:v>6.3637996269941363E-2</c:v>
                </c:pt>
                <c:pt idx="31">
                  <c:v>5.5061991026952389E-2</c:v>
                </c:pt>
                <c:pt idx="32">
                  <c:v>3.1423481011427501E-2</c:v>
                </c:pt>
                <c:pt idx="33">
                  <c:v>2.4176850429685058E-2</c:v>
                </c:pt>
                <c:pt idx="34">
                  <c:v>7.9872863534266366E-3</c:v>
                </c:pt>
                <c:pt idx="35">
                  <c:v>3.1054191756647392E-2</c:v>
                </c:pt>
                <c:pt idx="36">
                  <c:v>3.4195397809118622E-2</c:v>
                </c:pt>
                <c:pt idx="37">
                  <c:v>3.5210280616043817E-2</c:v>
                </c:pt>
                <c:pt idx="38">
                  <c:v>3.6590647586877724E-2</c:v>
                </c:pt>
                <c:pt idx="39">
                  <c:v>3.3235048178328341E-2</c:v>
                </c:pt>
                <c:pt idx="40">
                  <c:v>3.7729609693723715E-2</c:v>
                </c:pt>
                <c:pt idx="41">
                  <c:v>3.5008860016480063E-2</c:v>
                </c:pt>
                <c:pt idx="42">
                  <c:v>3.9791878113581494E-2</c:v>
                </c:pt>
                <c:pt idx="43">
                  <c:v>3.9227874941710116E-2</c:v>
                </c:pt>
                <c:pt idx="44">
                  <c:v>5.3711543319094467E-2</c:v>
                </c:pt>
                <c:pt idx="45">
                  <c:v>6.542536867649873E-2</c:v>
                </c:pt>
                <c:pt idx="46">
                  <c:v>7.2399959964295366E-2</c:v>
                </c:pt>
                <c:pt idx="47">
                  <c:v>4.6957934883783761E-2</c:v>
                </c:pt>
                <c:pt idx="48">
                  <c:v>3.9740140530387005E-2</c:v>
                </c:pt>
                <c:pt idx="49">
                  <c:v>3.6451803154041021E-2</c:v>
                </c:pt>
                <c:pt idx="50">
                  <c:v>3.4736051282630895E-2</c:v>
                </c:pt>
                <c:pt idx="51">
                  <c:v>3.8123299519916845E-2</c:v>
                </c:pt>
                <c:pt idx="52">
                  <c:v>3.4451812886367741E-2</c:v>
                </c:pt>
                <c:pt idx="53">
                  <c:v>3.6276052239211286E-2</c:v>
                </c:pt>
                <c:pt idx="54">
                  <c:v>3.1870349887625805E-2</c:v>
                </c:pt>
                <c:pt idx="55">
                  <c:v>3.0381614210421105E-2</c:v>
                </c:pt>
                <c:pt idx="56">
                  <c:v>3.2077164699473623E-2</c:v>
                </c:pt>
                <c:pt idx="57">
                  <c:v>3.0835372732232379E-2</c:v>
                </c:pt>
                <c:pt idx="58">
                  <c:v>3.1884397570380321E-2</c:v>
                </c:pt>
                <c:pt idx="59">
                  <c:v>3.2006472569816986E-2</c:v>
                </c:pt>
                <c:pt idx="60">
                  <c:v>2.7565754088692454E-2</c:v>
                </c:pt>
              </c:numCache>
            </c:numRef>
          </c:val>
          <c:extLst>
            <c:ext xmlns:c16="http://schemas.microsoft.com/office/drawing/2014/chart" uri="{C3380CC4-5D6E-409C-BE32-E72D297353CC}">
              <c16:uniqueId val="{00000000-86BC-4F00-8DB8-45B81B7F9772}"/>
            </c:ext>
          </c:extLst>
        </c:ser>
        <c:dLbls>
          <c:showLegendKey val="0"/>
          <c:showVal val="0"/>
          <c:showCatName val="0"/>
          <c:showSerName val="0"/>
          <c:showPercent val="0"/>
          <c:showBubbleSize val="0"/>
        </c:dLbls>
        <c:gapWidth val="219"/>
        <c:overlap val="-27"/>
        <c:axId val="1932666672"/>
        <c:axId val="1654456912"/>
      </c:barChart>
      <c:lineChart>
        <c:grouping val="standard"/>
        <c:varyColors val="0"/>
        <c:ser>
          <c:idx val="1"/>
          <c:order val="1"/>
          <c:tx>
            <c:strRef>
              <c:f>'Figure 1'!$C$4</c:f>
              <c:strCache>
                <c:ptCount val="1"/>
                <c:pt idx="0">
                  <c:v>Annual change in aggregate hours worked (%)</c:v>
                </c:pt>
              </c:strCache>
            </c:strRef>
          </c:tx>
          <c:spPr>
            <a:ln w="28575" cap="rnd">
              <a:solidFill>
                <a:schemeClr val="accent2"/>
              </a:solidFill>
              <a:round/>
            </a:ln>
            <a:effectLst/>
          </c:spPr>
          <c:marker>
            <c:symbol val="none"/>
          </c:marker>
          <c:cat>
            <c:numRef>
              <c:f>'Figure 1'!$A$5:$A$65</c:f>
              <c:numCache>
                <c:formatCode>mmm\-yy</c:formatCode>
                <c:ptCount val="61"/>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pt idx="25">
                  <c:v>44197</c:v>
                </c:pt>
                <c:pt idx="26">
                  <c:v>44228</c:v>
                </c:pt>
                <c:pt idx="27">
                  <c:v>44256</c:v>
                </c:pt>
                <c:pt idx="28">
                  <c:v>44287</c:v>
                </c:pt>
                <c:pt idx="29">
                  <c:v>44317</c:v>
                </c:pt>
                <c:pt idx="30">
                  <c:v>44348</c:v>
                </c:pt>
                <c:pt idx="31">
                  <c:v>44378</c:v>
                </c:pt>
                <c:pt idx="32">
                  <c:v>44409</c:v>
                </c:pt>
                <c:pt idx="33">
                  <c:v>44440</c:v>
                </c:pt>
                <c:pt idx="34">
                  <c:v>44470</c:v>
                </c:pt>
                <c:pt idx="35">
                  <c:v>44501</c:v>
                </c:pt>
                <c:pt idx="36">
                  <c:v>44531</c:v>
                </c:pt>
                <c:pt idx="37">
                  <c:v>44562</c:v>
                </c:pt>
                <c:pt idx="38">
                  <c:v>44593</c:v>
                </c:pt>
                <c:pt idx="39">
                  <c:v>44621</c:v>
                </c:pt>
                <c:pt idx="40">
                  <c:v>44652</c:v>
                </c:pt>
                <c:pt idx="41">
                  <c:v>44682</c:v>
                </c:pt>
                <c:pt idx="42">
                  <c:v>44713</c:v>
                </c:pt>
                <c:pt idx="43">
                  <c:v>44743</c:v>
                </c:pt>
                <c:pt idx="44">
                  <c:v>44774</c:v>
                </c:pt>
                <c:pt idx="45">
                  <c:v>44805</c:v>
                </c:pt>
                <c:pt idx="46">
                  <c:v>44835</c:v>
                </c:pt>
                <c:pt idx="47">
                  <c:v>44866</c:v>
                </c:pt>
                <c:pt idx="48">
                  <c:v>44896</c:v>
                </c:pt>
                <c:pt idx="49">
                  <c:v>44927</c:v>
                </c:pt>
                <c:pt idx="50">
                  <c:v>44958</c:v>
                </c:pt>
                <c:pt idx="51">
                  <c:v>44986</c:v>
                </c:pt>
                <c:pt idx="52">
                  <c:v>45017</c:v>
                </c:pt>
                <c:pt idx="53">
                  <c:v>45047</c:v>
                </c:pt>
                <c:pt idx="54">
                  <c:v>45078</c:v>
                </c:pt>
                <c:pt idx="55">
                  <c:v>45108</c:v>
                </c:pt>
                <c:pt idx="56">
                  <c:v>45139</c:v>
                </c:pt>
                <c:pt idx="57">
                  <c:v>45170</c:v>
                </c:pt>
                <c:pt idx="58">
                  <c:v>45200</c:v>
                </c:pt>
                <c:pt idx="59">
                  <c:v>45231</c:v>
                </c:pt>
                <c:pt idx="60">
                  <c:v>45261</c:v>
                </c:pt>
              </c:numCache>
            </c:numRef>
          </c:cat>
          <c:val>
            <c:numRef>
              <c:f>'Figure 1'!$C$5:$C$65</c:f>
              <c:numCache>
                <c:formatCode>0%</c:formatCode>
                <c:ptCount val="61"/>
                <c:pt idx="0">
                  <c:v>1.4968817824761609E-2</c:v>
                </c:pt>
                <c:pt idx="1">
                  <c:v>2.7808787088805752E-2</c:v>
                </c:pt>
                <c:pt idx="2">
                  <c:v>2.4395768880753708E-2</c:v>
                </c:pt>
                <c:pt idx="3">
                  <c:v>2.9895304825189054E-2</c:v>
                </c:pt>
                <c:pt idx="4">
                  <c:v>1.6741433493856376E-2</c:v>
                </c:pt>
                <c:pt idx="5">
                  <c:v>2.0402046017605525E-2</c:v>
                </c:pt>
                <c:pt idx="6">
                  <c:v>1.5357853100407595E-2</c:v>
                </c:pt>
                <c:pt idx="7">
                  <c:v>1.7245326687619255E-2</c:v>
                </c:pt>
                <c:pt idx="8">
                  <c:v>1.9814931728382498E-2</c:v>
                </c:pt>
                <c:pt idx="9">
                  <c:v>1.8620370739342598E-2</c:v>
                </c:pt>
                <c:pt idx="10">
                  <c:v>1.5389060823607048E-2</c:v>
                </c:pt>
                <c:pt idx="11">
                  <c:v>1.3001473346547814E-2</c:v>
                </c:pt>
                <c:pt idx="12">
                  <c:v>2.0558704561357714E-2</c:v>
                </c:pt>
                <c:pt idx="13">
                  <c:v>8.4832947946386333E-3</c:v>
                </c:pt>
                <c:pt idx="14">
                  <c:v>4.0688575039841213E-3</c:v>
                </c:pt>
                <c:pt idx="15">
                  <c:v>-6.3398895535321945E-3</c:v>
                </c:pt>
                <c:pt idx="16">
                  <c:v>-0.10389190256163933</c:v>
                </c:pt>
                <c:pt idx="17">
                  <c:v>-9.2734987976500663E-2</c:v>
                </c:pt>
                <c:pt idx="18">
                  <c:v>-5.8968356892996489E-2</c:v>
                </c:pt>
                <c:pt idx="19">
                  <c:v>-5.0263459341578137E-2</c:v>
                </c:pt>
                <c:pt idx="20">
                  <c:v>-4.9399859881873322E-2</c:v>
                </c:pt>
                <c:pt idx="21">
                  <c:v>-5.0415441943256367E-2</c:v>
                </c:pt>
                <c:pt idx="22">
                  <c:v>-3.3957649716773126E-2</c:v>
                </c:pt>
                <c:pt idx="23">
                  <c:v>-1.3901903375753477E-2</c:v>
                </c:pt>
                <c:pt idx="24">
                  <c:v>-1.6630448859050191E-2</c:v>
                </c:pt>
                <c:pt idx="25">
                  <c:v>-5.6184948205606482E-2</c:v>
                </c:pt>
                <c:pt idx="26">
                  <c:v>-3.8364628084446954E-3</c:v>
                </c:pt>
                <c:pt idx="27">
                  <c:v>2.1544115026007019E-2</c:v>
                </c:pt>
                <c:pt idx="28">
                  <c:v>0.12009858631523766</c:v>
                </c:pt>
                <c:pt idx="29">
                  <c:v>0.1279841393798688</c:v>
                </c:pt>
                <c:pt idx="30">
                  <c:v>6.9736979915025518E-2</c:v>
                </c:pt>
                <c:pt idx="31">
                  <c:v>5.6997561924083028E-2</c:v>
                </c:pt>
                <c:pt idx="32">
                  <c:v>1.1967034919605348E-2</c:v>
                </c:pt>
                <c:pt idx="33">
                  <c:v>2.412574183806734E-2</c:v>
                </c:pt>
                <c:pt idx="34">
                  <c:v>8.5940885832532614E-3</c:v>
                </c:pt>
                <c:pt idx="35">
                  <c:v>2.9607611053091409E-2</c:v>
                </c:pt>
                <c:pt idx="36">
                  <c:v>4.4611896812432911E-2</c:v>
                </c:pt>
                <c:pt idx="37">
                  <c:v>7.0395224937285653E-3</c:v>
                </c:pt>
                <c:pt idx="38">
                  <c:v>3.458636914645432E-2</c:v>
                </c:pt>
                <c:pt idx="39">
                  <c:v>8.4547830897203184E-3</c:v>
                </c:pt>
                <c:pt idx="40">
                  <c:v>3.2337197345965442E-2</c:v>
                </c:pt>
                <c:pt idx="41">
                  <c:v>2.6184411686742216E-2</c:v>
                </c:pt>
                <c:pt idx="42">
                  <c:v>4.4259736584271681E-2</c:v>
                </c:pt>
                <c:pt idx="43">
                  <c:v>4.3118800876123145E-2</c:v>
                </c:pt>
                <c:pt idx="44">
                  <c:v>9.6020878329446863E-2</c:v>
                </c:pt>
                <c:pt idx="45">
                  <c:v>8.5703542443815048E-2</c:v>
                </c:pt>
                <c:pt idx="46">
                  <c:v>0.10233774853759145</c:v>
                </c:pt>
                <c:pt idx="47">
                  <c:v>6.0785892413255056E-2</c:v>
                </c:pt>
                <c:pt idx="48">
                  <c:v>4.1234448062966847E-2</c:v>
                </c:pt>
                <c:pt idx="49">
                  <c:v>0.10317286605013107</c:v>
                </c:pt>
                <c:pt idx="50">
                  <c:v>5.9329976691673586E-2</c:v>
                </c:pt>
                <c:pt idx="51">
                  <c:v>6.4989561784465674E-2</c:v>
                </c:pt>
                <c:pt idx="52">
                  <c:v>8.3321737135387555E-2</c:v>
                </c:pt>
                <c:pt idx="53">
                  <c:v>4.9902425907338364E-2</c:v>
                </c:pt>
                <c:pt idx="54">
                  <c:v>5.0569760635724798E-2</c:v>
                </c:pt>
                <c:pt idx="55">
                  <c:v>5.378682514150402E-2</c:v>
                </c:pt>
                <c:pt idx="56">
                  <c:v>3.8290180878204648E-2</c:v>
                </c:pt>
                <c:pt idx="57">
                  <c:v>3.1281988158613411E-2</c:v>
                </c:pt>
                <c:pt idx="58">
                  <c:v>1.8541756744035253E-2</c:v>
                </c:pt>
                <c:pt idx="59">
                  <c:v>1.5356007396977929E-2</c:v>
                </c:pt>
                <c:pt idx="60">
                  <c:v>1.1925486946554098E-2</c:v>
                </c:pt>
              </c:numCache>
            </c:numRef>
          </c:val>
          <c:smooth val="0"/>
          <c:extLst>
            <c:ext xmlns:c16="http://schemas.microsoft.com/office/drawing/2014/chart" uri="{C3380CC4-5D6E-409C-BE32-E72D297353CC}">
              <c16:uniqueId val="{00000001-86BC-4F00-8DB8-45B81B7F9772}"/>
            </c:ext>
          </c:extLst>
        </c:ser>
        <c:dLbls>
          <c:showLegendKey val="0"/>
          <c:showVal val="0"/>
          <c:showCatName val="0"/>
          <c:showSerName val="0"/>
          <c:showPercent val="0"/>
          <c:showBubbleSize val="0"/>
        </c:dLbls>
        <c:marker val="1"/>
        <c:smooth val="0"/>
        <c:axId val="1932666672"/>
        <c:axId val="1654456912"/>
      </c:lineChart>
      <c:dateAx>
        <c:axId val="1932666672"/>
        <c:scaling>
          <c:orientation val="minMax"/>
        </c:scaling>
        <c:delete val="0"/>
        <c:axPos val="b"/>
        <c:numFmt formatCode="mmm\-yy"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4456912"/>
        <c:crosses val="autoZero"/>
        <c:auto val="1"/>
        <c:lblOffset val="100"/>
        <c:baseTimeUnit val="months"/>
        <c:majorUnit val="3"/>
        <c:majorTimeUnit val="months"/>
      </c:dateAx>
      <c:valAx>
        <c:axId val="1654456912"/>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266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15491512818461"/>
          <c:y val="5.1474029012634537E-2"/>
          <c:w val="0.87328328962787205"/>
          <c:h val="0.73205550355156668"/>
        </c:manualLayout>
      </c:layout>
      <c:barChart>
        <c:barDir val="col"/>
        <c:grouping val="clustered"/>
        <c:varyColors val="0"/>
        <c:ser>
          <c:idx val="0"/>
          <c:order val="0"/>
          <c:tx>
            <c:strRef>
              <c:f>'Figure 11'!$B$7</c:f>
              <c:strCache>
                <c:ptCount val="1"/>
                <c:pt idx="0">
                  <c:v>Dec qtr 22</c:v>
                </c:pt>
              </c:strCache>
            </c:strRef>
          </c:tx>
          <c:spPr>
            <a:solidFill>
              <a:schemeClr val="accent1"/>
            </a:solidFill>
            <a:ln>
              <a:noFill/>
            </a:ln>
            <a:effectLst/>
          </c:spPr>
          <c:invertIfNegative val="0"/>
          <c:dLbls>
            <c:dLbl>
              <c:idx val="3"/>
              <c:layout>
                <c:manualLayout>
                  <c:x val="-8.931561906888466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8D-4CEA-B3F5-1CA5126A4A7A}"/>
                </c:ext>
              </c:extLst>
            </c:dLbl>
            <c:dLbl>
              <c:idx val="4"/>
              <c:layout>
                <c:manualLayout>
                  <c:x val="-1.1164452383610666E-2"/>
                  <c:y val="9.039548022598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8D-4CEA-B3F5-1CA5126A4A7A}"/>
                </c:ext>
              </c:extLst>
            </c:dLbl>
            <c:dLbl>
              <c:idx val="5"/>
              <c:layout>
                <c:manualLayout>
                  <c:x val="-8.9315619068886312E-3"/>
                  <c:y val="1.1643222563281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C7-4EFF-B39B-673481AFAF4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11'!$A$8:$A$13</c:f>
              <c:strCache>
                <c:ptCount val="6"/>
                <c:pt idx="0">
                  <c:v>New South Wales</c:v>
                </c:pt>
                <c:pt idx="1">
                  <c:v>Victoria</c:v>
                </c:pt>
                <c:pt idx="2">
                  <c:v>Queensland</c:v>
                </c:pt>
                <c:pt idx="3">
                  <c:v>South Australia</c:v>
                </c:pt>
                <c:pt idx="4">
                  <c:v>Western Australia</c:v>
                </c:pt>
                <c:pt idx="5">
                  <c:v>Tasmania*</c:v>
                </c:pt>
              </c:strCache>
            </c:strRef>
          </c:cat>
          <c:val>
            <c:numRef>
              <c:f>'Figure 11'!$B$8:$B$13</c:f>
              <c:numCache>
                <c:formatCode>0%</c:formatCode>
                <c:ptCount val="6"/>
                <c:pt idx="0">
                  <c:v>0.71</c:v>
                </c:pt>
                <c:pt idx="1">
                  <c:v>0.7</c:v>
                </c:pt>
                <c:pt idx="2">
                  <c:v>0.66</c:v>
                </c:pt>
                <c:pt idx="3">
                  <c:v>0.6</c:v>
                </c:pt>
                <c:pt idx="4">
                  <c:v>0.7</c:v>
                </c:pt>
                <c:pt idx="5">
                  <c:v>0.53</c:v>
                </c:pt>
              </c:numCache>
            </c:numRef>
          </c:val>
          <c:extLst>
            <c:ext xmlns:c16="http://schemas.microsoft.com/office/drawing/2014/chart" uri="{C3380CC4-5D6E-409C-BE32-E72D297353CC}">
              <c16:uniqueId val="{00000000-75C7-4EFF-B39B-673481AFAF4D}"/>
            </c:ext>
          </c:extLst>
        </c:ser>
        <c:ser>
          <c:idx val="1"/>
          <c:order val="1"/>
          <c:tx>
            <c:strRef>
              <c:f>'Figure 11'!$C$7</c:f>
              <c:strCache>
                <c:ptCount val="1"/>
                <c:pt idx="0">
                  <c:v>Mar qtr 23</c:v>
                </c:pt>
              </c:strCache>
            </c:strRef>
          </c:tx>
          <c:spPr>
            <a:solidFill>
              <a:schemeClr val="accent2"/>
            </a:solidFill>
            <a:ln>
              <a:noFill/>
            </a:ln>
            <a:effectLst/>
          </c:spPr>
          <c:invertIfNegative val="0"/>
          <c:cat>
            <c:strRef>
              <c:f>'Figure 11'!$A$8:$A$13</c:f>
              <c:strCache>
                <c:ptCount val="6"/>
                <c:pt idx="0">
                  <c:v>New South Wales</c:v>
                </c:pt>
                <c:pt idx="1">
                  <c:v>Victoria</c:v>
                </c:pt>
                <c:pt idx="2">
                  <c:v>Queensland</c:v>
                </c:pt>
                <c:pt idx="3">
                  <c:v>South Australia</c:v>
                </c:pt>
                <c:pt idx="4">
                  <c:v>Western Australia</c:v>
                </c:pt>
                <c:pt idx="5">
                  <c:v>Tasmania*</c:v>
                </c:pt>
              </c:strCache>
            </c:strRef>
          </c:cat>
          <c:val>
            <c:numRef>
              <c:f>'Figure 11'!$C$8:$C$13</c:f>
              <c:numCache>
                <c:formatCode>0%</c:formatCode>
                <c:ptCount val="6"/>
                <c:pt idx="0">
                  <c:v>0.59</c:v>
                </c:pt>
                <c:pt idx="1">
                  <c:v>0.65</c:v>
                </c:pt>
                <c:pt idx="2">
                  <c:v>0.56999999999999995</c:v>
                </c:pt>
                <c:pt idx="3">
                  <c:v>0.64</c:v>
                </c:pt>
                <c:pt idx="4">
                  <c:v>0.73</c:v>
                </c:pt>
                <c:pt idx="5">
                  <c:v>0.59</c:v>
                </c:pt>
              </c:numCache>
            </c:numRef>
          </c:val>
          <c:extLst>
            <c:ext xmlns:c16="http://schemas.microsoft.com/office/drawing/2014/chart" uri="{C3380CC4-5D6E-409C-BE32-E72D297353CC}">
              <c16:uniqueId val="{00000001-75C7-4EFF-B39B-673481AFAF4D}"/>
            </c:ext>
          </c:extLst>
        </c:ser>
        <c:ser>
          <c:idx val="2"/>
          <c:order val="2"/>
          <c:tx>
            <c:strRef>
              <c:f>'Figure 11'!$D$7</c:f>
              <c:strCache>
                <c:ptCount val="1"/>
                <c:pt idx="0">
                  <c:v>June qtr 23</c:v>
                </c:pt>
              </c:strCache>
            </c:strRef>
          </c:tx>
          <c:spPr>
            <a:solidFill>
              <a:schemeClr val="accent3"/>
            </a:solidFill>
            <a:ln>
              <a:noFill/>
            </a:ln>
            <a:effectLst/>
          </c:spPr>
          <c:invertIfNegative val="0"/>
          <c:cat>
            <c:strRef>
              <c:f>'Figure 11'!$A$8:$A$13</c:f>
              <c:strCache>
                <c:ptCount val="6"/>
                <c:pt idx="0">
                  <c:v>New South Wales</c:v>
                </c:pt>
                <c:pt idx="1">
                  <c:v>Victoria</c:v>
                </c:pt>
                <c:pt idx="2">
                  <c:v>Queensland</c:v>
                </c:pt>
                <c:pt idx="3">
                  <c:v>South Australia</c:v>
                </c:pt>
                <c:pt idx="4">
                  <c:v>Western Australia</c:v>
                </c:pt>
                <c:pt idx="5">
                  <c:v>Tasmania*</c:v>
                </c:pt>
              </c:strCache>
            </c:strRef>
          </c:cat>
          <c:val>
            <c:numRef>
              <c:f>'Figure 11'!$D$8:$D$13</c:f>
              <c:numCache>
                <c:formatCode>0%</c:formatCode>
                <c:ptCount val="6"/>
                <c:pt idx="0">
                  <c:v>0.65</c:v>
                </c:pt>
                <c:pt idx="1">
                  <c:v>0.67</c:v>
                </c:pt>
                <c:pt idx="2">
                  <c:v>0.61</c:v>
                </c:pt>
                <c:pt idx="3">
                  <c:v>0.66</c:v>
                </c:pt>
                <c:pt idx="4">
                  <c:v>0.62</c:v>
                </c:pt>
                <c:pt idx="5">
                  <c:v>0.68</c:v>
                </c:pt>
              </c:numCache>
            </c:numRef>
          </c:val>
          <c:extLst>
            <c:ext xmlns:c16="http://schemas.microsoft.com/office/drawing/2014/chart" uri="{C3380CC4-5D6E-409C-BE32-E72D297353CC}">
              <c16:uniqueId val="{00000002-75C7-4EFF-B39B-673481AFAF4D}"/>
            </c:ext>
          </c:extLst>
        </c:ser>
        <c:ser>
          <c:idx val="3"/>
          <c:order val="3"/>
          <c:tx>
            <c:strRef>
              <c:f>'Figure 11'!$E$7</c:f>
              <c:strCache>
                <c:ptCount val="1"/>
                <c:pt idx="0">
                  <c:v>Sept qtr 23</c:v>
                </c:pt>
              </c:strCache>
            </c:strRef>
          </c:tx>
          <c:spPr>
            <a:solidFill>
              <a:schemeClr val="accent4"/>
            </a:solidFill>
            <a:ln>
              <a:noFill/>
            </a:ln>
            <a:effectLst/>
          </c:spPr>
          <c:invertIfNegative val="0"/>
          <c:cat>
            <c:strRef>
              <c:f>'Figure 11'!$A$8:$A$13</c:f>
              <c:strCache>
                <c:ptCount val="6"/>
                <c:pt idx="0">
                  <c:v>New South Wales</c:v>
                </c:pt>
                <c:pt idx="1">
                  <c:v>Victoria</c:v>
                </c:pt>
                <c:pt idx="2">
                  <c:v>Queensland</c:v>
                </c:pt>
                <c:pt idx="3">
                  <c:v>South Australia</c:v>
                </c:pt>
                <c:pt idx="4">
                  <c:v>Western Australia</c:v>
                </c:pt>
                <c:pt idx="5">
                  <c:v>Tasmania*</c:v>
                </c:pt>
              </c:strCache>
            </c:strRef>
          </c:cat>
          <c:val>
            <c:numRef>
              <c:f>'Figure 11'!$E$8:$E$13</c:f>
              <c:numCache>
                <c:formatCode>0%</c:formatCode>
                <c:ptCount val="6"/>
                <c:pt idx="0">
                  <c:v>0.6</c:v>
                </c:pt>
                <c:pt idx="1">
                  <c:v>0.62</c:v>
                </c:pt>
                <c:pt idx="2">
                  <c:v>0.62</c:v>
                </c:pt>
                <c:pt idx="3">
                  <c:v>0.6</c:v>
                </c:pt>
                <c:pt idx="4">
                  <c:v>0.51</c:v>
                </c:pt>
                <c:pt idx="5">
                  <c:v>0.46</c:v>
                </c:pt>
              </c:numCache>
            </c:numRef>
          </c:val>
          <c:extLst>
            <c:ext xmlns:c16="http://schemas.microsoft.com/office/drawing/2014/chart" uri="{C3380CC4-5D6E-409C-BE32-E72D297353CC}">
              <c16:uniqueId val="{00000003-75C7-4EFF-B39B-673481AFAF4D}"/>
            </c:ext>
          </c:extLst>
        </c:ser>
        <c:ser>
          <c:idx val="4"/>
          <c:order val="4"/>
          <c:tx>
            <c:strRef>
              <c:f>'Figure 11'!$F$7</c:f>
              <c:strCache>
                <c:ptCount val="1"/>
                <c:pt idx="0">
                  <c:v>Dec qtr 23</c:v>
                </c:pt>
              </c:strCache>
            </c:strRef>
          </c:tx>
          <c:spPr>
            <a:solidFill>
              <a:schemeClr val="accent5"/>
            </a:solidFill>
            <a:ln>
              <a:noFill/>
            </a:ln>
            <a:effectLst/>
          </c:spPr>
          <c:invertIfNegative val="0"/>
          <c:dLbls>
            <c:dLbl>
              <c:idx val="1"/>
              <c:layout>
                <c:manualLayout>
                  <c:x val="1.1164452383610584E-2"/>
                  <c:y val="8.72031674006850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C7-4EFF-B39B-673481AFAF4D}"/>
                </c:ext>
              </c:extLst>
            </c:dLbl>
            <c:dLbl>
              <c:idx val="2"/>
              <c:layout>
                <c:manualLayout>
                  <c:x val="1.33973428603327E-2"/>
                  <c:y val="9.3589143659335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C7-4EFF-B39B-673481AFAF4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11'!$A$8:$A$13</c:f>
              <c:strCache>
                <c:ptCount val="6"/>
                <c:pt idx="0">
                  <c:v>New South Wales</c:v>
                </c:pt>
                <c:pt idx="1">
                  <c:v>Victoria</c:v>
                </c:pt>
                <c:pt idx="2">
                  <c:v>Queensland</c:v>
                </c:pt>
                <c:pt idx="3">
                  <c:v>South Australia</c:v>
                </c:pt>
                <c:pt idx="4">
                  <c:v>Western Australia</c:v>
                </c:pt>
                <c:pt idx="5">
                  <c:v>Tasmania*</c:v>
                </c:pt>
              </c:strCache>
            </c:strRef>
          </c:cat>
          <c:val>
            <c:numRef>
              <c:f>'Figure 11'!$F$8:$F$13</c:f>
              <c:numCache>
                <c:formatCode>0%</c:formatCode>
                <c:ptCount val="6"/>
                <c:pt idx="0">
                  <c:v>0.6</c:v>
                </c:pt>
                <c:pt idx="1">
                  <c:v>0.52</c:v>
                </c:pt>
                <c:pt idx="2">
                  <c:v>0.52</c:v>
                </c:pt>
                <c:pt idx="3">
                  <c:v>0.6</c:v>
                </c:pt>
                <c:pt idx="4">
                  <c:v>0.56999999999999995</c:v>
                </c:pt>
                <c:pt idx="5">
                  <c:v>0.43</c:v>
                </c:pt>
              </c:numCache>
            </c:numRef>
          </c:val>
          <c:extLst>
            <c:ext xmlns:c16="http://schemas.microsoft.com/office/drawing/2014/chart" uri="{C3380CC4-5D6E-409C-BE32-E72D297353CC}">
              <c16:uniqueId val="{00000004-75C7-4EFF-B39B-673481AFAF4D}"/>
            </c:ext>
          </c:extLst>
        </c:ser>
        <c:dLbls>
          <c:showLegendKey val="0"/>
          <c:showVal val="0"/>
          <c:showCatName val="0"/>
          <c:showSerName val="0"/>
          <c:showPercent val="0"/>
          <c:showBubbleSize val="0"/>
        </c:dLbls>
        <c:gapWidth val="219"/>
        <c:overlap val="-27"/>
        <c:axId val="536487919"/>
        <c:axId val="1657885648"/>
      </c:barChart>
      <c:catAx>
        <c:axId val="5364879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7885648"/>
        <c:crosses val="autoZero"/>
        <c:auto val="1"/>
        <c:lblAlgn val="ctr"/>
        <c:lblOffset val="100"/>
        <c:noMultiLvlLbl val="0"/>
      </c:catAx>
      <c:valAx>
        <c:axId val="165788564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Proportion of recruiting employers</a:t>
                </a:r>
              </a:p>
            </c:rich>
          </c:tx>
          <c:layout>
            <c:manualLayout>
              <c:xMode val="edge"/>
              <c:yMode val="edge"/>
              <c:x val="2.2328904767221166E-3"/>
              <c:y val="0.1057114640330975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36487919"/>
        <c:crosses val="autoZero"/>
        <c:crossBetween val="between"/>
        <c:majorUnit val="0.2"/>
      </c:valAx>
      <c:spPr>
        <a:noFill/>
        <a:ln>
          <a:noFill/>
        </a:ln>
        <a:effectLst/>
      </c:spPr>
    </c:plotArea>
    <c:legend>
      <c:legendPos val="b"/>
      <c:layout>
        <c:manualLayout>
          <c:xMode val="edge"/>
          <c:yMode val="edge"/>
          <c:x val="0.20528773079428486"/>
          <c:y val="0.92536486869885293"/>
          <c:w val="0.69213732452249987"/>
          <c:h val="7.463513130114701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8189395115773"/>
          <c:y val="4.4751830756712775E-2"/>
          <c:w val="0.86428079162384785"/>
          <c:h val="0.71587748685885821"/>
        </c:manualLayout>
      </c:layout>
      <c:lineChart>
        <c:grouping val="standard"/>
        <c:varyColors val="0"/>
        <c:ser>
          <c:idx val="2"/>
          <c:order val="2"/>
          <c:tx>
            <c:strRef>
              <c:f>ACTIVITY!$R$3</c:f>
              <c:strCache>
                <c:ptCount val="1"/>
                <c:pt idx="0">
                  <c:v>%SMOOTH (CC)</c:v>
                </c:pt>
              </c:strCache>
            </c:strRef>
          </c:tx>
          <c:spPr>
            <a:ln w="12700" cap="rnd">
              <a:solidFill>
                <a:schemeClr val="accent1"/>
              </a:solidFill>
              <a:round/>
            </a:ln>
            <a:effectLst/>
          </c:spPr>
          <c:marker>
            <c:symbol val="none"/>
          </c:marker>
          <c:cat>
            <c:numRef>
              <c:f>ACTIVITY!$O$4:$O$44</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ACTIVITY!$R$4:$R$44</c:f>
              <c:numCache>
                <c:formatCode>0%</c:formatCode>
                <c:ptCount val="41"/>
                <c:pt idx="0">
                  <c:v>0.32740691940498312</c:v>
                </c:pt>
                <c:pt idx="1">
                  <c:v>0.341466993959751</c:v>
                </c:pt>
                <c:pt idx="2">
                  <c:v>0.359153525942495</c:v>
                </c:pt>
                <c:pt idx="3">
                  <c:v>0.3788585405736335</c:v>
                </c:pt>
                <c:pt idx="4">
                  <c:v>0.40072204955691443</c:v>
                </c:pt>
                <c:pt idx="5">
                  <c:v>0.42131293410777343</c:v>
                </c:pt>
                <c:pt idx="6">
                  <c:v>0.43964138635808125</c:v>
                </c:pt>
                <c:pt idx="7">
                  <c:v>0.44931074953785594</c:v>
                </c:pt>
                <c:pt idx="8">
                  <c:v>0.44716001485035989</c:v>
                </c:pt>
                <c:pt idx="9">
                  <c:v>0.43581402028478045</c:v>
                </c:pt>
                <c:pt idx="10">
                  <c:v>0.42080079830945283</c:v>
                </c:pt>
                <c:pt idx="11">
                  <c:v>0.40867841225196849</c:v>
                </c:pt>
                <c:pt idx="12">
                  <c:v>0.4029979462335106</c:v>
                </c:pt>
                <c:pt idx="13">
                  <c:v>0.40563302323987338</c:v>
                </c:pt>
                <c:pt idx="14">
                  <c:v>0.41763372261801129</c:v>
                </c:pt>
                <c:pt idx="15">
                  <c:v>0.43944940684925909</c:v>
                </c:pt>
                <c:pt idx="16">
                  <c:v>0.47059703275876058</c:v>
                </c:pt>
                <c:pt idx="17">
                  <c:v>0.50743573173094791</c:v>
                </c:pt>
                <c:pt idx="18">
                  <c:v>0.53628321905476872</c:v>
                </c:pt>
                <c:pt idx="19">
                  <c:v>0.54983387020036811</c:v>
                </c:pt>
                <c:pt idx="20">
                  <c:v>0.55636933204456651</c:v>
                </c:pt>
                <c:pt idx="21">
                  <c:v>0.56061864700371522</c:v>
                </c:pt>
                <c:pt idx="22">
                  <c:v>0.56351225848724584</c:v>
                </c:pt>
                <c:pt idx="23">
                  <c:v>0.56585596113966707</c:v>
                </c:pt>
                <c:pt idx="24">
                  <c:v>0.5677907918968963</c:v>
                </c:pt>
                <c:pt idx="25">
                  <c:v>0.56812099960273299</c:v>
                </c:pt>
                <c:pt idx="26">
                  <c:v>0.5671852283468376</c:v>
                </c:pt>
                <c:pt idx="27">
                  <c:v>0.56502477039877963</c:v>
                </c:pt>
                <c:pt idx="28">
                  <c:v>0.55881331688593805</c:v>
                </c:pt>
                <c:pt idx="29">
                  <c:v>0.54403731909355468</c:v>
                </c:pt>
                <c:pt idx="30">
                  <c:v>0.52625099567964095</c:v>
                </c:pt>
                <c:pt idx="31">
                  <c:v>0.51030891171177784</c:v>
                </c:pt>
                <c:pt idx="32">
                  <c:v>0.49773908921737237</c:v>
                </c:pt>
                <c:pt idx="33">
                  <c:v>0.48704364243416465</c:v>
                </c:pt>
                <c:pt idx="34">
                  <c:v>0.47906504942683431</c:v>
                </c:pt>
                <c:pt idx="35">
                  <c:v>0.47456674064844517</c:v>
                </c:pt>
                <c:pt idx="36">
                  <c:v>0.47367009072265986</c:v>
                </c:pt>
                <c:pt idx="37">
                  <c:v>0.47401350782982532</c:v>
                </c:pt>
                <c:pt idx="38">
                  <c:v>0.4732402246241304</c:v>
                </c:pt>
                <c:pt idx="39">
                  <c:v>0.47109591219054697</c:v>
                </c:pt>
                <c:pt idx="40">
                  <c:v>0.46947424975828189</c:v>
                </c:pt>
              </c:numCache>
            </c:numRef>
          </c:val>
          <c:smooth val="0"/>
          <c:extLst>
            <c:ext xmlns:c16="http://schemas.microsoft.com/office/drawing/2014/chart" uri="{C3380CC4-5D6E-409C-BE32-E72D297353CC}">
              <c16:uniqueId val="{00000000-ACBA-42BF-8BF7-929002A214D5}"/>
            </c:ext>
          </c:extLst>
        </c:ser>
        <c:ser>
          <c:idx val="3"/>
          <c:order val="3"/>
          <c:tx>
            <c:strRef>
              <c:f>ACTIVITY!$S$3</c:f>
              <c:strCache>
                <c:ptCount val="1"/>
                <c:pt idx="0">
                  <c:v>Capital Cities</c:v>
                </c:pt>
              </c:strCache>
            </c:strRef>
          </c:tx>
          <c:spPr>
            <a:ln w="28575" cap="rnd">
              <a:solidFill>
                <a:schemeClr val="accent1"/>
              </a:solidFill>
              <a:round/>
            </a:ln>
            <a:effectLst/>
          </c:spPr>
          <c:marker>
            <c:symbol val="none"/>
          </c:marker>
          <c:dPt>
            <c:idx val="6"/>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2-ACBA-42BF-8BF7-929002A214D5}"/>
              </c:ext>
            </c:extLst>
          </c:dPt>
          <c:dPt>
            <c:idx val="18"/>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4-ACBA-42BF-8BF7-929002A214D5}"/>
              </c:ext>
            </c:extLst>
          </c:dPt>
          <c:dPt>
            <c:idx val="30"/>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6-ACBA-42BF-8BF7-929002A214D5}"/>
              </c:ext>
            </c:extLst>
          </c:dPt>
          <c:dLbls>
            <c:dLbl>
              <c:idx val="26"/>
              <c:layout>
                <c:manualLayout>
                  <c:x val="-1.7726567693330378E-2"/>
                  <c:y val="-0.149550382001796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BA-42BF-8BF7-929002A214D5}"/>
                </c:ext>
              </c:extLst>
            </c:dLbl>
            <c:dLbl>
              <c:idx val="40"/>
              <c:layout>
                <c:manualLayout>
                  <c:x val="-3.1021493463328165E-2"/>
                  <c:y val="5.4796980111288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BA-42BF-8BF7-929002A214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ACTIVITY!$O$4:$O$44</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ACTIVITY!$S$4:$S$44</c:f>
              <c:numCache>
                <c:formatCode>0%</c:formatCode>
                <c:ptCount val="41"/>
                <c:pt idx="0">
                  <c:v>0.3</c:v>
                </c:pt>
                <c:pt idx="1">
                  <c:v>0.32</c:v>
                </c:pt>
                <c:pt idx="2">
                  <c:v>0.38</c:v>
                </c:pt>
                <c:pt idx="3">
                  <c:v>0.41</c:v>
                </c:pt>
                <c:pt idx="4">
                  <c:v>0.4</c:v>
                </c:pt>
                <c:pt idx="5" formatCode="0.00%">
                  <c:v>#N/A</c:v>
                </c:pt>
                <c:pt idx="6">
                  <c:v>0.44</c:v>
                </c:pt>
                <c:pt idx="7">
                  <c:v>0.44</c:v>
                </c:pt>
                <c:pt idx="8">
                  <c:v>0.44</c:v>
                </c:pt>
                <c:pt idx="9">
                  <c:v>0.44</c:v>
                </c:pt>
                <c:pt idx="10">
                  <c:v>0.48</c:v>
                </c:pt>
                <c:pt idx="11">
                  <c:v>0.41</c:v>
                </c:pt>
                <c:pt idx="12">
                  <c:v>0.36</c:v>
                </c:pt>
                <c:pt idx="13">
                  <c:v>0.36</c:v>
                </c:pt>
                <c:pt idx="14">
                  <c:v>0.45</c:v>
                </c:pt>
                <c:pt idx="15">
                  <c:v>0.5</c:v>
                </c:pt>
                <c:pt idx="16">
                  <c:v>0.48</c:v>
                </c:pt>
                <c:pt idx="17" formatCode="0.00%">
                  <c:v>#N/A</c:v>
                </c:pt>
                <c:pt idx="18">
                  <c:v>0.55000000000000004</c:v>
                </c:pt>
                <c:pt idx="19">
                  <c:v>0.53</c:v>
                </c:pt>
                <c:pt idx="20">
                  <c:v>0.54</c:v>
                </c:pt>
                <c:pt idx="21">
                  <c:v>0.57999999999999996</c:v>
                </c:pt>
                <c:pt idx="22">
                  <c:v>0.56000000000000005</c:v>
                </c:pt>
                <c:pt idx="23">
                  <c:v>0.56999999999999995</c:v>
                </c:pt>
                <c:pt idx="24">
                  <c:v>0.54</c:v>
                </c:pt>
                <c:pt idx="25">
                  <c:v>0.57999999999999996</c:v>
                </c:pt>
                <c:pt idx="26">
                  <c:v>0.57999999999999996</c:v>
                </c:pt>
                <c:pt idx="27">
                  <c:v>0.56999999999999995</c:v>
                </c:pt>
                <c:pt idx="28">
                  <c:v>0.53</c:v>
                </c:pt>
                <c:pt idx="29" formatCode="0.00%">
                  <c:v>#N/A</c:v>
                </c:pt>
                <c:pt idx="30">
                  <c:v>0.54</c:v>
                </c:pt>
                <c:pt idx="31">
                  <c:v>0.55000000000000004</c:v>
                </c:pt>
                <c:pt idx="32">
                  <c:v>0.48</c:v>
                </c:pt>
                <c:pt idx="33">
                  <c:v>0.49</c:v>
                </c:pt>
                <c:pt idx="34">
                  <c:v>0.46</c:v>
                </c:pt>
                <c:pt idx="35">
                  <c:v>0.5</c:v>
                </c:pt>
                <c:pt idx="36">
                  <c:v>0.44</c:v>
                </c:pt>
                <c:pt idx="37">
                  <c:v>0.49</c:v>
                </c:pt>
                <c:pt idx="38">
                  <c:v>0.47</c:v>
                </c:pt>
                <c:pt idx="39">
                  <c:v>0.48</c:v>
                </c:pt>
                <c:pt idx="40">
                  <c:v>0.44</c:v>
                </c:pt>
              </c:numCache>
            </c:numRef>
          </c:val>
          <c:smooth val="0"/>
          <c:extLst>
            <c:ext xmlns:c16="http://schemas.microsoft.com/office/drawing/2014/chart" uri="{C3380CC4-5D6E-409C-BE32-E72D297353CC}">
              <c16:uniqueId val="{00000009-ACBA-42BF-8BF7-929002A214D5}"/>
            </c:ext>
          </c:extLst>
        </c:ser>
        <c:ser>
          <c:idx val="6"/>
          <c:order val="6"/>
          <c:tx>
            <c:strRef>
              <c:f>ACTIVITY!$V$3</c:f>
              <c:strCache>
                <c:ptCount val="1"/>
                <c:pt idx="0">
                  <c:v>%SMOOTH (ROS)</c:v>
                </c:pt>
              </c:strCache>
            </c:strRef>
          </c:tx>
          <c:spPr>
            <a:ln w="12700" cap="rnd">
              <a:solidFill>
                <a:srgbClr val="009D9A"/>
              </a:solidFill>
              <a:round/>
            </a:ln>
            <a:effectLst/>
          </c:spPr>
          <c:marker>
            <c:symbol val="none"/>
          </c:marker>
          <c:cat>
            <c:numRef>
              <c:f>ACTIVITY!$O$4:$O$44</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ACTIVITY!$V$4:$V$44</c:f>
              <c:numCache>
                <c:formatCode>0%</c:formatCode>
                <c:ptCount val="41"/>
                <c:pt idx="0">
                  <c:v>0.40741227267526675</c:v>
                </c:pt>
                <c:pt idx="1">
                  <c:v>0.42654619652849152</c:v>
                </c:pt>
                <c:pt idx="2">
                  <c:v>0.44906026522149683</c:v>
                </c:pt>
                <c:pt idx="3">
                  <c:v>0.47117357546053495</c:v>
                </c:pt>
                <c:pt idx="4">
                  <c:v>0.49087160603311036</c:v>
                </c:pt>
                <c:pt idx="5">
                  <c:v>0.50661367424859405</c:v>
                </c:pt>
                <c:pt idx="6">
                  <c:v>0.51757924242862929</c:v>
                </c:pt>
                <c:pt idx="7">
                  <c:v>0.52309896259942168</c:v>
                </c:pt>
                <c:pt idx="8">
                  <c:v>0.52080528476941601</c:v>
                </c:pt>
                <c:pt idx="9">
                  <c:v>0.50801065244234411</c:v>
                </c:pt>
                <c:pt idx="10">
                  <c:v>0.48607706192080341</c:v>
                </c:pt>
                <c:pt idx="11">
                  <c:v>0.46187217942265618</c:v>
                </c:pt>
                <c:pt idx="12">
                  <c:v>0.44317446097127022</c:v>
                </c:pt>
                <c:pt idx="13">
                  <c:v>0.43365531314605077</c:v>
                </c:pt>
                <c:pt idx="14">
                  <c:v>0.43607820480043868</c:v>
                </c:pt>
                <c:pt idx="15">
                  <c:v>0.45346204739123874</c:v>
                </c:pt>
                <c:pt idx="16">
                  <c:v>0.48607168780301246</c:v>
                </c:pt>
                <c:pt idx="17">
                  <c:v>0.53026262122491596</c:v>
                </c:pt>
                <c:pt idx="18">
                  <c:v>0.57428986181019348</c:v>
                </c:pt>
                <c:pt idx="19">
                  <c:v>0.59763669165265398</c:v>
                </c:pt>
                <c:pt idx="20">
                  <c:v>0.60496403867003401</c:v>
                </c:pt>
                <c:pt idx="21">
                  <c:v>0.60619107797890903</c:v>
                </c:pt>
                <c:pt idx="22">
                  <c:v>0.60426674363362831</c:v>
                </c:pt>
                <c:pt idx="23">
                  <c:v>0.59874885642982312</c:v>
                </c:pt>
                <c:pt idx="24">
                  <c:v>0.59043616086941564</c:v>
                </c:pt>
                <c:pt idx="25">
                  <c:v>0.58212285924437979</c:v>
                </c:pt>
                <c:pt idx="26">
                  <c:v>0.57537483367980702</c:v>
                </c:pt>
                <c:pt idx="27">
                  <c:v>0.57014909854782447</c:v>
                </c:pt>
                <c:pt idx="28">
                  <c:v>0.56665553890992693</c:v>
                </c:pt>
                <c:pt idx="29">
                  <c:v>0.56403081918089937</c:v>
                </c:pt>
                <c:pt idx="30">
                  <c:v>0.56123119993418102</c:v>
                </c:pt>
                <c:pt idx="31">
                  <c:v>0.55739913642826988</c:v>
                </c:pt>
                <c:pt idx="32">
                  <c:v>0.54988506708348084</c:v>
                </c:pt>
                <c:pt idx="33">
                  <c:v>0.53714101367496592</c:v>
                </c:pt>
                <c:pt idx="34">
                  <c:v>0.52353258999279806</c:v>
                </c:pt>
                <c:pt idx="35">
                  <c:v>0.51425208941302203</c:v>
                </c:pt>
                <c:pt idx="36">
                  <c:v>0.51255386909102707</c:v>
                </c:pt>
                <c:pt idx="37">
                  <c:v>0.51685043654488627</c:v>
                </c:pt>
                <c:pt idx="38">
                  <c:v>0.52498191268967898</c:v>
                </c:pt>
                <c:pt idx="39">
                  <c:v>0.53495882497006808</c:v>
                </c:pt>
                <c:pt idx="40">
                  <c:v>0.54649076660515639</c:v>
                </c:pt>
              </c:numCache>
            </c:numRef>
          </c:val>
          <c:smooth val="0"/>
          <c:extLst>
            <c:ext xmlns:c16="http://schemas.microsoft.com/office/drawing/2014/chart" uri="{C3380CC4-5D6E-409C-BE32-E72D297353CC}">
              <c16:uniqueId val="{0000000A-ACBA-42BF-8BF7-929002A214D5}"/>
            </c:ext>
          </c:extLst>
        </c:ser>
        <c:ser>
          <c:idx val="7"/>
          <c:order val="7"/>
          <c:tx>
            <c:strRef>
              <c:f>ACTIVITY!$W$3</c:f>
              <c:strCache>
                <c:ptCount val="1"/>
                <c:pt idx="0">
                  <c:v>Rest of State areas</c:v>
                </c:pt>
              </c:strCache>
            </c:strRef>
          </c:tx>
          <c:spPr>
            <a:ln w="28575" cap="rnd">
              <a:solidFill>
                <a:srgbClr val="009D9A"/>
              </a:solidFill>
              <a:round/>
            </a:ln>
            <a:effectLst/>
          </c:spPr>
          <c:marker>
            <c:symbol val="none"/>
          </c:marker>
          <c:dPt>
            <c:idx val="6"/>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C-ACBA-42BF-8BF7-929002A214D5}"/>
              </c:ext>
            </c:extLst>
          </c:dPt>
          <c:dPt>
            <c:idx val="18"/>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E-ACBA-42BF-8BF7-929002A214D5}"/>
              </c:ext>
            </c:extLst>
          </c:dPt>
          <c:dPt>
            <c:idx val="30"/>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0-ACBA-42BF-8BF7-929002A214D5}"/>
              </c:ext>
            </c:extLst>
          </c:dPt>
          <c:dLbls>
            <c:dLbl>
              <c:idx val="23"/>
              <c:layout>
                <c:manualLayout>
                  <c:x val="-4.6532240194992247E-2"/>
                  <c:y val="-7.9909988649711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CBA-42BF-8BF7-929002A214D5}"/>
                </c:ext>
              </c:extLst>
            </c:dLbl>
            <c:dLbl>
              <c:idx val="40"/>
              <c:layout>
                <c:manualLayout>
                  <c:x val="-1.6249166007133871E-16"/>
                  <c:y val="-0.17719699276666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CBA-42BF-8BF7-929002A214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ACTIVITY!$O$4:$O$44</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ACTIVITY!$W$4:$W$44</c:f>
              <c:numCache>
                <c:formatCode>0%</c:formatCode>
                <c:ptCount val="41"/>
                <c:pt idx="0">
                  <c:v>0.38</c:v>
                </c:pt>
                <c:pt idx="1">
                  <c:v>0.38</c:v>
                </c:pt>
                <c:pt idx="2">
                  <c:v>0.46</c:v>
                </c:pt>
                <c:pt idx="3">
                  <c:v>0.55000000000000004</c:v>
                </c:pt>
                <c:pt idx="4">
                  <c:v>0.5</c:v>
                </c:pt>
                <c:pt idx="5" formatCode="0.00%">
                  <c:v>#N/A</c:v>
                </c:pt>
                <c:pt idx="6">
                  <c:v>0.5</c:v>
                </c:pt>
                <c:pt idx="7">
                  <c:v>0.49</c:v>
                </c:pt>
                <c:pt idx="8">
                  <c:v>0.51</c:v>
                </c:pt>
                <c:pt idx="9">
                  <c:v>0.57999999999999996</c:v>
                </c:pt>
                <c:pt idx="10">
                  <c:v>0.48</c:v>
                </c:pt>
                <c:pt idx="11">
                  <c:v>0.48</c:v>
                </c:pt>
                <c:pt idx="12">
                  <c:v>0.43</c:v>
                </c:pt>
                <c:pt idx="13">
                  <c:v>0.36</c:v>
                </c:pt>
                <c:pt idx="14">
                  <c:v>0.45</c:v>
                </c:pt>
                <c:pt idx="15">
                  <c:v>0.51</c:v>
                </c:pt>
                <c:pt idx="16">
                  <c:v>0.55000000000000004</c:v>
                </c:pt>
                <c:pt idx="17" formatCode="0.00%">
                  <c:v>#N/A</c:v>
                </c:pt>
                <c:pt idx="18">
                  <c:v>0.54</c:v>
                </c:pt>
                <c:pt idx="19">
                  <c:v>0.61</c:v>
                </c:pt>
                <c:pt idx="20">
                  <c:v>0.6</c:v>
                </c:pt>
                <c:pt idx="21">
                  <c:v>0.6</c:v>
                </c:pt>
                <c:pt idx="22">
                  <c:v>0.61</c:v>
                </c:pt>
                <c:pt idx="23">
                  <c:v>0.62</c:v>
                </c:pt>
                <c:pt idx="24">
                  <c:v>0.57999999999999996</c:v>
                </c:pt>
                <c:pt idx="25">
                  <c:v>0.56999999999999995</c:v>
                </c:pt>
                <c:pt idx="26">
                  <c:v>0.57999999999999996</c:v>
                </c:pt>
                <c:pt idx="27">
                  <c:v>0.61</c:v>
                </c:pt>
                <c:pt idx="28">
                  <c:v>0.5</c:v>
                </c:pt>
                <c:pt idx="29" formatCode="0.00%">
                  <c:v>#N/A</c:v>
                </c:pt>
                <c:pt idx="30">
                  <c:v>0.57999999999999996</c:v>
                </c:pt>
                <c:pt idx="31">
                  <c:v>0.56000000000000005</c:v>
                </c:pt>
                <c:pt idx="32">
                  <c:v>0.53</c:v>
                </c:pt>
                <c:pt idx="33">
                  <c:v>0.55000000000000004</c:v>
                </c:pt>
                <c:pt idx="34">
                  <c:v>0.54</c:v>
                </c:pt>
                <c:pt idx="35">
                  <c:v>0.52</c:v>
                </c:pt>
                <c:pt idx="36">
                  <c:v>0.48</c:v>
                </c:pt>
                <c:pt idx="37">
                  <c:v>0.49</c:v>
                </c:pt>
                <c:pt idx="38">
                  <c:v>0.54</c:v>
                </c:pt>
                <c:pt idx="39">
                  <c:v>0.57999999999999996</c:v>
                </c:pt>
                <c:pt idx="40">
                  <c:v>0.53</c:v>
                </c:pt>
              </c:numCache>
            </c:numRef>
          </c:val>
          <c:smooth val="0"/>
          <c:extLst>
            <c:ext xmlns:c16="http://schemas.microsoft.com/office/drawing/2014/chart" uri="{C3380CC4-5D6E-409C-BE32-E72D297353CC}">
              <c16:uniqueId val="{00000013-ACBA-42BF-8BF7-929002A214D5}"/>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ACTIVITY!$P$3</c15:sqref>
                        </c15:formulaRef>
                      </c:ext>
                    </c:extLst>
                    <c:strCache>
                      <c:ptCount val="1"/>
                      <c:pt idx="0">
                        <c:v>YES (CC)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ACTIVITY!$O$4:$O$44</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c:ext uri="{02D57815-91ED-43cb-92C2-25804820EDAC}">
                        <c15:formulaRef>
                          <c15:sqref>ACTIVITY!$P$4:$P$44</c15:sqref>
                        </c15:formulaRef>
                      </c:ext>
                    </c:extLst>
                    <c:numCache>
                      <c:formatCode>General</c:formatCode>
                      <c:ptCount val="41"/>
                      <c:pt idx="0">
                        <c:v>246.65779539593171</c:v>
                      </c:pt>
                      <c:pt idx="1">
                        <c:v>239.89283349547571</c:v>
                      </c:pt>
                      <c:pt idx="2">
                        <c:v>232.02285255610769</c:v>
                      </c:pt>
                      <c:pt idx="3">
                        <c:v>219.29669551524071</c:v>
                      </c:pt>
                      <c:pt idx="4">
                        <c:v>206.59719651469669</c:v>
                      </c:pt>
                      <c:pt idx="5">
                        <c:v>204.8982686979017</c:v>
                      </c:pt>
                      <c:pt idx="6">
                        <c:v>223.3520018497517</c:v>
                      </c:pt>
                      <c:pt idx="7">
                        <c:v>260.58743645471253</c:v>
                      </c:pt>
                      <c:pt idx="8">
                        <c:v>305.63234787140442</c:v>
                      </c:pt>
                      <c:pt idx="9">
                        <c:v>342.6075301697494</c:v>
                      </c:pt>
                      <c:pt idx="10">
                        <c:v>363.08106794835635</c:v>
                      </c:pt>
                      <c:pt idx="11">
                        <c:v>370.96012537485052</c:v>
                      </c:pt>
                      <c:pt idx="12">
                        <c:v>368.51360321653362</c:v>
                      </c:pt>
                      <c:pt idx="13">
                        <c:v>352.89792564288081</c:v>
                      </c:pt>
                      <c:pt idx="14">
                        <c:v>322.38431550219406</c:v>
                      </c:pt>
                      <c:pt idx="15">
                        <c:v>282.05201197893217</c:v>
                      </c:pt>
                      <c:pt idx="16">
                        <c:v>239.46100066219816</c:v>
                      </c:pt>
                      <c:pt idx="17">
                        <c:v>205.67530296641408</c:v>
                      </c:pt>
                      <c:pt idx="18">
                        <c:v>192.24297950420299</c:v>
                      </c:pt>
                      <c:pt idx="19">
                        <c:v>204.85760441102983</c:v>
                      </c:pt>
                      <c:pt idx="20">
                        <c:v>239.34997839238079</c:v>
                      </c:pt>
                      <c:pt idx="21">
                        <c:v>285.19601648534484</c:v>
                      </c:pt>
                      <c:pt idx="22">
                        <c:v>325.73616560891799</c:v>
                      </c:pt>
                      <c:pt idx="23">
                        <c:v>350.84598670258811</c:v>
                      </c:pt>
                      <c:pt idx="24">
                        <c:v>354.83185447256926</c:v>
                      </c:pt>
                      <c:pt idx="25">
                        <c:v>336.88509051712833</c:v>
                      </c:pt>
                      <c:pt idx="26">
                        <c:v>301.53903858412036</c:v>
                      </c:pt>
                      <c:pt idx="27">
                        <c:v>260.79615372384325</c:v>
                      </c:pt>
                      <c:pt idx="28">
                        <c:v>230.126685731702</c:v>
                      </c:pt>
                      <c:pt idx="29">
                        <c:v>217.18346599723696</c:v>
                      </c:pt>
                      <c:pt idx="30">
                        <c:v>225.67959050520693</c:v>
                      </c:pt>
                      <c:pt idx="31">
                        <c:v>249.16014297471813</c:v>
                      </c:pt>
                      <c:pt idx="32">
                        <c:v>276.00835989629724</c:v>
                      </c:pt>
                      <c:pt idx="33">
                        <c:v>301.22623638552824</c:v>
                      </c:pt>
                      <c:pt idx="34">
                        <c:v>324.88544921940718</c:v>
                      </c:pt>
                      <c:pt idx="35">
                        <c:v>342.15260774867295</c:v>
                      </c:pt>
                      <c:pt idx="36">
                        <c:v>352.27837332245269</c:v>
                      </c:pt>
                      <c:pt idx="37">
                        <c:v>353.34539245233759</c:v>
                      </c:pt>
                      <c:pt idx="38">
                        <c:v>343.20278097275354</c:v>
                      </c:pt>
                      <c:pt idx="39">
                        <c:v>322.89717149609561</c:v>
                      </c:pt>
                      <c:pt idx="40">
                        <c:v>302.9102297516107</c:v>
                      </c:pt>
                    </c:numCache>
                  </c:numRef>
                </c:val>
                <c:smooth val="0"/>
                <c:extLst>
                  <c:ext xmlns:c16="http://schemas.microsoft.com/office/drawing/2014/chart" uri="{C3380CC4-5D6E-409C-BE32-E72D297353CC}">
                    <c16:uniqueId val="{00000014-ACBA-42BF-8BF7-929002A214D5}"/>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ACTIVITY!$Q$3</c15:sqref>
                        </c15:formulaRef>
                      </c:ext>
                    </c:extLst>
                    <c:strCache>
                      <c:ptCount val="1"/>
                      <c:pt idx="0">
                        <c:v>TOTAL (CC)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ACTIVITY!$O$4:$O$44</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xmlns:c15="http://schemas.microsoft.com/office/drawing/2012/chart">
                      <c:ext xmlns:c15="http://schemas.microsoft.com/office/drawing/2012/chart" uri="{02D57815-91ED-43cb-92C2-25804820EDAC}">
                        <c15:formulaRef>
                          <c15:sqref>ACTIVITY!$Q$4:$Q$44</c15:sqref>
                        </c15:formulaRef>
                      </c:ext>
                    </c:extLst>
                    <c:numCache>
                      <c:formatCode>General</c:formatCode>
                      <c:ptCount val="41"/>
                      <c:pt idx="0">
                        <c:v>753.36769254662738</c:v>
                      </c:pt>
                      <c:pt idx="1">
                        <c:v>702.53593389395667</c:v>
                      </c:pt>
                      <c:pt idx="2">
                        <c:v>646.02693777606817</c:v>
                      </c:pt>
                      <c:pt idx="3">
                        <c:v>578.83529610603841</c:v>
                      </c:pt>
                      <c:pt idx="4">
                        <c:v>515.5623373935498</c:v>
                      </c:pt>
                      <c:pt idx="5">
                        <c:v>486.3327282648483</c:v>
                      </c:pt>
                      <c:pt idx="6">
                        <c:v>508.03224805554333</c:v>
                      </c:pt>
                      <c:pt idx="7">
                        <c:v>579.97151575550538</c:v>
                      </c:pt>
                      <c:pt idx="8">
                        <c:v>683.49659567321316</c:v>
                      </c:pt>
                      <c:pt idx="9">
                        <c:v>786.1324193881469</c:v>
                      </c:pt>
                      <c:pt idx="10">
                        <c:v>862.83360061819576</c:v>
                      </c:pt>
                      <c:pt idx="11">
                        <c:v>907.70668147290598</c:v>
                      </c:pt>
                      <c:pt idx="12">
                        <c:v>914.43047454888119</c:v>
                      </c:pt>
                      <c:pt idx="13">
                        <c:v>869.99308592829391</c:v>
                      </c:pt>
                      <c:pt idx="14">
                        <c:v>771.93075664788421</c:v>
                      </c:pt>
                      <c:pt idx="15">
                        <c:v>641.83045325097521</c:v>
                      </c:pt>
                      <c:pt idx="16">
                        <c:v>508.84511374501517</c:v>
                      </c:pt>
                      <c:pt idx="17">
                        <c:v>405.32286180325008</c:v>
                      </c:pt>
                      <c:pt idx="18">
                        <c:v>358.47286037225399</c:v>
                      </c:pt>
                      <c:pt idx="19">
                        <c:v>372.58091127848581</c:v>
                      </c:pt>
                      <c:pt idx="20">
                        <c:v>430.19980542926163</c:v>
                      </c:pt>
                      <c:pt idx="21">
                        <c:v>508.71660800011682</c:v>
                      </c:pt>
                      <c:pt idx="22">
                        <c:v>578.04628151898578</c:v>
                      </c:pt>
                      <c:pt idx="23">
                        <c:v>620.02702241744294</c:v>
                      </c:pt>
                      <c:pt idx="24">
                        <c:v>624.93414746500912</c:v>
                      </c:pt>
                      <c:pt idx="25">
                        <c:v>592.98123243587236</c:v>
                      </c:pt>
                      <c:pt idx="26">
                        <c:v>531.64120557760225</c:v>
                      </c:pt>
                      <c:pt idx="27">
                        <c:v>461.56587708496426</c:v>
                      </c:pt>
                      <c:pt idx="28">
                        <c:v>411.81317405625504</c:v>
                      </c:pt>
                      <c:pt idx="29">
                        <c:v>399.20692639081494</c:v>
                      </c:pt>
                      <c:pt idx="30">
                        <c:v>428.84401617852899</c:v>
                      </c:pt>
                      <c:pt idx="31">
                        <c:v>488.25356025811215</c:v>
                      </c:pt>
                      <c:pt idx="32">
                        <c:v>554.52417918448634</c:v>
                      </c:pt>
                      <c:pt idx="33">
                        <c:v>618.47894139434538</c:v>
                      </c:pt>
                      <c:pt idx="34">
                        <c:v>678.16562616727822</c:v>
                      </c:pt>
                      <c:pt idx="35">
                        <c:v>720.97890231657971</c:v>
                      </c:pt>
                      <c:pt idx="36">
                        <c:v>743.7209573122833</c:v>
                      </c:pt>
                      <c:pt idx="37">
                        <c:v>745.43317145129004</c:v>
                      </c:pt>
                      <c:pt idx="38">
                        <c:v>725.21895459191217</c:v>
                      </c:pt>
                      <c:pt idx="39">
                        <c:v>685.41705232519928</c:v>
                      </c:pt>
                      <c:pt idx="40">
                        <c:v>645.21159554026667</c:v>
                      </c:pt>
                    </c:numCache>
                  </c:numRef>
                </c:val>
                <c:smooth val="0"/>
                <c:extLst xmlns:c15="http://schemas.microsoft.com/office/drawing/2012/chart">
                  <c:ext xmlns:c16="http://schemas.microsoft.com/office/drawing/2014/chart" uri="{C3380CC4-5D6E-409C-BE32-E72D297353CC}">
                    <c16:uniqueId val="{00000015-ACBA-42BF-8BF7-929002A214D5}"/>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ACTIVITY!$T$3</c15:sqref>
                        </c15:formulaRef>
                      </c:ext>
                    </c:extLst>
                    <c:strCache>
                      <c:ptCount val="1"/>
                      <c:pt idx="0">
                        <c:v>YES (ROS)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ACTIVITY!$O$4:$O$44</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xmlns:c15="http://schemas.microsoft.com/office/drawing/2012/chart">
                      <c:ext xmlns:c15="http://schemas.microsoft.com/office/drawing/2012/chart" uri="{02D57815-91ED-43cb-92C2-25804820EDAC}">
                        <c15:formulaRef>
                          <c15:sqref>ACTIVITY!$T$4:$T$44</c15:sqref>
                        </c15:formulaRef>
                      </c:ext>
                    </c:extLst>
                    <c:numCache>
                      <c:formatCode>General</c:formatCode>
                      <c:ptCount val="41"/>
                      <c:pt idx="0">
                        <c:v>186.18154195442571</c:v>
                      </c:pt>
                      <c:pt idx="1">
                        <c:v>180.26297549865279</c:v>
                      </c:pt>
                      <c:pt idx="2">
                        <c:v>173.67950258547381</c:v>
                      </c:pt>
                      <c:pt idx="3">
                        <c:v>162.5306717706539</c:v>
                      </c:pt>
                      <c:pt idx="4">
                        <c:v>149.40573773941492</c:v>
                      </c:pt>
                      <c:pt idx="5">
                        <c:v>141.97394269351796</c:v>
                      </c:pt>
                      <c:pt idx="6">
                        <c:v>145.97752913286396</c:v>
                      </c:pt>
                      <c:pt idx="7">
                        <c:v>162.37567761180699</c:v>
                      </c:pt>
                      <c:pt idx="8">
                        <c:v>186.37892429314704</c:v>
                      </c:pt>
                      <c:pt idx="9">
                        <c:v>208.0682103047381</c:v>
                      </c:pt>
                      <c:pt idx="10">
                        <c:v>219.15725448282905</c:v>
                      </c:pt>
                      <c:pt idx="11">
                        <c:v>220.39527956122905</c:v>
                      </c:pt>
                      <c:pt idx="12">
                        <c:v>213.99277137059806</c:v>
                      </c:pt>
                      <c:pt idx="13">
                        <c:v>199.46188788203898</c:v>
                      </c:pt>
                      <c:pt idx="14">
                        <c:v>177.12732965379291</c:v>
                      </c:pt>
                      <c:pt idx="15">
                        <c:v>151.47861142114292</c:v>
                      </c:pt>
                      <c:pt idx="16">
                        <c:v>127.03831376486991</c:v>
                      </c:pt>
                      <c:pt idx="17">
                        <c:v>109.26642683387492</c:v>
                      </c:pt>
                      <c:pt idx="18">
                        <c:v>105.49709124386395</c:v>
                      </c:pt>
                      <c:pt idx="19">
                        <c:v>116.35382940751197</c:v>
                      </c:pt>
                      <c:pt idx="20">
                        <c:v>137.54610300864903</c:v>
                      </c:pt>
                      <c:pt idx="21">
                        <c:v>162.39582933356402</c:v>
                      </c:pt>
                      <c:pt idx="22">
                        <c:v>181.65807830243804</c:v>
                      </c:pt>
                      <c:pt idx="23">
                        <c:v>190.34286965620799</c:v>
                      </c:pt>
                      <c:pt idx="24">
                        <c:v>187.55439653973701</c:v>
                      </c:pt>
                      <c:pt idx="25">
                        <c:v>175.12765629704799</c:v>
                      </c:pt>
                      <c:pt idx="26">
                        <c:v>155.87532755529102</c:v>
                      </c:pt>
                      <c:pt idx="27">
                        <c:v>135.47704936794898</c:v>
                      </c:pt>
                      <c:pt idx="28">
                        <c:v>121.54185102777599</c:v>
                      </c:pt>
                      <c:pt idx="29">
                        <c:v>117.21631211083695</c:v>
                      </c:pt>
                      <c:pt idx="30">
                        <c:v>123.4120983593599</c:v>
                      </c:pt>
                      <c:pt idx="31">
                        <c:v>137.51025468181385</c:v>
                      </c:pt>
                      <c:pt idx="32">
                        <c:v>153.33442946197684</c:v>
                      </c:pt>
                      <c:pt idx="33">
                        <c:v>166.75804383743386</c:v>
                      </c:pt>
                      <c:pt idx="34">
                        <c:v>178.09943657385594</c:v>
                      </c:pt>
                      <c:pt idx="35">
                        <c:v>185.85242732559803</c:v>
                      </c:pt>
                      <c:pt idx="36">
                        <c:v>191.00835234784415</c:v>
                      </c:pt>
                      <c:pt idx="37">
                        <c:v>194.06803699171118</c:v>
                      </c:pt>
                      <c:pt idx="38">
                        <c:v>193.5453055267422</c:v>
                      </c:pt>
                      <c:pt idx="39">
                        <c:v>188.64208050516015</c:v>
                      </c:pt>
                      <c:pt idx="40">
                        <c:v>184.11428807416507</c:v>
                      </c:pt>
                    </c:numCache>
                  </c:numRef>
                </c:val>
                <c:smooth val="0"/>
                <c:extLst xmlns:c15="http://schemas.microsoft.com/office/drawing/2012/chart">
                  <c:ext xmlns:c16="http://schemas.microsoft.com/office/drawing/2014/chart" uri="{C3380CC4-5D6E-409C-BE32-E72D297353CC}">
                    <c16:uniqueId val="{00000016-ACBA-42BF-8BF7-929002A214D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ACTIVITY!$U$3</c15:sqref>
                        </c15:formulaRef>
                      </c:ext>
                    </c:extLst>
                    <c:strCache>
                      <c:ptCount val="1"/>
                      <c:pt idx="0">
                        <c:v>TOTAL (ROS)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ACTIVITY!$O$4:$O$44</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xmlns:c15="http://schemas.microsoft.com/office/drawing/2012/chart">
                      <c:ext xmlns:c15="http://schemas.microsoft.com/office/drawing/2012/chart" uri="{02D57815-91ED-43cb-92C2-25804820EDAC}">
                        <c15:formulaRef>
                          <c15:sqref>ACTIVITY!$U$4:$U$44</c15:sqref>
                        </c15:formulaRef>
                      </c:ext>
                    </c:extLst>
                    <c:numCache>
                      <c:formatCode>General</c:formatCode>
                      <c:ptCount val="41"/>
                      <c:pt idx="0">
                        <c:v>456.98560019281535</c:v>
                      </c:pt>
                      <c:pt idx="1">
                        <c:v>422.61067374589044</c:v>
                      </c:pt>
                      <c:pt idx="2">
                        <c:v>386.76212534593151</c:v>
                      </c:pt>
                      <c:pt idx="3">
                        <c:v>344.94861391960063</c:v>
                      </c:pt>
                      <c:pt idx="4">
                        <c:v>304.36826229736573</c:v>
                      </c:pt>
                      <c:pt idx="5">
                        <c:v>280.24103949442883</c:v>
                      </c:pt>
                      <c:pt idx="6">
                        <c:v>282.03899454679788</c:v>
                      </c:pt>
                      <c:pt idx="7">
                        <c:v>310.41101057612099</c:v>
                      </c:pt>
                      <c:pt idx="8">
                        <c:v>357.86680693085788</c:v>
                      </c:pt>
                      <c:pt idx="9">
                        <c:v>409.57450262984884</c:v>
                      </c:pt>
                      <c:pt idx="10">
                        <c:v>450.86936136586581</c:v>
                      </c:pt>
                      <c:pt idx="11">
                        <c:v>477.17807952131875</c:v>
                      </c:pt>
                      <c:pt idx="12">
                        <c:v>482.86350007987176</c:v>
                      </c:pt>
                      <c:pt idx="13">
                        <c:v>459.95490389590179</c:v>
                      </c:pt>
                      <c:pt idx="14">
                        <c:v>406.18248677402079</c:v>
                      </c:pt>
                      <c:pt idx="15">
                        <c:v>334.04914985189475</c:v>
                      </c:pt>
                      <c:pt idx="16">
                        <c:v>261.35715564728389</c:v>
                      </c:pt>
                      <c:pt idx="17">
                        <c:v>206.06096387006789</c:v>
                      </c:pt>
                      <c:pt idx="18">
                        <c:v>183.70007597092393</c:v>
                      </c:pt>
                      <c:pt idx="19">
                        <c:v>194.68990279990496</c:v>
                      </c:pt>
                      <c:pt idx="20">
                        <c:v>227.36244506538495</c:v>
                      </c:pt>
                      <c:pt idx="21">
                        <c:v>267.89544622630393</c:v>
                      </c:pt>
                      <c:pt idx="22">
                        <c:v>300.62564292397792</c:v>
                      </c:pt>
                      <c:pt idx="23">
                        <c:v>317.90101578008995</c:v>
                      </c:pt>
                      <c:pt idx="24">
                        <c:v>317.65398017554287</c:v>
                      </c:pt>
                      <c:pt idx="25">
                        <c:v>300.84311845161199</c:v>
                      </c:pt>
                      <c:pt idx="26">
                        <c:v>270.91092350770907</c:v>
                      </c:pt>
                      <c:pt idx="27">
                        <c:v>237.61687901114004</c:v>
                      </c:pt>
                      <c:pt idx="28">
                        <c:v>214.48983144431199</c:v>
                      </c:pt>
                      <c:pt idx="29">
                        <c:v>207.81898457439192</c:v>
                      </c:pt>
                      <c:pt idx="30">
                        <c:v>219.89529159076187</c:v>
                      </c:pt>
                      <c:pt idx="31">
                        <c:v>246.69979857335076</c:v>
                      </c:pt>
                      <c:pt idx="32">
                        <c:v>278.84814234953279</c:v>
                      </c:pt>
                      <c:pt idx="33">
                        <c:v>310.45487049391886</c:v>
                      </c:pt>
                      <c:pt idx="34">
                        <c:v>340.18786982546004</c:v>
                      </c:pt>
                      <c:pt idx="35">
                        <c:v>361.40334896399514</c:v>
                      </c:pt>
                      <c:pt idx="36">
                        <c:v>372.6600536380343</c:v>
                      </c:pt>
                      <c:pt idx="37">
                        <c:v>375.48200266414437</c:v>
                      </c:pt>
                      <c:pt idx="38">
                        <c:v>368.67042625361529</c:v>
                      </c:pt>
                      <c:pt idx="39">
                        <c:v>352.62915891838031</c:v>
                      </c:pt>
                      <c:pt idx="40">
                        <c:v>336.90283409159412</c:v>
                      </c:pt>
                    </c:numCache>
                  </c:numRef>
                </c:val>
                <c:smooth val="0"/>
                <c:extLst xmlns:c15="http://schemas.microsoft.com/office/drawing/2012/chart">
                  <c:ext xmlns:c16="http://schemas.microsoft.com/office/drawing/2014/chart" uri="{C3380CC4-5D6E-409C-BE32-E72D297353CC}">
                    <c16:uniqueId val="{00000017-ACBA-42BF-8BF7-929002A214D5}"/>
                  </c:ext>
                </c:extLst>
              </c15:ser>
            </c15:filteredLineSeries>
          </c:ext>
        </c:extLst>
      </c:lineChart>
      <c:dateAx>
        <c:axId val="1534053823"/>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in val="0.30000000000000004"/>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Proportion of all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legend>
      <c:legendPos val="b"/>
      <c:legendEntry>
        <c:idx val="0"/>
        <c:delete val="1"/>
      </c:legendEntry>
      <c:legendEntry>
        <c:idx val="2"/>
        <c:delete val="1"/>
      </c:legendEntry>
      <c:layout>
        <c:manualLayout>
          <c:xMode val="edge"/>
          <c:yMode val="edge"/>
          <c:x val="0.26549233971501401"/>
          <c:y val="0.92796058013073568"/>
          <c:w val="0.47344696249330454"/>
          <c:h val="7.041734021657888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2566990683956"/>
          <c:y val="4.6858359957401494E-2"/>
          <c:w val="0.77228188185019586"/>
          <c:h val="0.72950315715327896"/>
        </c:manualLayout>
      </c:layout>
      <c:lineChart>
        <c:grouping val="standard"/>
        <c:varyColors val="0"/>
        <c:ser>
          <c:idx val="0"/>
          <c:order val="0"/>
          <c:tx>
            <c:strRef>
              <c:f>'Cap cities vs. Reg Aus (Fig.13)'!$N$1</c:f>
              <c:strCache>
                <c:ptCount val="1"/>
                <c:pt idx="0">
                  <c:v>Capital cities</c:v>
                </c:pt>
              </c:strCache>
            </c:strRef>
          </c:tx>
          <c:spPr>
            <a:ln w="28575" cap="rnd">
              <a:solidFill>
                <a:schemeClr val="accent1"/>
              </a:solidFill>
              <a:round/>
            </a:ln>
            <a:effectLst/>
          </c:spPr>
          <c:marker>
            <c:symbol val="none"/>
          </c:marker>
          <c:cat>
            <c:numRef>
              <c:f>'Cap cities vs. Reg Aus (Fig.13)'!$M$13:$M$61</c:f>
              <c:numCache>
                <c:formatCode>mmm\-yy</c:formatCode>
                <c:ptCount val="49"/>
                <c:pt idx="0">
                  <c:v>43800</c:v>
                </c:pt>
                <c:pt idx="1">
                  <c:v>43831</c:v>
                </c:pt>
                <c:pt idx="2">
                  <c:v>43862</c:v>
                </c:pt>
                <c:pt idx="3">
                  <c:v>43891</c:v>
                </c:pt>
                <c:pt idx="4">
                  <c:v>43922</c:v>
                </c:pt>
                <c:pt idx="5">
                  <c:v>43952</c:v>
                </c:pt>
                <c:pt idx="6">
                  <c:v>43983</c:v>
                </c:pt>
                <c:pt idx="7">
                  <c:v>44013</c:v>
                </c:pt>
                <c:pt idx="8">
                  <c:v>44044</c:v>
                </c:pt>
                <c:pt idx="9">
                  <c:v>44075</c:v>
                </c:pt>
                <c:pt idx="10">
                  <c:v>44105</c:v>
                </c:pt>
                <c:pt idx="11">
                  <c:v>44136</c:v>
                </c:pt>
                <c:pt idx="12">
                  <c:v>44166</c:v>
                </c:pt>
                <c:pt idx="13">
                  <c:v>44197</c:v>
                </c:pt>
                <c:pt idx="14">
                  <c:v>44228</c:v>
                </c:pt>
                <c:pt idx="15">
                  <c:v>44256</c:v>
                </c:pt>
                <c:pt idx="16">
                  <c:v>44287</c:v>
                </c:pt>
                <c:pt idx="17">
                  <c:v>44317</c:v>
                </c:pt>
                <c:pt idx="18">
                  <c:v>44348</c:v>
                </c:pt>
                <c:pt idx="19">
                  <c:v>44378</c:v>
                </c:pt>
                <c:pt idx="20">
                  <c:v>44409</c:v>
                </c:pt>
                <c:pt idx="21">
                  <c:v>44440</c:v>
                </c:pt>
                <c:pt idx="22">
                  <c:v>44470</c:v>
                </c:pt>
                <c:pt idx="23">
                  <c:v>44501</c:v>
                </c:pt>
                <c:pt idx="24">
                  <c:v>44531</c:v>
                </c:pt>
                <c:pt idx="25">
                  <c:v>44562</c:v>
                </c:pt>
                <c:pt idx="26">
                  <c:v>44593</c:v>
                </c:pt>
                <c:pt idx="27">
                  <c:v>44621</c:v>
                </c:pt>
                <c:pt idx="28">
                  <c:v>44652</c:v>
                </c:pt>
                <c:pt idx="29">
                  <c:v>44682</c:v>
                </c:pt>
                <c:pt idx="30">
                  <c:v>44713</c:v>
                </c:pt>
                <c:pt idx="31">
                  <c:v>44743</c:v>
                </c:pt>
                <c:pt idx="32">
                  <c:v>44774</c:v>
                </c:pt>
                <c:pt idx="33">
                  <c:v>44805</c:v>
                </c:pt>
                <c:pt idx="34">
                  <c:v>44835</c:v>
                </c:pt>
                <c:pt idx="35">
                  <c:v>44866</c:v>
                </c:pt>
                <c:pt idx="36">
                  <c:v>44896</c:v>
                </c:pt>
                <c:pt idx="37">
                  <c:v>44927</c:v>
                </c:pt>
                <c:pt idx="38">
                  <c:v>44958</c:v>
                </c:pt>
                <c:pt idx="39">
                  <c:v>44986</c:v>
                </c:pt>
                <c:pt idx="40">
                  <c:v>45017</c:v>
                </c:pt>
                <c:pt idx="41">
                  <c:v>45047</c:v>
                </c:pt>
                <c:pt idx="42">
                  <c:v>45078</c:v>
                </c:pt>
                <c:pt idx="43">
                  <c:v>45108</c:v>
                </c:pt>
                <c:pt idx="44">
                  <c:v>45139</c:v>
                </c:pt>
                <c:pt idx="45">
                  <c:v>45170</c:v>
                </c:pt>
                <c:pt idx="46">
                  <c:v>45200</c:v>
                </c:pt>
                <c:pt idx="47">
                  <c:v>45231</c:v>
                </c:pt>
                <c:pt idx="48">
                  <c:v>45261</c:v>
                </c:pt>
              </c:numCache>
            </c:numRef>
          </c:cat>
          <c:val>
            <c:numRef>
              <c:f>'Cap cities vs. Reg Aus (Fig.13)'!$N$13:$N$61</c:f>
              <c:numCache>
                <c:formatCode>0</c:formatCode>
                <c:ptCount val="49"/>
                <c:pt idx="0">
                  <c:v>118462.666666666</c:v>
                </c:pt>
                <c:pt idx="1">
                  <c:v>116755.33333333299</c:v>
                </c:pt>
                <c:pt idx="2">
                  <c:v>118597</c:v>
                </c:pt>
                <c:pt idx="3">
                  <c:v>121508.999999999</c:v>
                </c:pt>
                <c:pt idx="4">
                  <c:v>90093.999999999898</c:v>
                </c:pt>
                <c:pt idx="5">
                  <c:v>68546.333333333299</c:v>
                </c:pt>
                <c:pt idx="6">
                  <c:v>63873.666666666802</c:v>
                </c:pt>
                <c:pt idx="7">
                  <c:v>82398.333333333096</c:v>
                </c:pt>
                <c:pt idx="8">
                  <c:v>93608.999999999694</c:v>
                </c:pt>
                <c:pt idx="9">
                  <c:v>103091.666666666</c:v>
                </c:pt>
                <c:pt idx="10">
                  <c:v>111526.666666666</c:v>
                </c:pt>
                <c:pt idx="11">
                  <c:v>120509.33333333299</c:v>
                </c:pt>
                <c:pt idx="12">
                  <c:v>114796.33333333299</c:v>
                </c:pt>
                <c:pt idx="13">
                  <c:v>119328.666666666</c:v>
                </c:pt>
                <c:pt idx="14">
                  <c:v>127973.999999999</c:v>
                </c:pt>
                <c:pt idx="15">
                  <c:v>155332.66666666599</c:v>
                </c:pt>
                <c:pt idx="16">
                  <c:v>164452.33333333401</c:v>
                </c:pt>
                <c:pt idx="17">
                  <c:v>172236.66666666701</c:v>
                </c:pt>
                <c:pt idx="18">
                  <c:v>169685.00000000099</c:v>
                </c:pt>
                <c:pt idx="19">
                  <c:v>172167.33333333401</c:v>
                </c:pt>
                <c:pt idx="20">
                  <c:v>170404.66666666701</c:v>
                </c:pt>
                <c:pt idx="21">
                  <c:v>173065.33333333401</c:v>
                </c:pt>
                <c:pt idx="22">
                  <c:v>182540.33333333401</c:v>
                </c:pt>
                <c:pt idx="23">
                  <c:v>193794.66666666701</c:v>
                </c:pt>
                <c:pt idx="24">
                  <c:v>179227.66666666701</c:v>
                </c:pt>
                <c:pt idx="25">
                  <c:v>177244.33333333401</c:v>
                </c:pt>
                <c:pt idx="26">
                  <c:v>179498.66666666701</c:v>
                </c:pt>
                <c:pt idx="27">
                  <c:v>214304</c:v>
                </c:pt>
                <c:pt idx="28">
                  <c:v>213490</c:v>
                </c:pt>
                <c:pt idx="29">
                  <c:v>220641.33333333299</c:v>
                </c:pt>
                <c:pt idx="30">
                  <c:v>213811</c:v>
                </c:pt>
                <c:pt idx="31">
                  <c:v>221020.66666666701</c:v>
                </c:pt>
                <c:pt idx="32">
                  <c:v>223349.66666666701</c:v>
                </c:pt>
                <c:pt idx="33">
                  <c:v>221730.66666666701</c:v>
                </c:pt>
                <c:pt idx="34">
                  <c:v>222409.66666666701</c:v>
                </c:pt>
                <c:pt idx="35">
                  <c:v>211648.66666666701</c:v>
                </c:pt>
                <c:pt idx="36">
                  <c:v>185190.33333333401</c:v>
                </c:pt>
                <c:pt idx="37">
                  <c:v>181092</c:v>
                </c:pt>
                <c:pt idx="38">
                  <c:v>180736.66666666701</c:v>
                </c:pt>
                <c:pt idx="39">
                  <c:v>210861.33333333401</c:v>
                </c:pt>
                <c:pt idx="40">
                  <c:v>201607</c:v>
                </c:pt>
                <c:pt idx="41">
                  <c:v>204507.00000000099</c:v>
                </c:pt>
                <c:pt idx="42">
                  <c:v>194258.33333333401</c:v>
                </c:pt>
                <c:pt idx="43">
                  <c:v>200220.66666666701</c:v>
                </c:pt>
                <c:pt idx="44">
                  <c:v>200171.33333333401</c:v>
                </c:pt>
                <c:pt idx="45">
                  <c:v>199124.66666666701</c:v>
                </c:pt>
                <c:pt idx="46">
                  <c:v>199920.33333333401</c:v>
                </c:pt>
                <c:pt idx="47">
                  <c:v>188111</c:v>
                </c:pt>
                <c:pt idx="48">
                  <c:v>163612.33333333401</c:v>
                </c:pt>
              </c:numCache>
            </c:numRef>
          </c:val>
          <c:smooth val="0"/>
          <c:extLst>
            <c:ext xmlns:c16="http://schemas.microsoft.com/office/drawing/2014/chart" uri="{C3380CC4-5D6E-409C-BE32-E72D297353CC}">
              <c16:uniqueId val="{00000000-129E-49E8-AA0B-707DCD58FA8A}"/>
            </c:ext>
          </c:extLst>
        </c:ser>
        <c:dLbls>
          <c:showLegendKey val="0"/>
          <c:showVal val="0"/>
          <c:showCatName val="0"/>
          <c:showSerName val="0"/>
          <c:showPercent val="0"/>
          <c:showBubbleSize val="0"/>
        </c:dLbls>
        <c:marker val="1"/>
        <c:smooth val="0"/>
        <c:axId val="130685248"/>
        <c:axId val="146080848"/>
      </c:lineChart>
      <c:lineChart>
        <c:grouping val="standard"/>
        <c:varyColors val="0"/>
        <c:ser>
          <c:idx val="1"/>
          <c:order val="1"/>
          <c:tx>
            <c:strRef>
              <c:f>'Cap cities vs. Reg Aus (Fig.13)'!$O$1</c:f>
              <c:strCache>
                <c:ptCount val="1"/>
                <c:pt idx="0">
                  <c:v>Rest of state areas</c:v>
                </c:pt>
              </c:strCache>
            </c:strRef>
          </c:tx>
          <c:spPr>
            <a:ln w="28575" cap="rnd">
              <a:solidFill>
                <a:schemeClr val="accent2"/>
              </a:solidFill>
              <a:round/>
            </a:ln>
            <a:effectLst/>
          </c:spPr>
          <c:marker>
            <c:symbol val="none"/>
          </c:marker>
          <c:cat>
            <c:numRef>
              <c:f>'Cap cities vs. Reg Aus (Fig.13)'!$M$13:$M$61</c:f>
              <c:numCache>
                <c:formatCode>mmm\-yy</c:formatCode>
                <c:ptCount val="49"/>
                <c:pt idx="0">
                  <c:v>43800</c:v>
                </c:pt>
                <c:pt idx="1">
                  <c:v>43831</c:v>
                </c:pt>
                <c:pt idx="2">
                  <c:v>43862</c:v>
                </c:pt>
                <c:pt idx="3">
                  <c:v>43891</c:v>
                </c:pt>
                <c:pt idx="4">
                  <c:v>43922</c:v>
                </c:pt>
                <c:pt idx="5">
                  <c:v>43952</c:v>
                </c:pt>
                <c:pt idx="6">
                  <c:v>43983</c:v>
                </c:pt>
                <c:pt idx="7">
                  <c:v>44013</c:v>
                </c:pt>
                <c:pt idx="8">
                  <c:v>44044</c:v>
                </c:pt>
                <c:pt idx="9">
                  <c:v>44075</c:v>
                </c:pt>
                <c:pt idx="10">
                  <c:v>44105</c:v>
                </c:pt>
                <c:pt idx="11">
                  <c:v>44136</c:v>
                </c:pt>
                <c:pt idx="12">
                  <c:v>44166</c:v>
                </c:pt>
                <c:pt idx="13">
                  <c:v>44197</c:v>
                </c:pt>
                <c:pt idx="14">
                  <c:v>44228</c:v>
                </c:pt>
                <c:pt idx="15">
                  <c:v>44256</c:v>
                </c:pt>
                <c:pt idx="16">
                  <c:v>44287</c:v>
                </c:pt>
                <c:pt idx="17">
                  <c:v>44317</c:v>
                </c:pt>
                <c:pt idx="18">
                  <c:v>44348</c:v>
                </c:pt>
                <c:pt idx="19">
                  <c:v>44378</c:v>
                </c:pt>
                <c:pt idx="20">
                  <c:v>44409</c:v>
                </c:pt>
                <c:pt idx="21">
                  <c:v>44440</c:v>
                </c:pt>
                <c:pt idx="22">
                  <c:v>44470</c:v>
                </c:pt>
                <c:pt idx="23">
                  <c:v>44501</c:v>
                </c:pt>
                <c:pt idx="24">
                  <c:v>44531</c:v>
                </c:pt>
                <c:pt idx="25">
                  <c:v>44562</c:v>
                </c:pt>
                <c:pt idx="26">
                  <c:v>44593</c:v>
                </c:pt>
                <c:pt idx="27">
                  <c:v>44621</c:v>
                </c:pt>
                <c:pt idx="28">
                  <c:v>44652</c:v>
                </c:pt>
                <c:pt idx="29">
                  <c:v>44682</c:v>
                </c:pt>
                <c:pt idx="30">
                  <c:v>44713</c:v>
                </c:pt>
                <c:pt idx="31">
                  <c:v>44743</c:v>
                </c:pt>
                <c:pt idx="32">
                  <c:v>44774</c:v>
                </c:pt>
                <c:pt idx="33">
                  <c:v>44805</c:v>
                </c:pt>
                <c:pt idx="34">
                  <c:v>44835</c:v>
                </c:pt>
                <c:pt idx="35">
                  <c:v>44866</c:v>
                </c:pt>
                <c:pt idx="36">
                  <c:v>44896</c:v>
                </c:pt>
                <c:pt idx="37">
                  <c:v>44927</c:v>
                </c:pt>
                <c:pt idx="38">
                  <c:v>44958</c:v>
                </c:pt>
                <c:pt idx="39">
                  <c:v>44986</c:v>
                </c:pt>
                <c:pt idx="40">
                  <c:v>45017</c:v>
                </c:pt>
                <c:pt idx="41">
                  <c:v>45047</c:v>
                </c:pt>
                <c:pt idx="42">
                  <c:v>45078</c:v>
                </c:pt>
                <c:pt idx="43">
                  <c:v>45108</c:v>
                </c:pt>
                <c:pt idx="44">
                  <c:v>45139</c:v>
                </c:pt>
                <c:pt idx="45">
                  <c:v>45170</c:v>
                </c:pt>
                <c:pt idx="46">
                  <c:v>45200</c:v>
                </c:pt>
                <c:pt idx="47">
                  <c:v>45231</c:v>
                </c:pt>
                <c:pt idx="48">
                  <c:v>45261</c:v>
                </c:pt>
              </c:numCache>
            </c:numRef>
          </c:cat>
          <c:val>
            <c:numRef>
              <c:f>'Cap cities vs. Reg Aus (Fig.13)'!$O$13:$O$61</c:f>
              <c:numCache>
                <c:formatCode>0</c:formatCode>
                <c:ptCount val="49"/>
                <c:pt idx="0">
                  <c:v>33661.333333333801</c:v>
                </c:pt>
                <c:pt idx="1">
                  <c:v>33380.333333333103</c:v>
                </c:pt>
                <c:pt idx="2">
                  <c:v>33719.0000000008</c:v>
                </c:pt>
                <c:pt idx="3">
                  <c:v>34955.666666666802</c:v>
                </c:pt>
                <c:pt idx="4">
                  <c:v>27732.666666666399</c:v>
                </c:pt>
                <c:pt idx="5">
                  <c:v>24313.333333333201</c:v>
                </c:pt>
                <c:pt idx="6">
                  <c:v>25707.333333333099</c:v>
                </c:pt>
                <c:pt idx="7">
                  <c:v>33665.666666667203</c:v>
                </c:pt>
                <c:pt idx="8">
                  <c:v>38762.666666666999</c:v>
                </c:pt>
                <c:pt idx="9">
                  <c:v>43247.666666666802</c:v>
                </c:pt>
                <c:pt idx="10">
                  <c:v>46566.333333333503</c:v>
                </c:pt>
                <c:pt idx="11">
                  <c:v>49436.666666666897</c:v>
                </c:pt>
                <c:pt idx="12">
                  <c:v>46354.000000000298</c:v>
                </c:pt>
                <c:pt idx="13">
                  <c:v>46634.333333333503</c:v>
                </c:pt>
                <c:pt idx="14">
                  <c:v>48170.0000000004</c:v>
                </c:pt>
                <c:pt idx="15">
                  <c:v>56351.333333333401</c:v>
                </c:pt>
                <c:pt idx="16">
                  <c:v>57546.000000001899</c:v>
                </c:pt>
                <c:pt idx="17">
                  <c:v>58986.000000001601</c:v>
                </c:pt>
                <c:pt idx="18">
                  <c:v>57624.3333333349</c:v>
                </c:pt>
                <c:pt idx="19">
                  <c:v>59392.666666668199</c:v>
                </c:pt>
                <c:pt idx="20">
                  <c:v>59279.666666668498</c:v>
                </c:pt>
                <c:pt idx="21">
                  <c:v>60740.3333333349</c:v>
                </c:pt>
                <c:pt idx="22">
                  <c:v>63686.000000001703</c:v>
                </c:pt>
                <c:pt idx="23">
                  <c:v>67758.999999995402</c:v>
                </c:pt>
                <c:pt idx="24">
                  <c:v>63213.666666668403</c:v>
                </c:pt>
                <c:pt idx="25">
                  <c:v>62365.000000001302</c:v>
                </c:pt>
                <c:pt idx="26">
                  <c:v>62383.000000001601</c:v>
                </c:pt>
                <c:pt idx="27">
                  <c:v>72386.333333329399</c:v>
                </c:pt>
                <c:pt idx="28">
                  <c:v>71278.666666662699</c:v>
                </c:pt>
                <c:pt idx="29">
                  <c:v>73449.333333329007</c:v>
                </c:pt>
                <c:pt idx="30">
                  <c:v>71722.333333329094</c:v>
                </c:pt>
                <c:pt idx="31">
                  <c:v>75474.666666662903</c:v>
                </c:pt>
                <c:pt idx="32">
                  <c:v>78417.666666663397</c:v>
                </c:pt>
                <c:pt idx="33">
                  <c:v>80019.3333333302</c:v>
                </c:pt>
                <c:pt idx="34">
                  <c:v>81101.333333330302</c:v>
                </c:pt>
                <c:pt idx="35">
                  <c:v>78153.3333333302</c:v>
                </c:pt>
                <c:pt idx="36">
                  <c:v>69771.333333329094</c:v>
                </c:pt>
                <c:pt idx="37">
                  <c:v>69776.999999995998</c:v>
                </c:pt>
                <c:pt idx="38">
                  <c:v>69735.999999996202</c:v>
                </c:pt>
                <c:pt idx="39">
                  <c:v>80118.666666663907</c:v>
                </c:pt>
                <c:pt idx="40">
                  <c:v>76305.333333329996</c:v>
                </c:pt>
                <c:pt idx="41">
                  <c:v>78317.999999996697</c:v>
                </c:pt>
                <c:pt idx="42">
                  <c:v>75039.999999995605</c:v>
                </c:pt>
                <c:pt idx="43">
                  <c:v>77618.333333329996</c:v>
                </c:pt>
                <c:pt idx="44">
                  <c:v>78151.666666663004</c:v>
                </c:pt>
                <c:pt idx="45">
                  <c:v>78536.999999996595</c:v>
                </c:pt>
                <c:pt idx="46">
                  <c:v>79657.666666663194</c:v>
                </c:pt>
                <c:pt idx="47">
                  <c:v>75493.333333329705</c:v>
                </c:pt>
                <c:pt idx="48">
                  <c:v>67076.333333332004</c:v>
                </c:pt>
              </c:numCache>
            </c:numRef>
          </c:val>
          <c:smooth val="0"/>
          <c:extLst>
            <c:ext xmlns:c16="http://schemas.microsoft.com/office/drawing/2014/chart" uri="{C3380CC4-5D6E-409C-BE32-E72D297353CC}">
              <c16:uniqueId val="{00000001-129E-49E8-AA0B-707DCD58FA8A}"/>
            </c:ext>
          </c:extLst>
        </c:ser>
        <c:dLbls>
          <c:showLegendKey val="0"/>
          <c:showVal val="0"/>
          <c:showCatName val="0"/>
          <c:showSerName val="0"/>
          <c:showPercent val="0"/>
          <c:showBubbleSize val="0"/>
        </c:dLbls>
        <c:marker val="1"/>
        <c:smooth val="0"/>
        <c:axId val="1631639888"/>
        <c:axId val="1040088800"/>
      </c:lineChart>
      <c:dateAx>
        <c:axId val="130685248"/>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6080848"/>
        <c:crosses val="autoZero"/>
        <c:auto val="1"/>
        <c:lblOffset val="100"/>
        <c:baseTimeUnit val="months"/>
        <c:majorUnit val="6"/>
        <c:majorTimeUnit val="months"/>
      </c:dateAx>
      <c:valAx>
        <c:axId val="14608084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Job advertisements: </a:t>
                </a:r>
                <a:br>
                  <a:rPr lang="en-AU" sz="900"/>
                </a:br>
                <a:r>
                  <a:rPr lang="en-AU" sz="900"/>
                  <a:t>Capital cities</a:t>
                </a:r>
                <a:r>
                  <a:rPr lang="en-AU" sz="900" baseline="0"/>
                  <a:t> ('000s)</a:t>
                </a:r>
                <a:endParaRPr lang="en-AU" sz="900"/>
              </a:p>
            </c:rich>
          </c:tx>
          <c:layout>
            <c:manualLayout>
              <c:xMode val="edge"/>
              <c:yMode val="edge"/>
              <c:x val="7.8784121834018267E-5"/>
              <c:y val="0.2268494712921268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0685248"/>
        <c:crosses val="autoZero"/>
        <c:crossBetween val="between"/>
        <c:dispUnits>
          <c:builtInUnit val="thousands"/>
        </c:dispUnits>
      </c:valAx>
      <c:valAx>
        <c:axId val="1040088800"/>
        <c:scaling>
          <c:orientation val="minMax"/>
          <c:max val="10000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Job advertisements: </a:t>
                </a:r>
                <a:br>
                  <a:rPr lang="en-AU" sz="900"/>
                </a:br>
                <a:r>
                  <a:rPr lang="en-AU" sz="900"/>
                  <a:t>Rest of state areas ('000s)</a:t>
                </a:r>
              </a:p>
            </c:rich>
          </c:tx>
          <c:layout>
            <c:manualLayout>
              <c:xMode val="edge"/>
              <c:yMode val="edge"/>
              <c:x val="0.94477883731870205"/>
              <c:y val="0.1703849798327924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1639888"/>
        <c:crosses val="max"/>
        <c:crossBetween val="between"/>
        <c:majorUnit val="20000"/>
        <c:dispUnits>
          <c:builtInUnit val="thousands"/>
        </c:dispUnits>
      </c:valAx>
      <c:dateAx>
        <c:axId val="1631639888"/>
        <c:scaling>
          <c:orientation val="minMax"/>
        </c:scaling>
        <c:delete val="1"/>
        <c:axPos val="b"/>
        <c:numFmt formatCode="mmm\-yy" sourceLinked="1"/>
        <c:majorTickMark val="out"/>
        <c:minorTickMark val="none"/>
        <c:tickLblPos val="nextTo"/>
        <c:crossAx val="1040088800"/>
        <c:crosses val="autoZero"/>
        <c:auto val="1"/>
        <c:lblOffset val="100"/>
        <c:baseTimeUnit val="months"/>
      </c:dateAx>
      <c:spPr>
        <a:noFill/>
        <a:ln>
          <a:noFill/>
        </a:ln>
        <a:effectLst/>
      </c:spPr>
    </c:plotArea>
    <c:legend>
      <c:legendPos val="b"/>
      <c:layout>
        <c:manualLayout>
          <c:xMode val="edge"/>
          <c:yMode val="edge"/>
          <c:x val="0.27212145219545275"/>
          <c:y val="0.93205739058975456"/>
          <c:w val="0.46780692614428221"/>
          <c:h val="6.79426094102454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660729894914"/>
          <c:y val="4.2826552462526764E-2"/>
          <c:w val="0.8709282545088467"/>
          <c:h val="0.71881820852540834"/>
        </c:manualLayout>
      </c:layout>
      <c:lineChart>
        <c:grouping val="standard"/>
        <c:varyColors val="0"/>
        <c:ser>
          <c:idx val="2"/>
          <c:order val="2"/>
          <c:tx>
            <c:strRef>
              <c:f>DIFFICUTY!$U$5</c:f>
              <c:strCache>
                <c:ptCount val="1"/>
                <c:pt idx="0">
                  <c:v>%SMOOTH (CC)</c:v>
                </c:pt>
              </c:strCache>
            </c:strRef>
          </c:tx>
          <c:spPr>
            <a:ln w="12700" cap="rnd">
              <a:solidFill>
                <a:schemeClr val="accent1"/>
              </a:solidFill>
              <a:round/>
            </a:ln>
            <a:effectLst/>
          </c:spPr>
          <c:marker>
            <c:symbol val="none"/>
          </c:marker>
          <c:cat>
            <c:numRef>
              <c:f>DIFFICUTY!$R$6:$R$46</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DIFFICUTY!$U$6:$U$46</c:f>
              <c:numCache>
                <c:formatCode>0.00%</c:formatCode>
                <c:ptCount val="41"/>
                <c:pt idx="0">
                  <c:v>0.42004866668009072</c:v>
                </c:pt>
                <c:pt idx="1">
                  <c:v>0.40222345891236533</c:v>
                </c:pt>
                <c:pt idx="2">
                  <c:v>0.38590907465380164</c:v>
                </c:pt>
                <c:pt idx="3">
                  <c:v>0.37058092404438264</c:v>
                </c:pt>
                <c:pt idx="4">
                  <c:v>0.35985048919895052</c:v>
                </c:pt>
                <c:pt idx="5">
                  <c:v>0.3641142474890976</c:v>
                </c:pt>
                <c:pt idx="6">
                  <c:v>0.38841147097277656</c:v>
                </c:pt>
                <c:pt idx="7">
                  <c:v>0.42044737371670821</c:v>
                </c:pt>
                <c:pt idx="8">
                  <c:v>0.44742595351206832</c:v>
                </c:pt>
                <c:pt idx="9">
                  <c:v>0.4656611786305842</c:v>
                </c:pt>
                <c:pt idx="10">
                  <c:v>0.48032705872199133</c:v>
                </c:pt>
                <c:pt idx="11">
                  <c:v>0.49524640013058535</c:v>
                </c:pt>
                <c:pt idx="12">
                  <c:v>0.50891236968502462</c:v>
                </c:pt>
                <c:pt idx="13">
                  <c:v>0.52233817432605001</c:v>
                </c:pt>
                <c:pt idx="14">
                  <c:v>0.53934238506025589</c:v>
                </c:pt>
                <c:pt idx="15">
                  <c:v>0.55791227115312136</c:v>
                </c:pt>
                <c:pt idx="16">
                  <c:v>0.57768175580915304</c:v>
                </c:pt>
                <c:pt idx="17">
                  <c:v>0.60160108013927305</c:v>
                </c:pt>
                <c:pt idx="18">
                  <c:v>0.62553210562839678</c:v>
                </c:pt>
                <c:pt idx="19">
                  <c:v>0.64836701822070242</c:v>
                </c:pt>
                <c:pt idx="20">
                  <c:v>0.66805629418723966</c:v>
                </c:pt>
                <c:pt idx="21">
                  <c:v>0.6823983938325543</c:v>
                </c:pt>
                <c:pt idx="22">
                  <c:v>0.69394743184314422</c:v>
                </c:pt>
                <c:pt idx="23">
                  <c:v>0.70098455418630168</c:v>
                </c:pt>
                <c:pt idx="24">
                  <c:v>0.70327038261786845</c:v>
                </c:pt>
                <c:pt idx="25">
                  <c:v>0.6978880295407508</c:v>
                </c:pt>
                <c:pt idx="26">
                  <c:v>0.68553037097643443</c:v>
                </c:pt>
                <c:pt idx="27">
                  <c:v>0.66510576145531564</c:v>
                </c:pt>
                <c:pt idx="28">
                  <c:v>0.64019391429512273</c:v>
                </c:pt>
                <c:pt idx="29">
                  <c:v>0.62305391512179753</c:v>
                </c:pt>
                <c:pt idx="30">
                  <c:v>0.6194552300267071</c:v>
                </c:pt>
                <c:pt idx="31">
                  <c:v>0.62143268568743781</c:v>
                </c:pt>
                <c:pt idx="32">
                  <c:v>0.62125585076678391</c:v>
                </c:pt>
                <c:pt idx="33">
                  <c:v>0.61633466351190236</c:v>
                </c:pt>
                <c:pt idx="34">
                  <c:v>0.60445117548806881</c:v>
                </c:pt>
                <c:pt idx="35">
                  <c:v>0.58773496603801267</c:v>
                </c:pt>
                <c:pt idx="36">
                  <c:v>0.5711210790350113</c:v>
                </c:pt>
                <c:pt idx="37">
                  <c:v>0.55720474845843626</c:v>
                </c:pt>
                <c:pt idx="38">
                  <c:v>0.54578479198325813</c:v>
                </c:pt>
                <c:pt idx="39">
                  <c:v>0.53375362438760277</c:v>
                </c:pt>
                <c:pt idx="40">
                  <c:v>0.52619957461204414</c:v>
                </c:pt>
              </c:numCache>
            </c:numRef>
          </c:val>
          <c:smooth val="0"/>
          <c:extLst>
            <c:ext xmlns:c16="http://schemas.microsoft.com/office/drawing/2014/chart" uri="{C3380CC4-5D6E-409C-BE32-E72D297353CC}">
              <c16:uniqueId val="{00000000-5D89-427E-86E9-344710FCB3B0}"/>
            </c:ext>
          </c:extLst>
        </c:ser>
        <c:ser>
          <c:idx val="3"/>
          <c:order val="3"/>
          <c:tx>
            <c:strRef>
              <c:f>DIFFICUTY!$V$5</c:f>
              <c:strCache>
                <c:ptCount val="1"/>
                <c:pt idx="0">
                  <c:v>Capital Cities</c:v>
                </c:pt>
              </c:strCache>
            </c:strRef>
          </c:tx>
          <c:spPr>
            <a:ln w="28575" cap="rnd">
              <a:solidFill>
                <a:schemeClr val="accent1"/>
              </a:solidFill>
              <a:round/>
            </a:ln>
            <a:effectLst/>
          </c:spPr>
          <c:marker>
            <c:symbol val="none"/>
          </c:marker>
          <c:dPt>
            <c:idx val="6"/>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2-5D89-427E-86E9-344710FCB3B0}"/>
              </c:ext>
            </c:extLst>
          </c:dPt>
          <c:dPt>
            <c:idx val="18"/>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4-5D89-427E-86E9-344710FCB3B0}"/>
              </c:ext>
            </c:extLst>
          </c:dPt>
          <c:dPt>
            <c:idx val="30"/>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6-5D89-427E-86E9-344710FCB3B0}"/>
              </c:ext>
            </c:extLst>
          </c:dPt>
          <c:dLbls>
            <c:dLbl>
              <c:idx val="24"/>
              <c:layout>
                <c:manualLayout>
                  <c:x val="0"/>
                  <c:y val="-5.5274067250115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89-427E-86E9-344710FCB3B0}"/>
                </c:ext>
              </c:extLst>
            </c:dLbl>
            <c:dLbl>
              <c:idx val="40"/>
              <c:layout>
                <c:manualLayout>
                  <c:x val="-3.323731442499462E-2"/>
                  <c:y val="5.6645038209468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89-427E-86E9-344710FCB3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DIFFICUTY!$R$6:$R$46</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DIFFICUTY!$V$6:$V$46</c:f>
              <c:numCache>
                <c:formatCode>0%</c:formatCode>
                <c:ptCount val="41"/>
                <c:pt idx="0">
                  <c:v>0.47</c:v>
                </c:pt>
                <c:pt idx="1">
                  <c:v>0.41</c:v>
                </c:pt>
                <c:pt idx="2">
                  <c:v>0.41</c:v>
                </c:pt>
                <c:pt idx="3">
                  <c:v>0.34</c:v>
                </c:pt>
                <c:pt idx="4">
                  <c:v>0.37</c:v>
                </c:pt>
                <c:pt idx="5" formatCode="0.00%">
                  <c:v>#N/A</c:v>
                </c:pt>
                <c:pt idx="6">
                  <c:v>0.35</c:v>
                </c:pt>
                <c:pt idx="7">
                  <c:v>0.41</c:v>
                </c:pt>
                <c:pt idx="8">
                  <c:v>0.49</c:v>
                </c:pt>
                <c:pt idx="9">
                  <c:v>0.46</c:v>
                </c:pt>
                <c:pt idx="10">
                  <c:v>0.49</c:v>
                </c:pt>
                <c:pt idx="11">
                  <c:v>0.48</c:v>
                </c:pt>
                <c:pt idx="12">
                  <c:v>0.51</c:v>
                </c:pt>
                <c:pt idx="13">
                  <c:v>0.54</c:v>
                </c:pt>
                <c:pt idx="14">
                  <c:v>0.5</c:v>
                </c:pt>
                <c:pt idx="15">
                  <c:v>0.6</c:v>
                </c:pt>
                <c:pt idx="16">
                  <c:v>0.55000000000000004</c:v>
                </c:pt>
                <c:pt idx="17" formatCode="0.00%">
                  <c:v>#N/A</c:v>
                </c:pt>
                <c:pt idx="18">
                  <c:v>0.62</c:v>
                </c:pt>
                <c:pt idx="19">
                  <c:v>0.64</c:v>
                </c:pt>
                <c:pt idx="20">
                  <c:v>0.65</c:v>
                </c:pt>
                <c:pt idx="21">
                  <c:v>0.67</c:v>
                </c:pt>
                <c:pt idx="22">
                  <c:v>0.66</c:v>
                </c:pt>
                <c:pt idx="23">
                  <c:v>0.74</c:v>
                </c:pt>
                <c:pt idx="24">
                  <c:v>0.75</c:v>
                </c:pt>
                <c:pt idx="25">
                  <c:v>0.66</c:v>
                </c:pt>
                <c:pt idx="26">
                  <c:v>0.67</c:v>
                </c:pt>
                <c:pt idx="27">
                  <c:v>0.69</c:v>
                </c:pt>
                <c:pt idx="28">
                  <c:v>0.63</c:v>
                </c:pt>
                <c:pt idx="29" formatCode="0.00%">
                  <c:v>#N/A</c:v>
                </c:pt>
                <c:pt idx="30">
                  <c:v>0.59</c:v>
                </c:pt>
                <c:pt idx="31">
                  <c:v>0.65</c:v>
                </c:pt>
                <c:pt idx="32">
                  <c:v>0.59</c:v>
                </c:pt>
                <c:pt idx="33">
                  <c:v>0.65</c:v>
                </c:pt>
                <c:pt idx="34">
                  <c:v>0.62</c:v>
                </c:pt>
                <c:pt idx="35">
                  <c:v>0.55000000000000004</c:v>
                </c:pt>
                <c:pt idx="36">
                  <c:v>0.56999999999999995</c:v>
                </c:pt>
                <c:pt idx="37">
                  <c:v>0.56000000000000005</c:v>
                </c:pt>
                <c:pt idx="38">
                  <c:v>0.55000000000000004</c:v>
                </c:pt>
                <c:pt idx="39">
                  <c:v>0.54</c:v>
                </c:pt>
                <c:pt idx="40">
                  <c:v>0.48</c:v>
                </c:pt>
              </c:numCache>
            </c:numRef>
          </c:val>
          <c:smooth val="0"/>
          <c:extLst>
            <c:ext xmlns:c16="http://schemas.microsoft.com/office/drawing/2014/chart" uri="{C3380CC4-5D6E-409C-BE32-E72D297353CC}">
              <c16:uniqueId val="{00000009-5D89-427E-86E9-344710FCB3B0}"/>
            </c:ext>
          </c:extLst>
        </c:ser>
        <c:ser>
          <c:idx val="6"/>
          <c:order val="6"/>
          <c:tx>
            <c:strRef>
              <c:f>DIFFICUTY!$Y$5</c:f>
              <c:strCache>
                <c:ptCount val="1"/>
                <c:pt idx="0">
                  <c:v>%SMOOTH (ROS)</c:v>
                </c:pt>
              </c:strCache>
            </c:strRef>
          </c:tx>
          <c:spPr>
            <a:ln w="12700" cap="rnd">
              <a:solidFill>
                <a:srgbClr val="009D9A"/>
              </a:solidFill>
              <a:round/>
            </a:ln>
            <a:effectLst/>
          </c:spPr>
          <c:marker>
            <c:symbol val="none"/>
          </c:marker>
          <c:cat>
            <c:numRef>
              <c:f>DIFFICUTY!$R$6:$R$46</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DIFFICUTY!$Y$6:$Y$46</c:f>
              <c:numCache>
                <c:formatCode>0.00%</c:formatCode>
                <c:ptCount val="41"/>
                <c:pt idx="0">
                  <c:v>0.49325996497242819</c:v>
                </c:pt>
                <c:pt idx="1">
                  <c:v>0.48195134088986763</c:v>
                </c:pt>
                <c:pt idx="2">
                  <c:v>0.47417405431743731</c:v>
                </c:pt>
                <c:pt idx="3">
                  <c:v>0.4650248763225146</c:v>
                </c:pt>
                <c:pt idx="4">
                  <c:v>0.45839010711398226</c:v>
                </c:pt>
                <c:pt idx="5">
                  <c:v>0.4643262395903342</c:v>
                </c:pt>
                <c:pt idx="6">
                  <c:v>0.490699606382272</c:v>
                </c:pt>
                <c:pt idx="7">
                  <c:v>0.5286896276948585</c:v>
                </c:pt>
                <c:pt idx="8">
                  <c:v>0.55770272827744605</c:v>
                </c:pt>
                <c:pt idx="9">
                  <c:v>0.57152225340983942</c:v>
                </c:pt>
                <c:pt idx="10">
                  <c:v>0.57558831590510751</c:v>
                </c:pt>
                <c:pt idx="11">
                  <c:v>0.57570229816937013</c:v>
                </c:pt>
                <c:pt idx="12">
                  <c:v>0.57454623033361318</c:v>
                </c:pt>
                <c:pt idx="13">
                  <c:v>0.57700536052950124</c:v>
                </c:pt>
                <c:pt idx="14">
                  <c:v>0.58918967370382869</c:v>
                </c:pt>
                <c:pt idx="15">
                  <c:v>0.60578217344641472</c:v>
                </c:pt>
                <c:pt idx="16">
                  <c:v>0.62210143438830967</c:v>
                </c:pt>
                <c:pt idx="17">
                  <c:v>0.63589078990790737</c:v>
                </c:pt>
                <c:pt idx="18">
                  <c:v>0.64497412770635931</c:v>
                </c:pt>
                <c:pt idx="19">
                  <c:v>0.65481108988970438</c:v>
                </c:pt>
                <c:pt idx="20">
                  <c:v>0.66978097076002907</c:v>
                </c:pt>
                <c:pt idx="21">
                  <c:v>0.68623717865226996</c:v>
                </c:pt>
                <c:pt idx="22">
                  <c:v>0.69984183374287179</c:v>
                </c:pt>
                <c:pt idx="23">
                  <c:v>0.71117576027602469</c:v>
                </c:pt>
                <c:pt idx="24">
                  <c:v>0.71916621106151712</c:v>
                </c:pt>
                <c:pt idx="25">
                  <c:v>0.72043225773272479</c:v>
                </c:pt>
                <c:pt idx="26">
                  <c:v>0.71295490877057677</c:v>
                </c:pt>
                <c:pt idx="27">
                  <c:v>0.69517057943140881</c:v>
                </c:pt>
                <c:pt idx="28">
                  <c:v>0.67126591735683339</c:v>
                </c:pt>
                <c:pt idx="29">
                  <c:v>0.65082139973541642</c:v>
                </c:pt>
                <c:pt idx="30">
                  <c:v>0.64286579663651278</c:v>
                </c:pt>
                <c:pt idx="31">
                  <c:v>0.64556464857825535</c:v>
                </c:pt>
                <c:pt idx="32">
                  <c:v>0.65625497290314305</c:v>
                </c:pt>
                <c:pt idx="33">
                  <c:v>0.66733790666362214</c:v>
                </c:pt>
                <c:pt idx="34">
                  <c:v>0.66990791549670903</c:v>
                </c:pt>
                <c:pt idx="35">
                  <c:v>0.66226514948796911</c:v>
                </c:pt>
                <c:pt idx="36">
                  <c:v>0.64711781997263451</c:v>
                </c:pt>
                <c:pt idx="37">
                  <c:v>0.62909349703948858</c:v>
                </c:pt>
                <c:pt idx="38">
                  <c:v>0.61146904081300146</c:v>
                </c:pt>
                <c:pt idx="39">
                  <c:v>0.59390986902022969</c:v>
                </c:pt>
                <c:pt idx="40">
                  <c:v>0.58094030445722156</c:v>
                </c:pt>
              </c:numCache>
            </c:numRef>
          </c:val>
          <c:smooth val="0"/>
          <c:extLst>
            <c:ext xmlns:c16="http://schemas.microsoft.com/office/drawing/2014/chart" uri="{C3380CC4-5D6E-409C-BE32-E72D297353CC}">
              <c16:uniqueId val="{0000000A-5D89-427E-86E9-344710FCB3B0}"/>
            </c:ext>
          </c:extLst>
        </c:ser>
        <c:ser>
          <c:idx val="7"/>
          <c:order val="7"/>
          <c:tx>
            <c:strRef>
              <c:f>DIFFICUTY!$Z$5</c:f>
              <c:strCache>
                <c:ptCount val="1"/>
                <c:pt idx="0">
                  <c:v>Rest of State areas</c:v>
                </c:pt>
              </c:strCache>
            </c:strRef>
          </c:tx>
          <c:spPr>
            <a:ln w="28575" cap="rnd">
              <a:solidFill>
                <a:srgbClr val="009D9A"/>
              </a:solidFill>
              <a:round/>
            </a:ln>
            <a:effectLst/>
          </c:spPr>
          <c:marker>
            <c:symbol val="none"/>
          </c:marker>
          <c:dPt>
            <c:idx val="6"/>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C-5D89-427E-86E9-344710FCB3B0}"/>
              </c:ext>
            </c:extLst>
          </c:dPt>
          <c:dPt>
            <c:idx val="18"/>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E-5D89-427E-86E9-344710FCB3B0}"/>
              </c:ext>
            </c:extLst>
          </c:dPt>
          <c:dPt>
            <c:idx val="30"/>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0-5D89-427E-86E9-344710FCB3B0}"/>
              </c:ext>
            </c:extLst>
          </c:dPt>
          <c:dLbls>
            <c:dLbl>
              <c:idx val="23"/>
              <c:layout>
                <c:manualLayout>
                  <c:x val="-8.8632838466651889E-2"/>
                  <c:y val="-1.3818516812528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D89-427E-86E9-344710FCB3B0}"/>
                </c:ext>
              </c:extLst>
            </c:dLbl>
            <c:dLbl>
              <c:idx val="40"/>
              <c:layout>
                <c:manualLayout>
                  <c:x val="-8.863283846665352E-3"/>
                  <c:y val="-0.115538033563400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D89-427E-86E9-344710FCB3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DIFFICUTY!$R$6:$R$46</c:f>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DIFFICUTY!$Z$6:$Z$46</c:f>
              <c:numCache>
                <c:formatCode>0%</c:formatCode>
                <c:ptCount val="41"/>
                <c:pt idx="0">
                  <c:v>0.52</c:v>
                </c:pt>
                <c:pt idx="1">
                  <c:v>0.44</c:v>
                </c:pt>
                <c:pt idx="2">
                  <c:v>0.5</c:v>
                </c:pt>
                <c:pt idx="3">
                  <c:v>0.48</c:v>
                </c:pt>
                <c:pt idx="4">
                  <c:v>0.46</c:v>
                </c:pt>
                <c:pt idx="5" formatCode="0.00%">
                  <c:v>#N/A</c:v>
                </c:pt>
                <c:pt idx="6">
                  <c:v>0.39</c:v>
                </c:pt>
                <c:pt idx="7">
                  <c:v>0.53</c:v>
                </c:pt>
                <c:pt idx="8">
                  <c:v>0.64</c:v>
                </c:pt>
                <c:pt idx="9">
                  <c:v>0.56999999999999995</c:v>
                </c:pt>
                <c:pt idx="10">
                  <c:v>0.56999999999999995</c:v>
                </c:pt>
                <c:pt idx="11">
                  <c:v>0.61</c:v>
                </c:pt>
                <c:pt idx="12">
                  <c:v>0.55000000000000004</c:v>
                </c:pt>
                <c:pt idx="13">
                  <c:v>0.5</c:v>
                </c:pt>
                <c:pt idx="14">
                  <c:v>0.62</c:v>
                </c:pt>
                <c:pt idx="15">
                  <c:v>0.67</c:v>
                </c:pt>
                <c:pt idx="16">
                  <c:v>0.6</c:v>
                </c:pt>
                <c:pt idx="17" formatCode="0.00%">
                  <c:v>#N/A</c:v>
                </c:pt>
                <c:pt idx="18">
                  <c:v>0.66</c:v>
                </c:pt>
                <c:pt idx="19">
                  <c:v>0.63</c:v>
                </c:pt>
                <c:pt idx="20">
                  <c:v>0.62</c:v>
                </c:pt>
                <c:pt idx="21">
                  <c:v>0.71</c:v>
                </c:pt>
                <c:pt idx="22">
                  <c:v>0.67</c:v>
                </c:pt>
                <c:pt idx="23">
                  <c:v>0.77</c:v>
                </c:pt>
                <c:pt idx="24">
                  <c:v>0.71</c:v>
                </c:pt>
                <c:pt idx="25">
                  <c:v>0.68</c:v>
                </c:pt>
                <c:pt idx="26">
                  <c:v>0.75</c:v>
                </c:pt>
                <c:pt idx="27">
                  <c:v>0.7</c:v>
                </c:pt>
                <c:pt idx="28">
                  <c:v>0.68</c:v>
                </c:pt>
                <c:pt idx="29" formatCode="0.00%">
                  <c:v>#N/A</c:v>
                </c:pt>
                <c:pt idx="30">
                  <c:v>0.64</c:v>
                </c:pt>
                <c:pt idx="31">
                  <c:v>0.64</c:v>
                </c:pt>
                <c:pt idx="32">
                  <c:v>0.66</c:v>
                </c:pt>
                <c:pt idx="33">
                  <c:v>0.69</c:v>
                </c:pt>
                <c:pt idx="34">
                  <c:v>0.64</c:v>
                </c:pt>
                <c:pt idx="35">
                  <c:v>0.66</c:v>
                </c:pt>
                <c:pt idx="36">
                  <c:v>0.67</c:v>
                </c:pt>
                <c:pt idx="37">
                  <c:v>0.66</c:v>
                </c:pt>
                <c:pt idx="38">
                  <c:v>0.59</c:v>
                </c:pt>
                <c:pt idx="39">
                  <c:v>0.57999999999999996</c:v>
                </c:pt>
                <c:pt idx="40">
                  <c:v>0.56000000000000005</c:v>
                </c:pt>
              </c:numCache>
            </c:numRef>
          </c:val>
          <c:smooth val="0"/>
          <c:extLst>
            <c:ext xmlns:c16="http://schemas.microsoft.com/office/drawing/2014/chart" uri="{C3380CC4-5D6E-409C-BE32-E72D297353CC}">
              <c16:uniqueId val="{00000013-5D89-427E-86E9-344710FCB3B0}"/>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DIFFICUTY!$S$5</c15:sqref>
                        </c15:formulaRef>
                      </c:ext>
                    </c:extLst>
                    <c:strCache>
                      <c:ptCount val="1"/>
                      <c:pt idx="0">
                        <c:v>YES (CC)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DIFFICUTY!$R$6:$R$46</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c:ext uri="{02D57815-91ED-43cb-92C2-25804820EDAC}">
                        <c15:formulaRef>
                          <c15:sqref>DIFFICUTY!$S$6:$S$46</c15:sqref>
                        </c15:formulaRef>
                      </c:ext>
                    </c:extLst>
                    <c:numCache>
                      <c:formatCode>General</c:formatCode>
                      <c:ptCount val="41"/>
                      <c:pt idx="0">
                        <c:v>85.914149898017058</c:v>
                      </c:pt>
                      <c:pt idx="1">
                        <c:v>83.158478566303017</c:v>
                      </c:pt>
                      <c:pt idx="2">
                        <c:v>79.966744731023027</c:v>
                      </c:pt>
                      <c:pt idx="3">
                        <c:v>74.702975037135033</c:v>
                      </c:pt>
                      <c:pt idx="4">
                        <c:v>69.700751788351994</c:v>
                      </c:pt>
                      <c:pt idx="5">
                        <c:v>70.318805458957002</c:v>
                      </c:pt>
                      <c:pt idx="6">
                        <c:v>81.192888511181991</c:v>
                      </c:pt>
                      <c:pt idx="7">
                        <c:v>101.73906103641094</c:v>
                      </c:pt>
                      <c:pt idx="8">
                        <c:v>126.57090239176591</c:v>
                      </c:pt>
                      <c:pt idx="9">
                        <c:v>147.02578009051092</c:v>
                      </c:pt>
                      <c:pt idx="10">
                        <c:v>160.06690098893085</c:v>
                      </c:pt>
                      <c:pt idx="11">
                        <c:v>168.22476331885585</c:v>
                      </c:pt>
                      <c:pt idx="12">
                        <c:v>171.73180739915693</c:v>
                      </c:pt>
                      <c:pt idx="13">
                        <c:v>169.18390599778795</c:v>
                      </c:pt>
                      <c:pt idx="14">
                        <c:v>160.28703373671297</c:v>
                      </c:pt>
                      <c:pt idx="15">
                        <c:v>145.953361729302</c:v>
                      </c:pt>
                      <c:pt idx="16">
                        <c:v>129.26229723665901</c:v>
                      </c:pt>
                      <c:pt idx="17">
                        <c:v>116.52547102819</c:v>
                      </c:pt>
                      <c:pt idx="18">
                        <c:v>114.11947464672298</c:v>
                      </c:pt>
                      <c:pt idx="19">
                        <c:v>126.63757982586195</c:v>
                      </c:pt>
                      <c:pt idx="20">
                        <c:v>152.68005444579899</c:v>
                      </c:pt>
                      <c:pt idx="21">
                        <c:v>186.13041097064999</c:v>
                      </c:pt>
                      <c:pt idx="22">
                        <c:v>216.75076216847006</c:v>
                      </c:pt>
                      <c:pt idx="23">
                        <c:v>236.35356883950703</c:v>
                      </c:pt>
                      <c:pt idx="24">
                        <c:v>239.99107273245608</c:v>
                      </c:pt>
                      <c:pt idx="25">
                        <c:v>225.76496601763012</c:v>
                      </c:pt>
                      <c:pt idx="26">
                        <c:v>197.70972846329911</c:v>
                      </c:pt>
                      <c:pt idx="27">
                        <c:v>164.84542534856905</c:v>
                      </c:pt>
                      <c:pt idx="28">
                        <c:v>139.02946543771105</c:v>
                      </c:pt>
                      <c:pt idx="29">
                        <c:v>127.19498417347502</c:v>
                      </c:pt>
                      <c:pt idx="30">
                        <c:v>131.80532528328601</c:v>
                      </c:pt>
                      <c:pt idx="31">
                        <c:v>146.97019970345002</c:v>
                      </c:pt>
                      <c:pt idx="32">
                        <c:v>163.88813059498204</c:v>
                      </c:pt>
                      <c:pt idx="33">
                        <c:v>178.22841725877205</c:v>
                      </c:pt>
                      <c:pt idx="34">
                        <c:v>188.44895279364005</c:v>
                      </c:pt>
                      <c:pt idx="35">
                        <c:v>192.29688484267598</c:v>
                      </c:pt>
                      <c:pt idx="36">
                        <c:v>191.62637810056899</c:v>
                      </c:pt>
                      <c:pt idx="37">
                        <c:v>186.81232365386597</c:v>
                      </c:pt>
                      <c:pt idx="38">
                        <c:v>177.18026886090394</c:v>
                      </c:pt>
                      <c:pt idx="39">
                        <c:v>162.61575891807792</c:v>
                      </c:pt>
                      <c:pt idx="40">
                        <c:v>150.07290651097995</c:v>
                      </c:pt>
                    </c:numCache>
                  </c:numRef>
                </c:val>
                <c:smooth val="0"/>
                <c:extLst>
                  <c:ext xmlns:c16="http://schemas.microsoft.com/office/drawing/2014/chart" uri="{C3380CC4-5D6E-409C-BE32-E72D297353CC}">
                    <c16:uniqueId val="{00000014-5D89-427E-86E9-344710FCB3B0}"/>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DIFFICUTY!$T$5</c15:sqref>
                        </c15:formulaRef>
                      </c:ext>
                    </c:extLst>
                    <c:strCache>
                      <c:ptCount val="1"/>
                      <c:pt idx="0">
                        <c:v>TOTAL (CC)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DIFFICUTY!$R$6:$R$46</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xmlns:c15="http://schemas.microsoft.com/office/drawing/2012/chart">
                      <c:ext xmlns:c15="http://schemas.microsoft.com/office/drawing/2012/chart" uri="{02D57815-91ED-43cb-92C2-25804820EDAC}">
                        <c15:formulaRef>
                          <c15:sqref>DIFFICUTY!$T$6:$T$46</c15:sqref>
                        </c15:formulaRef>
                      </c:ext>
                    </c:extLst>
                    <c:numCache>
                      <c:formatCode>General</c:formatCode>
                      <c:ptCount val="41"/>
                      <c:pt idx="0">
                        <c:v>204.53379980241507</c:v>
                      </c:pt>
                      <c:pt idx="1">
                        <c:v>206.74696297219506</c:v>
                      </c:pt>
                      <c:pt idx="2">
                        <c:v>207.21654395601104</c:v>
                      </c:pt>
                      <c:pt idx="3">
                        <c:v>201.58343344243005</c:v>
                      </c:pt>
                      <c:pt idx="4">
                        <c:v>193.69364188863599</c:v>
                      </c:pt>
                      <c:pt idx="5">
                        <c:v>193.12291662265289</c:v>
                      </c:pt>
                      <c:pt idx="6">
                        <c:v>209.0383384090959</c:v>
                      </c:pt>
                      <c:pt idx="7">
                        <c:v>241.97811045184778</c:v>
                      </c:pt>
                      <c:pt idx="8">
                        <c:v>282.88681378057777</c:v>
                      </c:pt>
                      <c:pt idx="9">
                        <c:v>315.73553226593668</c:v>
                      </c:pt>
                      <c:pt idx="10">
                        <c:v>333.2456460288156</c:v>
                      </c:pt>
                      <c:pt idx="11">
                        <c:v>339.67892199619979</c:v>
                      </c:pt>
                      <c:pt idx="12">
                        <c:v>337.44868002608183</c:v>
                      </c:pt>
                      <c:pt idx="13">
                        <c:v>323.89726486309087</c:v>
                      </c:pt>
                      <c:pt idx="14">
                        <c:v>297.18975956025696</c:v>
                      </c:pt>
                      <c:pt idx="15">
                        <c:v>261.60629417173095</c:v>
                      </c:pt>
                      <c:pt idx="16">
                        <c:v>223.76039391377802</c:v>
                      </c:pt>
                      <c:pt idx="17">
                        <c:v>193.69225700395</c:v>
                      </c:pt>
                      <c:pt idx="18">
                        <c:v>182.43583921576797</c:v>
                      </c:pt>
                      <c:pt idx="19">
                        <c:v>195.31773866812401</c:v>
                      </c:pt>
                      <c:pt idx="20">
                        <c:v>228.543695754787</c:v>
                      </c:pt>
                      <c:pt idx="21">
                        <c:v>272.75915748465599</c:v>
                      </c:pt>
                      <c:pt idx="22">
                        <c:v>312.34464200375214</c:v>
                      </c:pt>
                      <c:pt idx="23">
                        <c:v>337.17371863330817</c:v>
                      </c:pt>
                      <c:pt idx="24">
                        <c:v>341.25007772843821</c:v>
                      </c:pt>
                      <c:pt idx="25">
                        <c:v>323.49740425580308</c:v>
                      </c:pt>
                      <c:pt idx="26">
                        <c:v>288.40403989934316</c:v>
                      </c:pt>
                      <c:pt idx="27">
                        <c:v>247.84843990506312</c:v>
                      </c:pt>
                      <c:pt idx="28">
                        <c:v>217.167739857052</c:v>
                      </c:pt>
                      <c:pt idx="29">
                        <c:v>204.147636482808</c:v>
                      </c:pt>
                      <c:pt idx="30">
                        <c:v>212.77619252258694</c:v>
                      </c:pt>
                      <c:pt idx="31">
                        <c:v>236.502203840259</c:v>
                      </c:pt>
                      <c:pt idx="32">
                        <c:v>263.80134753291003</c:v>
                      </c:pt>
                      <c:pt idx="33">
                        <c:v>289.17474192221903</c:v>
                      </c:pt>
                      <c:pt idx="34">
                        <c:v>311.768692717779</c:v>
                      </c:pt>
                      <c:pt idx="35">
                        <c:v>327.18299225749803</c:v>
                      </c:pt>
                      <c:pt idx="36">
                        <c:v>335.52671252188497</c:v>
                      </c:pt>
                      <c:pt idx="37">
                        <c:v>335.26692687149796</c:v>
                      </c:pt>
                      <c:pt idx="38">
                        <c:v>324.63394265177493</c:v>
                      </c:pt>
                      <c:pt idx="39">
                        <c:v>304.66445844682289</c:v>
                      </c:pt>
                      <c:pt idx="40">
                        <c:v>285.2014972106839</c:v>
                      </c:pt>
                    </c:numCache>
                  </c:numRef>
                </c:val>
                <c:smooth val="0"/>
                <c:extLst xmlns:c15="http://schemas.microsoft.com/office/drawing/2012/chart">
                  <c:ext xmlns:c16="http://schemas.microsoft.com/office/drawing/2014/chart" uri="{C3380CC4-5D6E-409C-BE32-E72D297353CC}">
                    <c16:uniqueId val="{00000015-5D89-427E-86E9-344710FCB3B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DIFFICUTY!$W$5</c15:sqref>
                        </c15:formulaRef>
                      </c:ext>
                    </c:extLst>
                    <c:strCache>
                      <c:ptCount val="1"/>
                      <c:pt idx="0">
                        <c:v>YES (ROS)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DIFFICUTY!$R$6:$R$46</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xmlns:c15="http://schemas.microsoft.com/office/drawing/2012/chart">
                      <c:ext xmlns:c15="http://schemas.microsoft.com/office/drawing/2012/chart" uri="{02D57815-91ED-43cb-92C2-25804820EDAC}">
                        <c15:formulaRef>
                          <c15:sqref>DIFFICUTY!$W$6:$W$46</c15:sqref>
                        </c15:formulaRef>
                      </c:ext>
                    </c:extLst>
                    <c:numCache>
                      <c:formatCode>General</c:formatCode>
                      <c:ptCount val="41"/>
                      <c:pt idx="0">
                        <c:v>76.59151147432803</c:v>
                      </c:pt>
                      <c:pt idx="1">
                        <c:v>75.08062007799704</c:v>
                      </c:pt>
                      <c:pt idx="2">
                        <c:v>73.593780883984039</c:v>
                      </c:pt>
                      <c:pt idx="3">
                        <c:v>69.377875728410018</c:v>
                      </c:pt>
                      <c:pt idx="4">
                        <c:v>64.039746211356999</c:v>
                      </c:pt>
                      <c:pt idx="5">
                        <c:v>62.122519869011015</c:v>
                      </c:pt>
                      <c:pt idx="6">
                        <c:v>67.419056118000981</c:v>
                      </c:pt>
                      <c:pt idx="7">
                        <c:v>80.71640766865994</c:v>
                      </c:pt>
                      <c:pt idx="8">
                        <c:v>98.267570995860908</c:v>
                      </c:pt>
                      <c:pt idx="9">
                        <c:v>113.00422972698692</c:v>
                      </c:pt>
                      <c:pt idx="10">
                        <c:v>120.4053764584939</c:v>
                      </c:pt>
                      <c:pt idx="11">
                        <c:v>121.47272368546496</c:v>
                      </c:pt>
                      <c:pt idx="12">
                        <c:v>117.69764214103995</c:v>
                      </c:pt>
                      <c:pt idx="13">
                        <c:v>109.85356086706798</c:v>
                      </c:pt>
                      <c:pt idx="14">
                        <c:v>99.252680491900989</c:v>
                      </c:pt>
                      <c:pt idx="15">
                        <c:v>87.004598170284012</c:v>
                      </c:pt>
                      <c:pt idx="16">
                        <c:v>74.749050579755007</c:v>
                      </c:pt>
                      <c:pt idx="17">
                        <c:v>65.771563457776011</c:v>
                      </c:pt>
                      <c:pt idx="18">
                        <c:v>64.980029227111984</c:v>
                      </c:pt>
                      <c:pt idx="19">
                        <c:v>73.543467677860974</c:v>
                      </c:pt>
                      <c:pt idx="20">
                        <c:v>89.480916747178981</c:v>
                      </c:pt>
                      <c:pt idx="21">
                        <c:v>108.59477507270998</c:v>
                      </c:pt>
                      <c:pt idx="22">
                        <c:v>124.07513147133199</c:v>
                      </c:pt>
                      <c:pt idx="23">
                        <c:v>132.203509450658</c:v>
                      </c:pt>
                      <c:pt idx="24">
                        <c:v>131.68667084649999</c:v>
                      </c:pt>
                      <c:pt idx="25">
                        <c:v>122.94386112766499</c:v>
                      </c:pt>
                      <c:pt idx="26">
                        <c:v>108.01840468394599</c:v>
                      </c:pt>
                      <c:pt idx="27">
                        <c:v>91.403799196362996</c:v>
                      </c:pt>
                      <c:pt idx="28">
                        <c:v>79.24223520918801</c:v>
                      </c:pt>
                      <c:pt idx="29">
                        <c:v>74.194437334219984</c:v>
                      </c:pt>
                      <c:pt idx="30">
                        <c:v>77.208269194127965</c:v>
                      </c:pt>
                      <c:pt idx="31">
                        <c:v>86.326625481120971</c:v>
                      </c:pt>
                      <c:pt idx="32">
                        <c:v>97.637780713340959</c:v>
                      </c:pt>
                      <c:pt idx="33">
                        <c:v>107.64083111982393</c:v>
                      </c:pt>
                      <c:pt idx="34">
                        <c:v>115.21092086490293</c:v>
                      </c:pt>
                      <c:pt idx="35">
                        <c:v>118.95719750107396</c:v>
                      </c:pt>
                      <c:pt idx="36">
                        <c:v>119.91840951151198</c:v>
                      </c:pt>
                      <c:pt idx="37">
                        <c:v>119.068030492709</c:v>
                      </c:pt>
                      <c:pt idx="38">
                        <c:v>115.97998655313299</c:v>
                      </c:pt>
                      <c:pt idx="39">
                        <c:v>110.268525573711</c:v>
                      </c:pt>
                      <c:pt idx="40">
                        <c:v>105.63375546910602</c:v>
                      </c:pt>
                    </c:numCache>
                  </c:numRef>
                </c:val>
                <c:smooth val="0"/>
                <c:extLst xmlns:c15="http://schemas.microsoft.com/office/drawing/2012/chart">
                  <c:ext xmlns:c16="http://schemas.microsoft.com/office/drawing/2014/chart" uri="{C3380CC4-5D6E-409C-BE32-E72D297353CC}">
                    <c16:uniqueId val="{00000016-5D89-427E-86E9-344710FCB3B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DIFFICUTY!$X$5</c15:sqref>
                        </c15:formulaRef>
                      </c:ext>
                    </c:extLst>
                    <c:strCache>
                      <c:ptCount val="1"/>
                      <c:pt idx="0">
                        <c:v>TOTAL (ROS)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DIFFICUTY!$R$6:$R$46</c15:sqref>
                        </c15:formulaRef>
                      </c:ext>
                    </c:extLst>
                    <c:numCache>
                      <c:formatCode>mmm\ 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extLst xmlns:c15="http://schemas.microsoft.com/office/drawing/2012/chart">
                      <c:ext xmlns:c15="http://schemas.microsoft.com/office/drawing/2012/chart" uri="{02D57815-91ED-43cb-92C2-25804820EDAC}">
                        <c15:formulaRef>
                          <c15:sqref>DIFFICUTY!$X$6:$X$46</c15:sqref>
                        </c15:formulaRef>
                      </c:ext>
                    </c:extLst>
                    <c:numCache>
                      <c:formatCode>General</c:formatCode>
                      <c:ptCount val="41"/>
                      <c:pt idx="0">
                        <c:v>155.27615641502402</c:v>
                      </c:pt>
                      <c:pt idx="1">
                        <c:v>155.78464817499901</c:v>
                      </c:pt>
                      <c:pt idx="2">
                        <c:v>155.20414964484002</c:v>
                      </c:pt>
                      <c:pt idx="3">
                        <c:v>149.19175136835798</c:v>
                      </c:pt>
                      <c:pt idx="4">
                        <c:v>139.705777278987</c:v>
                      </c:pt>
                      <c:pt idx="5">
                        <c:v>133.79067253192599</c:v>
                      </c:pt>
                      <c:pt idx="6">
                        <c:v>137.39374403630396</c:v>
                      </c:pt>
                      <c:pt idx="7">
                        <c:v>152.67257657501591</c:v>
                      </c:pt>
                      <c:pt idx="8">
                        <c:v>176.20062806466089</c:v>
                      </c:pt>
                      <c:pt idx="9">
                        <c:v>197.72498630241685</c:v>
                      </c:pt>
                      <c:pt idx="10">
                        <c:v>209.18662372282091</c:v>
                      </c:pt>
                      <c:pt idx="11">
                        <c:v>210.9991988423989</c:v>
                      </c:pt>
                      <c:pt idx="12">
                        <c:v>204.85321446230395</c:v>
                      </c:pt>
                      <c:pt idx="13">
                        <c:v>190.38568509356401</c:v>
                      </c:pt>
                      <c:pt idx="14">
                        <c:v>168.45624579257799</c:v>
                      </c:pt>
                      <c:pt idx="15">
                        <c:v>143.62356963279001</c:v>
                      </c:pt>
                      <c:pt idx="16">
                        <c:v>120.15572774438802</c:v>
                      </c:pt>
                      <c:pt idx="17">
                        <c:v>103.43216870195801</c:v>
                      </c:pt>
                      <c:pt idx="18">
                        <c:v>100.748272582952</c:v>
                      </c:pt>
                      <c:pt idx="19">
                        <c:v>112.31249563938898</c:v>
                      </c:pt>
                      <c:pt idx="20">
                        <c:v>133.59728128083597</c:v>
                      </c:pt>
                      <c:pt idx="21">
                        <c:v>158.24670893813101</c:v>
                      </c:pt>
                      <c:pt idx="22">
                        <c:v>177.290246865863</c:v>
                      </c:pt>
                      <c:pt idx="23">
                        <c:v>185.89428497864802</c:v>
                      </c:pt>
                      <c:pt idx="24">
                        <c:v>183.11020292808999</c:v>
                      </c:pt>
                      <c:pt idx="25">
                        <c:v>170.652909844129</c:v>
                      </c:pt>
                      <c:pt idx="26">
                        <c:v>151.50804539688701</c:v>
                      </c:pt>
                      <c:pt idx="27">
                        <c:v>131.48398666572402</c:v>
                      </c:pt>
                      <c:pt idx="28">
                        <c:v>118.04894775711398</c:v>
                      </c:pt>
                      <c:pt idx="29">
                        <c:v>114.00122578080997</c:v>
                      </c:pt>
                      <c:pt idx="30">
                        <c:v>120.10013535963998</c:v>
                      </c:pt>
                      <c:pt idx="31">
                        <c:v>133.72266537710894</c:v>
                      </c:pt>
                      <c:pt idx="32">
                        <c:v>148.78025271398798</c:v>
                      </c:pt>
                      <c:pt idx="33">
                        <c:v>161.29884132909191</c:v>
                      </c:pt>
                      <c:pt idx="34">
                        <c:v>171.98023519318889</c:v>
                      </c:pt>
                      <c:pt idx="35">
                        <c:v>179.62170830375996</c:v>
                      </c:pt>
                      <c:pt idx="36">
                        <c:v>185.31155503735491</c:v>
                      </c:pt>
                      <c:pt idx="37">
                        <c:v>189.26921205360199</c:v>
                      </c:pt>
                      <c:pt idx="38">
                        <c:v>189.67433968353896</c:v>
                      </c:pt>
                      <c:pt idx="39">
                        <c:v>185.66542050500098</c:v>
                      </c:pt>
                      <c:pt idx="40">
                        <c:v>181.83237530369098</c:v>
                      </c:pt>
                    </c:numCache>
                  </c:numRef>
                </c:val>
                <c:smooth val="0"/>
                <c:extLst xmlns:c15="http://schemas.microsoft.com/office/drawing/2012/chart">
                  <c:ext xmlns:c16="http://schemas.microsoft.com/office/drawing/2014/chart" uri="{C3380CC4-5D6E-409C-BE32-E72D297353CC}">
                    <c16:uniqueId val="{00000017-5D89-427E-86E9-344710FCB3B0}"/>
                  </c:ext>
                </c:extLst>
              </c15:ser>
            </c15:filteredLineSeries>
          </c:ext>
        </c:extLst>
      </c:lineChart>
      <c:dateAx>
        <c:axId val="1534053823"/>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ax val="0.8"/>
          <c:min val="0.30000000000000004"/>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Proportion of recruiting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legend>
      <c:legendPos val="b"/>
      <c:legendEntry>
        <c:idx val="0"/>
        <c:delete val="1"/>
      </c:legendEntry>
      <c:legendEntry>
        <c:idx val="2"/>
        <c:delete val="1"/>
      </c:legendEntry>
      <c:layout>
        <c:manualLayout>
          <c:xMode val="edge"/>
          <c:yMode val="edge"/>
          <c:x val="0.26327651875334773"/>
          <c:y val="0.92653372842443515"/>
          <c:w val="0.47344696249330454"/>
          <c:h val="7.112386871373520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14797496645734E-2"/>
          <c:y val="4.5211672831894777E-2"/>
          <c:w val="0.86572107524893105"/>
          <c:h val="0.74815221155308731"/>
        </c:manualLayout>
      </c:layout>
      <c:scatterChart>
        <c:scatterStyle val="lineMarker"/>
        <c:varyColors val="0"/>
        <c:ser>
          <c:idx val="0"/>
          <c:order val="0"/>
          <c:tx>
            <c:strRef>
              <c:f>'Fig. 15'!$H$4</c:f>
              <c:strCache>
                <c:ptCount val="1"/>
                <c:pt idx="0">
                  <c:v>Capital cities</c:v>
                </c:pt>
              </c:strCache>
            </c:strRef>
          </c:tx>
          <c:spPr>
            <a:ln w="19050" cap="rnd">
              <a:noFill/>
              <a:round/>
            </a:ln>
            <a:effectLst/>
          </c:spPr>
          <c:marker>
            <c:symbol val="circle"/>
            <c:size val="7"/>
            <c:spPr>
              <a:solidFill>
                <a:schemeClr val="accent1"/>
              </a:solidFill>
              <a:ln w="9525">
                <a:solidFill>
                  <a:schemeClr val="accent1"/>
                </a:solidFill>
              </a:ln>
              <a:effectLst/>
            </c:spPr>
          </c:marker>
          <c:dLbls>
            <c:dLbl>
              <c:idx val="0"/>
              <c:layout>
                <c:manualLayout>
                  <c:x val="-0.10135713491839583"/>
                  <c:y val="-8.0684476373987998E-3"/>
                </c:manualLayout>
              </c:layout>
              <c:tx>
                <c:rich>
                  <a:bodyPr/>
                  <a:lstStyle/>
                  <a:p>
                    <a:fld id="{4329E19B-E630-45C9-8F35-DD3D9A8E9C9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DC7-42EA-9F5B-94BDEC54AE60}"/>
                </c:ext>
              </c:extLst>
            </c:dLbl>
            <c:dLbl>
              <c:idx val="1"/>
              <c:layout>
                <c:manualLayout>
                  <c:x val="9.2335445040054032E-3"/>
                  <c:y val="4.8393240875102092E-2"/>
                </c:manualLayout>
              </c:layout>
              <c:tx>
                <c:rich>
                  <a:bodyPr/>
                  <a:lstStyle/>
                  <a:p>
                    <a:fld id="{D2F4A9F8-CF41-4CE7-8C8E-C015E15754F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DC7-42EA-9F5B-94BDEC54AE60}"/>
                </c:ext>
              </c:extLst>
            </c:dLbl>
            <c:dLbl>
              <c:idx val="2"/>
              <c:layout>
                <c:manualLayout>
                  <c:x val="-6.7127223917857179E-2"/>
                  <c:y val="-9.2776680860511773E-2"/>
                </c:manualLayout>
              </c:layout>
              <c:tx>
                <c:rich>
                  <a:bodyPr/>
                  <a:lstStyle/>
                  <a:p>
                    <a:fld id="{A64F0C13-B1B3-4BA3-9D2E-22FD5E159BE0}"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0204531114413735"/>
                      <c:h val="0.10483123952513523"/>
                    </c:manualLayout>
                  </c15:layout>
                  <c15:dlblFieldTable/>
                  <c15:showDataLabelsRange val="1"/>
                </c:ext>
                <c:ext xmlns:c16="http://schemas.microsoft.com/office/drawing/2014/chart" uri="{C3380CC4-5D6E-409C-BE32-E72D297353CC}">
                  <c16:uniqueId val="{00000002-2DC7-42EA-9F5B-94BDEC54AE60}"/>
                </c:ext>
              </c:extLst>
            </c:dLbl>
            <c:dLbl>
              <c:idx val="3"/>
              <c:layout>
                <c:manualLayout>
                  <c:x val="-9.9891422366992402E-2"/>
                  <c:y val="-6.8479355488418936E-2"/>
                </c:manualLayout>
              </c:layout>
              <c:tx>
                <c:rich>
                  <a:bodyPr/>
                  <a:lstStyle/>
                  <a:p>
                    <a:fld id="{7639FABE-38CC-4126-8B8C-E10F5FF5AE0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2DC7-42EA-9F5B-94BDEC54AE60}"/>
                </c:ext>
              </c:extLst>
            </c:dLbl>
            <c:dLbl>
              <c:idx val="4"/>
              <c:layout>
                <c:manualLayout>
                  <c:x val="-9.2710593586225173E-2"/>
                  <c:y val="4.4224849537312365E-2"/>
                </c:manualLayout>
              </c:layout>
              <c:tx>
                <c:rich>
                  <a:bodyPr/>
                  <a:lstStyle/>
                  <a:p>
                    <a:fld id="{11B3A6E5-DF1B-4D10-AE76-619EF9EC4BD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2DC7-42EA-9F5B-94BDEC54AE60}"/>
                </c:ext>
              </c:extLst>
            </c:dLbl>
            <c:dLbl>
              <c:idx val="5"/>
              <c:layout>
                <c:manualLayout>
                  <c:x val="-8.4373712243624277E-2"/>
                  <c:y val="-0.12489219814290593"/>
                </c:manualLayout>
              </c:layout>
              <c:tx>
                <c:rich>
                  <a:bodyPr/>
                  <a:lstStyle/>
                  <a:p>
                    <a:fld id="{E2950E40-D38A-4129-8B3A-5550F7BF249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1072405066112123"/>
                      <c:h val="0.12096840799844472"/>
                    </c:manualLayout>
                  </c15:layout>
                  <c15:dlblFieldTable/>
                  <c15:showDataLabelsRange val="1"/>
                </c:ext>
                <c:ext xmlns:c16="http://schemas.microsoft.com/office/drawing/2014/chart" uri="{C3380CC4-5D6E-409C-BE32-E72D297353CC}">
                  <c16:uniqueId val="{00000005-2DC7-42EA-9F5B-94BDEC54AE60}"/>
                </c:ext>
              </c:extLst>
            </c:dLbl>
            <c:dLbl>
              <c:idx val="6"/>
              <c:layout>
                <c:manualLayout>
                  <c:x val="-0.19996118563355475"/>
                  <c:y val="1.2218283892761065E-2"/>
                </c:manualLayout>
              </c:layout>
              <c:tx>
                <c:rich>
                  <a:bodyPr/>
                  <a:lstStyle/>
                  <a:p>
                    <a:fld id="{1B46A60F-189A-47C6-B3D5-4F745EC6061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4978344319337933"/>
                      <c:h val="7.2629984696021749E-2"/>
                    </c:manualLayout>
                  </c15:layout>
                  <c15:dlblFieldTable/>
                  <c15:showDataLabelsRange val="1"/>
                </c:ext>
                <c:ext xmlns:c16="http://schemas.microsoft.com/office/drawing/2014/chart" uri="{C3380CC4-5D6E-409C-BE32-E72D297353CC}">
                  <c16:uniqueId val="{00000006-2DC7-42EA-9F5B-94BDEC54AE60}"/>
                </c:ext>
              </c:extLst>
            </c:dLbl>
            <c:dLbl>
              <c:idx val="7"/>
              <c:layout>
                <c:manualLayout>
                  <c:x val="-6.6414202296374195E-2"/>
                  <c:y val="0.10085718137196596"/>
                </c:manualLayout>
              </c:layout>
              <c:tx>
                <c:rich>
                  <a:bodyPr/>
                  <a:lstStyle/>
                  <a:p>
                    <a:fld id="{1ADBBBD6-5025-47B7-8A2C-EA402CFBE950}"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028303621297951"/>
                      <c:h val="0.10483123952513523"/>
                    </c:manualLayout>
                  </c15:layout>
                  <c15:dlblFieldTable/>
                  <c15:showDataLabelsRange val="1"/>
                </c:ext>
                <c:ext xmlns:c16="http://schemas.microsoft.com/office/drawing/2014/chart" uri="{C3380CC4-5D6E-409C-BE32-E72D297353CC}">
                  <c16:uniqueId val="{00000007-2DC7-42EA-9F5B-94BDEC54AE6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 15'!$G$5:$G$12</c:f>
              <c:numCache>
                <c:formatCode>0%</c:formatCode>
                <c:ptCount val="8"/>
                <c:pt idx="0">
                  <c:v>0.53369701788656232</c:v>
                </c:pt>
                <c:pt idx="1">
                  <c:v>0.62152156813310078</c:v>
                </c:pt>
                <c:pt idx="2">
                  <c:v>0.54439905582304082</c:v>
                </c:pt>
                <c:pt idx="3">
                  <c:v>0.60047143651303803</c:v>
                </c:pt>
                <c:pt idx="4">
                  <c:v>0.47127385492674084</c:v>
                </c:pt>
                <c:pt idx="5">
                  <c:v>0.58863828560157672</c:v>
                </c:pt>
                <c:pt idx="6">
                  <c:v>0.54951039252172384</c:v>
                </c:pt>
                <c:pt idx="7">
                  <c:v>0.60347837831464368</c:v>
                </c:pt>
              </c:numCache>
            </c:numRef>
          </c:xVal>
          <c:yVal>
            <c:numRef>
              <c:f>'Fig. 15'!$H$5:$H$12</c:f>
              <c:numCache>
                <c:formatCode>0%</c:formatCode>
                <c:ptCount val="8"/>
                <c:pt idx="0">
                  <c:v>0.52494307992855438</c:v>
                </c:pt>
                <c:pt idx="1">
                  <c:v>0.45226125699847897</c:v>
                </c:pt>
                <c:pt idx="2">
                  <c:v>0.53826575899057472</c:v>
                </c:pt>
                <c:pt idx="3">
                  <c:v>0.63681777544168217</c:v>
                </c:pt>
                <c:pt idx="4">
                  <c:v>0.44262917689677933</c:v>
                </c:pt>
                <c:pt idx="5">
                  <c:v>0.46117375220118967</c:v>
                </c:pt>
                <c:pt idx="6">
                  <c:v>0.49385552415375833</c:v>
                </c:pt>
                <c:pt idx="7">
                  <c:v>0.48196896313248905</c:v>
                </c:pt>
              </c:numCache>
            </c:numRef>
          </c:yVal>
          <c:smooth val="0"/>
          <c:extLst>
            <c:ext xmlns:c15="http://schemas.microsoft.com/office/drawing/2012/chart" uri="{02D57815-91ED-43cb-92C2-25804820EDAC}">
              <c15:datalabelsRange>
                <c15:f>'Fig. 15'!$F$5:$F$12</c15:f>
                <c15:dlblRangeCache>
                  <c:ptCount val="8"/>
                  <c:pt idx="0">
                    <c:v>ACT</c:v>
                  </c:pt>
                  <c:pt idx="1">
                    <c:v>Greater Adelaide</c:v>
                  </c:pt>
                  <c:pt idx="2">
                    <c:v>Greater Brisbane</c:v>
                  </c:pt>
                  <c:pt idx="3">
                    <c:v>Greater Darwin</c:v>
                  </c:pt>
                  <c:pt idx="4">
                    <c:v>Greater Hobart</c:v>
                  </c:pt>
                  <c:pt idx="5">
                    <c:v>Greater Melbourne</c:v>
                  </c:pt>
                  <c:pt idx="6">
                    <c:v>Greater Perth</c:v>
                  </c:pt>
                  <c:pt idx="7">
                    <c:v>Greater Sydney</c:v>
                  </c:pt>
                </c15:dlblRangeCache>
              </c15:datalabelsRange>
            </c:ext>
            <c:ext xmlns:c16="http://schemas.microsoft.com/office/drawing/2014/chart" uri="{C3380CC4-5D6E-409C-BE32-E72D297353CC}">
              <c16:uniqueId val="{00000008-2DC7-42EA-9F5B-94BDEC54AE60}"/>
            </c:ext>
          </c:extLst>
        </c:ser>
        <c:ser>
          <c:idx val="1"/>
          <c:order val="1"/>
          <c:tx>
            <c:strRef>
              <c:f>'Fig. 15'!$I$4</c:f>
              <c:strCache>
                <c:ptCount val="1"/>
                <c:pt idx="0">
                  <c:v>Rest of state areas</c:v>
                </c:pt>
              </c:strCache>
            </c:strRef>
          </c:tx>
          <c:spPr>
            <a:ln w="25400" cap="rnd">
              <a:noFill/>
              <a:round/>
            </a:ln>
            <a:effectLst/>
          </c:spPr>
          <c:marker>
            <c:symbol val="circle"/>
            <c:size val="7"/>
            <c:spPr>
              <a:solidFill>
                <a:schemeClr val="accent2"/>
              </a:solidFill>
              <a:ln w="9525">
                <a:solidFill>
                  <a:schemeClr val="accent2"/>
                </a:solidFill>
              </a:ln>
              <a:effectLst/>
            </c:spPr>
          </c:marker>
          <c:dLbls>
            <c:dLbl>
              <c:idx val="0"/>
              <c:layout>
                <c:manualLayout>
                  <c:x val="-3.241085092376562E-3"/>
                  <c:y val="-6.4560902696830569E-2"/>
                </c:manualLayout>
              </c:layout>
              <c:tx>
                <c:rich>
                  <a:bodyPr/>
                  <a:lstStyle/>
                  <a:p>
                    <a:fld id="{C3CFE970-1DE3-4F19-ACD3-D6457A5C629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2DC7-42EA-9F5B-94BDEC54AE60}"/>
                </c:ext>
              </c:extLst>
            </c:dLbl>
            <c:dLbl>
              <c:idx val="1"/>
              <c:layout>
                <c:manualLayout>
                  <c:x val="-5.2236100780562199E-2"/>
                  <c:y val="-5.2372592398759819E-2"/>
                </c:manualLayout>
              </c:layout>
              <c:tx>
                <c:rich>
                  <a:bodyPr/>
                  <a:lstStyle/>
                  <a:p>
                    <a:fld id="{061D14B4-9018-4725-973C-D8F2592FF25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2DC7-42EA-9F5B-94BDEC54AE60}"/>
                </c:ext>
              </c:extLst>
            </c:dLbl>
            <c:dLbl>
              <c:idx val="2"/>
              <c:layout>
                <c:manualLayout>
                  <c:x val="-3.3642907828703904E-2"/>
                  <c:y val="-8.0685745097572772E-2"/>
                </c:manualLayout>
              </c:layout>
              <c:tx>
                <c:rich>
                  <a:bodyPr/>
                  <a:lstStyle/>
                  <a:p>
                    <a:fld id="{94BA8D66-F4C1-4963-B877-0C678F9036D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manualLayout>
                      <c:w val="0.15100052650125984"/>
                      <c:h val="0.12096840799844472"/>
                    </c:manualLayout>
                  </c15:layout>
                  <c15:dlblFieldTable/>
                  <c15:showDataLabelsRange val="1"/>
                </c:ext>
                <c:ext xmlns:c16="http://schemas.microsoft.com/office/drawing/2014/chart" uri="{C3380CC4-5D6E-409C-BE32-E72D297353CC}">
                  <c16:uniqueId val="{0000000B-2DC7-42EA-9F5B-94BDEC54AE60}"/>
                </c:ext>
              </c:extLst>
            </c:dLbl>
            <c:dLbl>
              <c:idx val="3"/>
              <c:layout>
                <c:manualLayout>
                  <c:x val="2.4790923935810956E-2"/>
                  <c:y val="-4.8448113170143838E-2"/>
                </c:manualLayout>
              </c:layout>
              <c:tx>
                <c:rich>
                  <a:bodyPr/>
                  <a:lstStyle/>
                  <a:p>
                    <a:fld id="{AE548679-E9AE-41E7-A45C-8AFA287E23D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2DC7-42EA-9F5B-94BDEC54AE60}"/>
                </c:ext>
              </c:extLst>
            </c:dLbl>
            <c:dLbl>
              <c:idx val="4"/>
              <c:layout>
                <c:manualLayout>
                  <c:x val="-0.13140937187411833"/>
                  <c:y val="7.4442197746429739E-2"/>
                </c:manualLayout>
              </c:layout>
              <c:tx>
                <c:rich>
                  <a:bodyPr/>
                  <a:lstStyle/>
                  <a:p>
                    <a:fld id="{40BC346A-A046-439C-8893-510B17BC2D1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manualLayout>
                      <c:w val="0.11406071798028504"/>
                      <c:h val="9.8066623847245668E-2"/>
                    </c:manualLayout>
                  </c15:layout>
                  <c15:dlblFieldTable/>
                  <c15:showDataLabelsRange val="1"/>
                </c:ext>
                <c:ext xmlns:c16="http://schemas.microsoft.com/office/drawing/2014/chart" uri="{C3380CC4-5D6E-409C-BE32-E72D297353CC}">
                  <c16:uniqueId val="{0000000D-2DC7-42EA-9F5B-94BDEC54AE60}"/>
                </c:ext>
              </c:extLst>
            </c:dLbl>
            <c:dLbl>
              <c:idx val="5"/>
              <c:layout>
                <c:manualLayout>
                  <c:x val="6.633498015870252E-3"/>
                  <c:y val="0"/>
                </c:manualLayout>
              </c:layout>
              <c:tx>
                <c:rich>
                  <a:bodyPr/>
                  <a:lstStyle/>
                  <a:p>
                    <a:fld id="{075C1E77-79E8-4F96-AA52-8CB5E7F2F3F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2DC7-42EA-9F5B-94BDEC54AE60}"/>
                </c:ext>
              </c:extLst>
            </c:dLbl>
            <c:dLbl>
              <c:idx val="6"/>
              <c:tx>
                <c:rich>
                  <a:bodyPr/>
                  <a:lstStyle/>
                  <a:p>
                    <a:fld id="{583A4155-28D3-45B8-8E71-41A47848106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2DC7-42EA-9F5B-94BDEC54AE6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 15'!$G$13:$G$19</c:f>
              <c:numCache>
                <c:formatCode>0%</c:formatCode>
                <c:ptCount val="7"/>
                <c:pt idx="0">
                  <c:v>0.62200582260993498</c:v>
                </c:pt>
                <c:pt idx="1">
                  <c:v>0.72506388245132281</c:v>
                </c:pt>
                <c:pt idx="2">
                  <c:v>0.61084754440204148</c:v>
                </c:pt>
                <c:pt idx="3">
                  <c:v>0.6213176949185466</c:v>
                </c:pt>
                <c:pt idx="4">
                  <c:v>0.56769847240534721</c:v>
                </c:pt>
                <c:pt idx="5">
                  <c:v>0.67452587007945031</c:v>
                </c:pt>
                <c:pt idx="6">
                  <c:v>0.69951872219267996</c:v>
                </c:pt>
              </c:numCache>
            </c:numRef>
          </c:xVal>
          <c:yVal>
            <c:numRef>
              <c:f>'Fig. 15'!$I$13:$I$19</c:f>
              <c:numCache>
                <c:formatCode>0%</c:formatCode>
                <c:ptCount val="7"/>
                <c:pt idx="0">
                  <c:v>0.52484464256932373</c:v>
                </c:pt>
                <c:pt idx="1">
                  <c:v>0.71793231121650092</c:v>
                </c:pt>
                <c:pt idx="2">
                  <c:v>0.57724549954284932</c:v>
                </c:pt>
                <c:pt idx="3">
                  <c:v>0.49799261113544119</c:v>
                </c:pt>
                <c:pt idx="4">
                  <c:v>0.47333844058627828</c:v>
                </c:pt>
                <c:pt idx="5">
                  <c:v>0.48550420320712878</c:v>
                </c:pt>
                <c:pt idx="6">
                  <c:v>0.5870980321986552</c:v>
                </c:pt>
              </c:numCache>
            </c:numRef>
          </c:yVal>
          <c:smooth val="0"/>
          <c:extLst>
            <c:ext xmlns:c15="http://schemas.microsoft.com/office/drawing/2012/chart" uri="{02D57815-91ED-43cb-92C2-25804820EDAC}">
              <c15:datalabelsRange>
                <c15:f>'I:\LMM Branch\ERSA\6. Briefings and Requests\2023\Jobs and Skills Australia Report 2023\Data\[REOS JSA Report graph data - 18-7-23.xlsx]FigF.Scatter Plot DiffxRec'!$E$12:$E$18</c15:f>
                <c15:dlblRangeCache>
                  <c:ptCount val="7"/>
                  <c:pt idx="0">
                    <c:v>Rest of NSW</c:v>
                  </c:pt>
                  <c:pt idx="1">
                    <c:v>Rest of NT</c:v>
                  </c:pt>
                  <c:pt idx="2">
                    <c:v>Rest of Queensland</c:v>
                  </c:pt>
                  <c:pt idx="3">
                    <c:v>Rest of SA</c:v>
                  </c:pt>
                  <c:pt idx="4">
                    <c:v>Rest of Tasmania</c:v>
                  </c:pt>
                  <c:pt idx="5">
                    <c:v>Rest of Victoria</c:v>
                  </c:pt>
                  <c:pt idx="6">
                    <c:v>Rest of WA</c:v>
                  </c:pt>
                </c15:dlblRangeCache>
              </c15:datalabelsRange>
            </c:ext>
            <c:ext xmlns:c16="http://schemas.microsoft.com/office/drawing/2014/chart" uri="{C3380CC4-5D6E-409C-BE32-E72D297353CC}">
              <c16:uniqueId val="{00000010-2DC7-42EA-9F5B-94BDEC54AE60}"/>
            </c:ext>
          </c:extLst>
        </c:ser>
        <c:dLbls>
          <c:showLegendKey val="0"/>
          <c:showVal val="0"/>
          <c:showCatName val="0"/>
          <c:showSerName val="0"/>
          <c:showPercent val="0"/>
          <c:showBubbleSize val="0"/>
        </c:dLbls>
        <c:axId val="962913024"/>
        <c:axId val="1602144272"/>
      </c:scatterChart>
      <c:valAx>
        <c:axId val="962913024"/>
        <c:scaling>
          <c:orientation val="minMax"/>
          <c:min val="0.4"/>
        </c:scaling>
        <c:delete val="0"/>
        <c:axPos val="b"/>
        <c:majorGridlines>
          <c:spPr>
            <a:ln w="9525" cap="flat" cmpd="sng" algn="ctr">
              <a:solidFill>
                <a:schemeClr val="bg1">
                  <a:lumMod val="85000"/>
                  <a:alpha val="37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Rate of recruitment difficulty</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2144272"/>
        <c:crosses val="autoZero"/>
        <c:crossBetween val="midCat"/>
      </c:valAx>
      <c:valAx>
        <c:axId val="1602144272"/>
        <c:scaling>
          <c:orientation val="minMax"/>
          <c:min val="0.4"/>
        </c:scaling>
        <c:delete val="0"/>
        <c:axPos val="l"/>
        <c:majorGridlines>
          <c:spPr>
            <a:ln w="9525" cap="flat" cmpd="sng" algn="ctr">
              <a:solidFill>
                <a:schemeClr val="bg1">
                  <a:lumMod val="85000"/>
                  <a:alpha val="36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Recruitment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2913024"/>
        <c:crosses val="autoZero"/>
        <c:crossBetween val="midCat"/>
      </c:valAx>
      <c:spPr>
        <a:noFill/>
        <a:ln>
          <a:noFill/>
        </a:ln>
        <a:effectLst/>
      </c:spPr>
    </c:plotArea>
    <c:legend>
      <c:legendPos val="b"/>
      <c:layout>
        <c:manualLayout>
          <c:xMode val="edge"/>
          <c:yMode val="edge"/>
          <c:x val="0.31213310279490047"/>
          <c:y val="0.93444501619788278"/>
          <c:w val="0.38459707825686423"/>
          <c:h val="6.555498380211721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836444891562999E-2"/>
          <c:y val="3.5714285714285712E-2"/>
          <c:w val="0.51304597367589488"/>
          <c:h val="0.87569809116528086"/>
        </c:manualLayout>
      </c:layout>
      <c:barChart>
        <c:barDir val="bar"/>
        <c:grouping val="clustered"/>
        <c:varyColors val="0"/>
        <c:ser>
          <c:idx val="0"/>
          <c:order val="0"/>
          <c:tx>
            <c:strRef>
              <c:f>Industry!$B$1</c:f>
              <c:strCache>
                <c:ptCount val="1"/>
                <c:pt idx="0">
                  <c:v>Employment change ('000)</c:v>
                </c:pt>
              </c:strCache>
            </c:strRef>
          </c:tx>
          <c:spPr>
            <a:solidFill>
              <a:srgbClr val="44117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Industry!$A$2:$A$20</c:f>
              <c:strCache>
                <c:ptCount val="19"/>
                <c:pt idx="0">
                  <c:v>Accommodation and Food Services</c:v>
                </c:pt>
                <c:pt idx="1">
                  <c:v>Agriculture, Forestry and Fishing</c:v>
                </c:pt>
                <c:pt idx="2">
                  <c:v>Rental, Hiring and Real Estate Services</c:v>
                </c:pt>
                <c:pt idx="3">
                  <c:v>Administrative and Support Services</c:v>
                </c:pt>
                <c:pt idx="4">
                  <c:v>Information Media and Telecommunications</c:v>
                </c:pt>
                <c:pt idx="5">
                  <c:v>Retail Trade</c:v>
                </c:pt>
                <c:pt idx="6">
                  <c:v>Other Services</c:v>
                </c:pt>
                <c:pt idx="7">
                  <c:v>Electricity, Gas, Water and Waste Services</c:v>
                </c:pt>
                <c:pt idx="8">
                  <c:v>Wholesale Trade</c:v>
                </c:pt>
                <c:pt idx="9">
                  <c:v>Financial and Insurance Services</c:v>
                </c:pt>
                <c:pt idx="10">
                  <c:v>Mining</c:v>
                </c:pt>
                <c:pt idx="11">
                  <c:v>Arts and Recreation Services</c:v>
                </c:pt>
                <c:pt idx="12">
                  <c:v>Public Administration and Safety</c:v>
                </c:pt>
                <c:pt idx="13">
                  <c:v>Transport, Postal and Warehousing</c:v>
                </c:pt>
                <c:pt idx="14">
                  <c:v>Education and Training</c:v>
                </c:pt>
                <c:pt idx="15">
                  <c:v>Professional, Scientific and Technical Services</c:v>
                </c:pt>
                <c:pt idx="16">
                  <c:v>Manufacturing</c:v>
                </c:pt>
                <c:pt idx="17">
                  <c:v>Construction</c:v>
                </c:pt>
                <c:pt idx="18">
                  <c:v>Health Care and Social Assistance</c:v>
                </c:pt>
              </c:strCache>
            </c:strRef>
          </c:cat>
          <c:val>
            <c:numRef>
              <c:f>Industry!$B$2:$B$20</c:f>
              <c:numCache>
                <c:formatCode>0.0</c:formatCode>
                <c:ptCount val="19"/>
                <c:pt idx="0">
                  <c:v>-18.211414599999898</c:v>
                </c:pt>
                <c:pt idx="1">
                  <c:v>-6.5599478999999974</c:v>
                </c:pt>
                <c:pt idx="2">
                  <c:v>-4.3179097999999954</c:v>
                </c:pt>
                <c:pt idx="3">
                  <c:v>-3.0159099999999626</c:v>
                </c:pt>
                <c:pt idx="4">
                  <c:v>-2.6902426000000048</c:v>
                </c:pt>
                <c:pt idx="5">
                  <c:v>-1.8673720000001595</c:v>
                </c:pt>
                <c:pt idx="6">
                  <c:v>9.4285000000013497E-2</c:v>
                </c:pt>
                <c:pt idx="7">
                  <c:v>3.933714000000009</c:v>
                </c:pt>
                <c:pt idx="8">
                  <c:v>5.367898499999967</c:v>
                </c:pt>
                <c:pt idx="9">
                  <c:v>9.7813668999999663</c:v>
                </c:pt>
                <c:pt idx="10">
                  <c:v>10.227639699999997</c:v>
                </c:pt>
                <c:pt idx="11">
                  <c:v>18.889164300000033</c:v>
                </c:pt>
                <c:pt idx="12">
                  <c:v>35.44157539999992</c:v>
                </c:pt>
                <c:pt idx="13">
                  <c:v>35.603204399999981</c:v>
                </c:pt>
                <c:pt idx="14">
                  <c:v>42.385570000000143</c:v>
                </c:pt>
                <c:pt idx="15">
                  <c:v>46.930548999999928</c:v>
                </c:pt>
                <c:pt idx="16">
                  <c:v>49.41763739999999</c:v>
                </c:pt>
                <c:pt idx="17">
                  <c:v>67.763811999999916</c:v>
                </c:pt>
                <c:pt idx="18">
                  <c:v>127.37145899999996</c:v>
                </c:pt>
              </c:numCache>
            </c:numRef>
          </c:val>
          <c:extLst>
            <c:ext xmlns:c16="http://schemas.microsoft.com/office/drawing/2014/chart" uri="{C3380CC4-5D6E-409C-BE32-E72D297353CC}">
              <c16:uniqueId val="{00000000-D723-445A-B1A8-2C3C6F5E0498}"/>
            </c:ext>
          </c:extLst>
        </c:ser>
        <c:dLbls>
          <c:showLegendKey val="0"/>
          <c:showVal val="0"/>
          <c:showCatName val="0"/>
          <c:showSerName val="0"/>
          <c:showPercent val="0"/>
          <c:showBubbleSize val="0"/>
        </c:dLbls>
        <c:gapWidth val="75"/>
        <c:axId val="809945024"/>
        <c:axId val="812499152"/>
      </c:barChart>
      <c:catAx>
        <c:axId val="809945024"/>
        <c:scaling>
          <c:orientation val="minMax"/>
        </c:scaling>
        <c:delete val="0"/>
        <c:axPos val="l"/>
        <c:numFmt formatCode="General" sourceLinked="1"/>
        <c:majorTickMark val="none"/>
        <c:minorTickMark val="none"/>
        <c:tickLblPos val="high"/>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2499152"/>
        <c:crosses val="autoZero"/>
        <c:auto val="1"/>
        <c:lblAlgn val="ctr"/>
        <c:lblOffset val="100"/>
        <c:noMultiLvlLbl val="0"/>
      </c:catAx>
      <c:valAx>
        <c:axId val="8124991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Annual change</a:t>
                </a:r>
                <a:r>
                  <a:rPr lang="en-AU" sz="900" baseline="0"/>
                  <a:t> in employment ('000)</a:t>
                </a:r>
                <a:endParaRPr lang="en-AU" sz="900"/>
              </a:p>
            </c:rich>
          </c:tx>
          <c:layout>
            <c:manualLayout>
              <c:xMode val="edge"/>
              <c:yMode val="edge"/>
              <c:x val="0.11776893213901088"/>
              <c:y val="0.9629476400195737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09945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702319576372"/>
          <c:y val="4.7271164589600345E-2"/>
          <c:w val="0.88738602593690652"/>
          <c:h val="0.70612177863731951"/>
        </c:manualLayout>
      </c:layout>
      <c:barChart>
        <c:barDir val="col"/>
        <c:grouping val="clustered"/>
        <c:varyColors val="0"/>
        <c:ser>
          <c:idx val="0"/>
          <c:order val="0"/>
          <c:tx>
            <c:strRef>
              <c:f>'Figure 19'!$B$5</c:f>
              <c:strCache>
                <c:ptCount val="1"/>
                <c:pt idx="0">
                  <c:v>Dec qtr 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19'!$A$6:$A$12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'Figure 19'!$B$6:$B$12</c:f>
              <c:numCache>
                <c:formatCode>0%</c:formatCode>
                <c:ptCount val="7"/>
                <c:pt idx="0">
                  <c:v>0.75</c:v>
                </c:pt>
                <c:pt idx="1">
                  <c:v>0.8</c:v>
                </c:pt>
                <c:pt idx="2">
                  <c:v>0.7</c:v>
                </c:pt>
                <c:pt idx="3">
                  <c:v>0.62</c:v>
                </c:pt>
                <c:pt idx="4">
                  <c:v>0.68</c:v>
                </c:pt>
                <c:pt idx="5">
                  <c:v>0.63</c:v>
                </c:pt>
                <c:pt idx="6">
                  <c:v>0.69</c:v>
                </c:pt>
              </c:numCache>
            </c:numRef>
          </c:val>
          <c:extLst>
            <c:ext xmlns:c16="http://schemas.microsoft.com/office/drawing/2014/chart" uri="{C3380CC4-5D6E-409C-BE32-E72D297353CC}">
              <c16:uniqueId val="{00000000-4624-44E1-A5A1-25E369D1B8EA}"/>
            </c:ext>
          </c:extLst>
        </c:ser>
        <c:ser>
          <c:idx val="1"/>
          <c:order val="1"/>
          <c:tx>
            <c:strRef>
              <c:f>'Figure 19'!$C$5</c:f>
              <c:strCache>
                <c:ptCount val="1"/>
                <c:pt idx="0">
                  <c:v>Mar qtr 23</c:v>
                </c:pt>
              </c:strCache>
            </c:strRef>
          </c:tx>
          <c:spPr>
            <a:solidFill>
              <a:schemeClr val="accent2"/>
            </a:solidFill>
            <a:ln>
              <a:noFill/>
            </a:ln>
            <a:effectLst/>
          </c:spPr>
          <c:invertIfNegative val="0"/>
          <c:cat>
            <c:strRef>
              <c:f>'Figure 19'!$A$6:$A$12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'Figure 19'!$C$6:$C$12</c:f>
              <c:numCache>
                <c:formatCode>0%</c:formatCode>
                <c:ptCount val="7"/>
                <c:pt idx="0">
                  <c:v>0.67</c:v>
                </c:pt>
                <c:pt idx="1">
                  <c:v>0.59</c:v>
                </c:pt>
                <c:pt idx="2">
                  <c:v>0.7</c:v>
                </c:pt>
                <c:pt idx="3">
                  <c:v>0.6</c:v>
                </c:pt>
                <c:pt idx="4">
                  <c:v>0.53</c:v>
                </c:pt>
                <c:pt idx="5">
                  <c:v>0.61</c:v>
                </c:pt>
                <c:pt idx="6">
                  <c:v>0.66</c:v>
                </c:pt>
              </c:numCache>
            </c:numRef>
          </c:val>
          <c:extLst>
            <c:ext xmlns:c16="http://schemas.microsoft.com/office/drawing/2014/chart" uri="{C3380CC4-5D6E-409C-BE32-E72D297353CC}">
              <c16:uniqueId val="{00000001-4624-44E1-A5A1-25E369D1B8EA}"/>
            </c:ext>
          </c:extLst>
        </c:ser>
        <c:ser>
          <c:idx val="2"/>
          <c:order val="2"/>
          <c:tx>
            <c:strRef>
              <c:f>'Figure 19'!$D$5</c:f>
              <c:strCache>
                <c:ptCount val="1"/>
                <c:pt idx="0">
                  <c:v>June qtr 23</c:v>
                </c:pt>
              </c:strCache>
            </c:strRef>
          </c:tx>
          <c:spPr>
            <a:solidFill>
              <a:schemeClr val="accent3"/>
            </a:solidFill>
            <a:ln>
              <a:noFill/>
            </a:ln>
            <a:effectLst/>
          </c:spPr>
          <c:invertIfNegative val="0"/>
          <c:cat>
            <c:strRef>
              <c:f>'Figure 19'!$A$6:$A$12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'Figure 19'!$D$6:$D$12</c:f>
              <c:numCache>
                <c:formatCode>0%</c:formatCode>
                <c:ptCount val="7"/>
                <c:pt idx="0">
                  <c:v>0.73</c:v>
                </c:pt>
                <c:pt idx="1">
                  <c:v>0.7</c:v>
                </c:pt>
                <c:pt idx="2">
                  <c:v>0.67</c:v>
                </c:pt>
                <c:pt idx="3">
                  <c:v>0.62</c:v>
                </c:pt>
                <c:pt idx="4">
                  <c:v>0.52</c:v>
                </c:pt>
                <c:pt idx="5">
                  <c:v>0.56999999999999995</c:v>
                </c:pt>
                <c:pt idx="6">
                  <c:v>0.67</c:v>
                </c:pt>
              </c:numCache>
            </c:numRef>
          </c:val>
          <c:extLst>
            <c:ext xmlns:c16="http://schemas.microsoft.com/office/drawing/2014/chart" uri="{C3380CC4-5D6E-409C-BE32-E72D297353CC}">
              <c16:uniqueId val="{00000002-4624-44E1-A5A1-25E369D1B8EA}"/>
            </c:ext>
          </c:extLst>
        </c:ser>
        <c:ser>
          <c:idx val="3"/>
          <c:order val="3"/>
          <c:tx>
            <c:strRef>
              <c:f>'Figure 19'!$E$5</c:f>
              <c:strCache>
                <c:ptCount val="1"/>
                <c:pt idx="0">
                  <c:v>Sept qtr 23</c:v>
                </c:pt>
              </c:strCache>
            </c:strRef>
          </c:tx>
          <c:spPr>
            <a:solidFill>
              <a:schemeClr val="accent4"/>
            </a:solidFill>
            <a:ln>
              <a:noFill/>
            </a:ln>
            <a:effectLst/>
          </c:spPr>
          <c:invertIfNegative val="0"/>
          <c:cat>
            <c:strRef>
              <c:f>'Figure 19'!$A$6:$A$12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'Figure 19'!$E$6:$E$12</c:f>
              <c:numCache>
                <c:formatCode>0%</c:formatCode>
                <c:ptCount val="7"/>
                <c:pt idx="0">
                  <c:v>0.69</c:v>
                </c:pt>
                <c:pt idx="1">
                  <c:v>0.61</c:v>
                </c:pt>
                <c:pt idx="2">
                  <c:v>0.67</c:v>
                </c:pt>
                <c:pt idx="3">
                  <c:v>0.57999999999999996</c:v>
                </c:pt>
                <c:pt idx="4">
                  <c:v>0.41</c:v>
                </c:pt>
                <c:pt idx="5">
                  <c:v>0.59</c:v>
                </c:pt>
                <c:pt idx="6">
                  <c:v>0.71</c:v>
                </c:pt>
              </c:numCache>
            </c:numRef>
          </c:val>
          <c:extLst>
            <c:ext xmlns:c16="http://schemas.microsoft.com/office/drawing/2014/chart" uri="{C3380CC4-5D6E-409C-BE32-E72D297353CC}">
              <c16:uniqueId val="{00000003-4624-44E1-A5A1-25E369D1B8EA}"/>
            </c:ext>
          </c:extLst>
        </c:ser>
        <c:ser>
          <c:idx val="4"/>
          <c:order val="4"/>
          <c:tx>
            <c:strRef>
              <c:f>'Figure 19'!$F$5</c:f>
              <c:strCache>
                <c:ptCount val="1"/>
                <c:pt idx="0">
                  <c:v>Dec qtr 23</c:v>
                </c:pt>
              </c:strCache>
            </c:strRef>
          </c:tx>
          <c:spPr>
            <a:solidFill>
              <a:schemeClr val="accent5"/>
            </a:solidFill>
            <a:ln>
              <a:noFill/>
            </a:ln>
            <a:effectLst/>
          </c:spPr>
          <c:invertIfNegative val="0"/>
          <c:dLbls>
            <c:dLbl>
              <c:idx val="2"/>
              <c:layout>
                <c:manualLayout>
                  <c:x val="1.3312624805857473E-2"/>
                  <c:y val="1.289213579716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24-44E1-A5A1-25E369D1B8EA}"/>
                </c:ext>
              </c:extLst>
            </c:dLbl>
            <c:dLbl>
              <c:idx val="3"/>
              <c:layout>
                <c:manualLayout>
                  <c:x val="8.8750832039050358E-3"/>
                  <c:y val="-3.93921820961512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24-44E1-A5A1-25E369D1B8EA}"/>
                </c:ext>
              </c:extLst>
            </c:dLbl>
            <c:dLbl>
              <c:idx val="6"/>
              <c:layout>
                <c:manualLayout>
                  <c:x val="1.7750166407810072E-2"/>
                  <c:y val="-4.29737859905461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24-44E1-A5A1-25E369D1B8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19'!$A$6:$A$12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'Figure 19'!$F$6:$F$12</c:f>
              <c:numCache>
                <c:formatCode>0%</c:formatCode>
                <c:ptCount val="7"/>
                <c:pt idx="0">
                  <c:v>0.68</c:v>
                </c:pt>
                <c:pt idx="1">
                  <c:v>0.59</c:v>
                </c:pt>
                <c:pt idx="2">
                  <c:v>0.52</c:v>
                </c:pt>
                <c:pt idx="3">
                  <c:v>0.47</c:v>
                </c:pt>
                <c:pt idx="4">
                  <c:v>0.41</c:v>
                </c:pt>
                <c:pt idx="5">
                  <c:v>0.69</c:v>
                </c:pt>
                <c:pt idx="6">
                  <c:v>0.56000000000000005</c:v>
                </c:pt>
              </c:numCache>
            </c:numRef>
          </c:val>
          <c:extLst>
            <c:ext xmlns:c16="http://schemas.microsoft.com/office/drawing/2014/chart" uri="{C3380CC4-5D6E-409C-BE32-E72D297353CC}">
              <c16:uniqueId val="{00000004-4624-44E1-A5A1-25E369D1B8EA}"/>
            </c:ext>
          </c:extLst>
        </c:ser>
        <c:dLbls>
          <c:showLegendKey val="0"/>
          <c:showVal val="0"/>
          <c:showCatName val="0"/>
          <c:showSerName val="0"/>
          <c:showPercent val="0"/>
          <c:showBubbleSize val="0"/>
        </c:dLbls>
        <c:gapWidth val="219"/>
        <c:overlap val="-27"/>
        <c:axId val="647289648"/>
        <c:axId val="789608464"/>
      </c:barChart>
      <c:catAx>
        <c:axId val="64728964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89608464"/>
        <c:crosses val="autoZero"/>
        <c:auto val="1"/>
        <c:lblAlgn val="ctr"/>
        <c:lblOffset val="100"/>
        <c:noMultiLvlLbl val="0"/>
      </c:catAx>
      <c:valAx>
        <c:axId val="789608464"/>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Proportion of recruiting employers</a:t>
                </a:r>
              </a:p>
            </c:rich>
          </c:tx>
          <c:layout>
            <c:manualLayout>
              <c:xMode val="edge"/>
              <c:yMode val="edge"/>
              <c:x val="2.2186999352353685E-3"/>
              <c:y val="0.1301984620343509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7289648"/>
        <c:crosses val="autoZero"/>
        <c:crossBetween val="between"/>
        <c:majorUnit val="0.2"/>
      </c:valAx>
      <c:spPr>
        <a:noFill/>
        <a:ln>
          <a:noFill/>
        </a:ln>
        <a:effectLst/>
      </c:spPr>
    </c:plotArea>
    <c:legend>
      <c:legendPos val="b"/>
      <c:layout>
        <c:manualLayout>
          <c:xMode val="edge"/>
          <c:yMode val="edge"/>
          <c:x val="0.16453062685346151"/>
          <c:y val="0.93781860600758227"/>
          <c:w val="0.67093874629307704"/>
          <c:h val="6.218139399241761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25963838499828E-2"/>
          <c:y val="4.2105263157894736E-2"/>
          <c:w val="0.86308198014135895"/>
          <c:h val="0.72249135365256378"/>
        </c:manualLayout>
      </c:layout>
      <c:lineChart>
        <c:grouping val="standard"/>
        <c:varyColors val="0"/>
        <c:ser>
          <c:idx val="0"/>
          <c:order val="0"/>
          <c:tx>
            <c:strRef>
              <c:f>'health care'!$A$44</c:f>
              <c:strCache>
                <c:ptCount val="1"/>
                <c:pt idx="0">
                  <c:v>Health Care and Social Assistance industry</c:v>
                </c:pt>
              </c:strCache>
            </c:strRef>
          </c:tx>
          <c:spPr>
            <a:ln w="28575" cap="rnd">
              <a:solidFill>
                <a:schemeClr val="accent1"/>
              </a:solidFill>
              <a:round/>
            </a:ln>
            <a:effectLst/>
          </c:spPr>
          <c:marker>
            <c:symbol val="none"/>
          </c:marker>
          <c:cat>
            <c:numRef>
              <c:f>'health care'!$B$43:$CD$43</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care'!$B$44:$CD$44</c:f>
              <c:numCache>
                <c:formatCode>0.0</c:formatCode>
                <c:ptCount val="81"/>
                <c:pt idx="0" formatCode="General">
                  <c:v>100</c:v>
                </c:pt>
                <c:pt idx="1">
                  <c:v>101.01305225098203</c:v>
                </c:pt>
                <c:pt idx="2">
                  <c:v>101.92642531215526</c:v>
                </c:pt>
                <c:pt idx="3">
                  <c:v>102.7970589269715</c:v>
                </c:pt>
                <c:pt idx="4">
                  <c:v>103.75004373961556</c:v>
                </c:pt>
                <c:pt idx="5">
                  <c:v>104.83035671506995</c:v>
                </c:pt>
                <c:pt idx="6">
                  <c:v>105.99644000403394</c:v>
                </c:pt>
                <c:pt idx="7">
                  <c:v>107.34370866362212</c:v>
                </c:pt>
                <c:pt idx="8">
                  <c:v>108.83874103037815</c:v>
                </c:pt>
                <c:pt idx="9">
                  <c:v>110.37123803455511</c:v>
                </c:pt>
                <c:pt idx="10">
                  <c:v>111.66367430695674</c:v>
                </c:pt>
                <c:pt idx="11">
                  <c:v>112.56625413564282</c:v>
                </c:pt>
                <c:pt idx="12">
                  <c:v>113.31614879217381</c:v>
                </c:pt>
                <c:pt idx="13">
                  <c:v>114.00341315578004</c:v>
                </c:pt>
                <c:pt idx="14">
                  <c:v>114.67405661341866</c:v>
                </c:pt>
                <c:pt idx="15">
                  <c:v>115.3440548005982</c:v>
                </c:pt>
                <c:pt idx="16">
                  <c:v>116.1926445260987</c:v>
                </c:pt>
                <c:pt idx="17">
                  <c:v>117.1339367087713</c:v>
                </c:pt>
                <c:pt idx="18">
                  <c:v>118.16669600592115</c:v>
                </c:pt>
                <c:pt idx="19">
                  <c:v>119.49831021264559</c:v>
                </c:pt>
                <c:pt idx="20">
                  <c:v>121.38335213631761</c:v>
                </c:pt>
                <c:pt idx="21">
                  <c:v>123.60576301882232</c:v>
                </c:pt>
                <c:pt idx="22">
                  <c:v>125.68450755935554</c:v>
                </c:pt>
                <c:pt idx="23">
                  <c:v>127.31206375888462</c:v>
                </c:pt>
                <c:pt idx="24">
                  <c:v>128.56645511312729</c:v>
                </c:pt>
                <c:pt idx="25">
                  <c:v>129.91712669476644</c:v>
                </c:pt>
                <c:pt idx="26">
                  <c:v>131.54620283601724</c:v>
                </c:pt>
                <c:pt idx="27">
                  <c:v>133.39759385682768</c:v>
                </c:pt>
                <c:pt idx="28">
                  <c:v>135.22700640843897</c:v>
                </c:pt>
                <c:pt idx="29">
                  <c:v>136.86085638901929</c:v>
                </c:pt>
                <c:pt idx="30">
                  <c:v>138.40837032271995</c:v>
                </c:pt>
                <c:pt idx="31">
                  <c:v>140.05085403710692</c:v>
                </c:pt>
                <c:pt idx="32">
                  <c:v>141.65640874127737</c:v>
                </c:pt>
                <c:pt idx="33">
                  <c:v>142.97514368534664</c:v>
                </c:pt>
                <c:pt idx="34">
                  <c:v>144.0792262962085</c:v>
                </c:pt>
                <c:pt idx="35">
                  <c:v>145.09955523321375</c:v>
                </c:pt>
                <c:pt idx="36">
                  <c:v>146.04617581982245</c:v>
                </c:pt>
                <c:pt idx="37">
                  <c:v>146.8275974850026</c:v>
                </c:pt>
                <c:pt idx="38">
                  <c:v>147.36333185798597</c:v>
                </c:pt>
                <c:pt idx="39">
                  <c:v>147.81675448964933</c:v>
                </c:pt>
                <c:pt idx="40">
                  <c:v>148.39177106026625</c:v>
                </c:pt>
                <c:pt idx="41">
                  <c:v>148.89002196602539</c:v>
                </c:pt>
                <c:pt idx="42">
                  <c:v>149.46090942977756</c:v>
                </c:pt>
                <c:pt idx="43">
                  <c:v>150.52964118313665</c:v>
                </c:pt>
                <c:pt idx="44">
                  <c:v>152.43616931115034</c:v>
                </c:pt>
                <c:pt idx="45">
                  <c:v>155.12029417950171</c:v>
                </c:pt>
                <c:pt idx="46">
                  <c:v>157.99401902717301</c:v>
                </c:pt>
                <c:pt idx="47">
                  <c:v>160.61727166063383</c:v>
                </c:pt>
                <c:pt idx="48">
                  <c:v>162.71702724887251</c:v>
                </c:pt>
                <c:pt idx="49">
                  <c:v>164.19058847512949</c:v>
                </c:pt>
                <c:pt idx="50">
                  <c:v>165.3613915349878</c:v>
                </c:pt>
                <c:pt idx="51">
                  <c:v>166.37508732408705</c:v>
                </c:pt>
                <c:pt idx="52">
                  <c:v>167.87966080597056</c:v>
                </c:pt>
                <c:pt idx="53">
                  <c:v>170.01581214439642</c:v>
                </c:pt>
                <c:pt idx="54">
                  <c:v>172.80965171299937</c:v>
                </c:pt>
                <c:pt idx="55">
                  <c:v>175.43563907949147</c:v>
                </c:pt>
                <c:pt idx="56">
                  <c:v>177.49445178904512</c:v>
                </c:pt>
                <c:pt idx="57">
                  <c:v>178.90510974402903</c:v>
                </c:pt>
                <c:pt idx="58">
                  <c:v>179.74248798945166</c:v>
                </c:pt>
                <c:pt idx="59">
                  <c:v>180.36176137653419</c:v>
                </c:pt>
                <c:pt idx="60">
                  <c:v>181.16694614587004</c:v>
                </c:pt>
                <c:pt idx="61">
                  <c:v>182.23579701118481</c:v>
                </c:pt>
                <c:pt idx="62">
                  <c:v>183.66712158987227</c:v>
                </c:pt>
                <c:pt idx="63">
                  <c:v>185.45547333443042</c:v>
                </c:pt>
                <c:pt idx="64">
                  <c:v>187.13275172773035</c:v>
                </c:pt>
                <c:pt idx="65">
                  <c:v>188.22704779042866</c:v>
                </c:pt>
                <c:pt idx="66">
                  <c:v>188.86813641921552</c:v>
                </c:pt>
                <c:pt idx="67">
                  <c:v>189.86097481180417</c:v>
                </c:pt>
                <c:pt idx="68">
                  <c:v>191.55808131076728</c:v>
                </c:pt>
                <c:pt idx="69">
                  <c:v>194.26169717750349</c:v>
                </c:pt>
                <c:pt idx="70">
                  <c:v>197.83666606514052</c:v>
                </c:pt>
                <c:pt idx="71">
                  <c:v>202.11247119300353</c:v>
                </c:pt>
                <c:pt idx="72">
                  <c:v>207.00374006214699</c:v>
                </c:pt>
                <c:pt idx="73">
                  <c:v>212.07508382771536</c:v>
                </c:pt>
                <c:pt idx="74">
                  <c:v>216.55710403052657</c:v>
                </c:pt>
                <c:pt idx="75">
                  <c:v>220.46344323966181</c:v>
                </c:pt>
                <c:pt idx="76">
                  <c:v>224.18148172590429</c:v>
                </c:pt>
                <c:pt idx="77">
                  <c:v>227.77544773308557</c:v>
                </c:pt>
                <c:pt idx="78">
                  <c:v>231.17946729256636</c:v>
                </c:pt>
                <c:pt idx="79">
                  <c:v>234.44235059004481</c:v>
                </c:pt>
                <c:pt idx="80">
                  <c:v>237.88650754302526</c:v>
                </c:pt>
              </c:numCache>
            </c:numRef>
          </c:val>
          <c:smooth val="0"/>
          <c:extLst>
            <c:ext xmlns:c16="http://schemas.microsoft.com/office/drawing/2014/chart" uri="{C3380CC4-5D6E-409C-BE32-E72D297353CC}">
              <c16:uniqueId val="{00000000-F580-4AFF-A8D3-864F81635F85}"/>
            </c:ext>
          </c:extLst>
        </c:ser>
        <c:ser>
          <c:idx val="1"/>
          <c:order val="1"/>
          <c:tx>
            <c:strRef>
              <c:f>'health care'!$A$45</c:f>
              <c:strCache>
                <c:ptCount val="1"/>
                <c:pt idx="0">
                  <c:v>All industries</c:v>
                </c:pt>
              </c:strCache>
            </c:strRef>
          </c:tx>
          <c:spPr>
            <a:ln w="28575" cap="rnd">
              <a:solidFill>
                <a:schemeClr val="accent2"/>
              </a:solidFill>
              <a:round/>
            </a:ln>
            <a:effectLst/>
          </c:spPr>
          <c:marker>
            <c:symbol val="none"/>
          </c:marker>
          <c:cat>
            <c:numRef>
              <c:f>'health care'!$B$43:$CD$43</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care'!$B$45:$CD$45</c:f>
              <c:numCache>
                <c:formatCode>0.0</c:formatCode>
                <c:ptCount val="81"/>
                <c:pt idx="0" formatCode="General">
                  <c:v>100</c:v>
                </c:pt>
                <c:pt idx="1">
                  <c:v>100.47451412040678</c:v>
                </c:pt>
                <c:pt idx="2">
                  <c:v>101.06080873186998</c:v>
                </c:pt>
                <c:pt idx="3">
                  <c:v>101.73140809526255</c:v>
                </c:pt>
                <c:pt idx="4">
                  <c:v>102.48675136397789</c:v>
                </c:pt>
                <c:pt idx="5">
                  <c:v>103.25287716581872</c:v>
                </c:pt>
                <c:pt idx="6">
                  <c:v>103.99509990325247</c:v>
                </c:pt>
                <c:pt idx="7">
                  <c:v>104.66981694126167</c:v>
                </c:pt>
                <c:pt idx="8">
                  <c:v>105.30029326538963</c:v>
                </c:pt>
                <c:pt idx="9">
                  <c:v>105.928778124546</c:v>
                </c:pt>
                <c:pt idx="10">
                  <c:v>106.61459495376732</c:v>
                </c:pt>
                <c:pt idx="11">
                  <c:v>107.35581292113406</c:v>
                </c:pt>
                <c:pt idx="12">
                  <c:v>108.18167601217681</c:v>
                </c:pt>
                <c:pt idx="13">
                  <c:v>109.07277017705211</c:v>
                </c:pt>
                <c:pt idx="14">
                  <c:v>110.02467818372898</c:v>
                </c:pt>
                <c:pt idx="15">
                  <c:v>110.98134720921928</c:v>
                </c:pt>
                <c:pt idx="16">
                  <c:v>111.89954479311326</c:v>
                </c:pt>
                <c:pt idx="17">
                  <c:v>112.66960511200929</c:v>
                </c:pt>
                <c:pt idx="18">
                  <c:v>113.26191822946197</c:v>
                </c:pt>
                <c:pt idx="19">
                  <c:v>113.69632040348199</c:v>
                </c:pt>
                <c:pt idx="20">
                  <c:v>114.02080936486283</c:v>
                </c:pt>
                <c:pt idx="21">
                  <c:v>114.28563493221576</c:v>
                </c:pt>
                <c:pt idx="22">
                  <c:v>114.56133624309852</c:v>
                </c:pt>
                <c:pt idx="23">
                  <c:v>114.87240692654322</c:v>
                </c:pt>
                <c:pt idx="24">
                  <c:v>115.28328055041797</c:v>
                </c:pt>
                <c:pt idx="25">
                  <c:v>115.77713105218595</c:v>
                </c:pt>
                <c:pt idx="26">
                  <c:v>116.35381178288297</c:v>
                </c:pt>
                <c:pt idx="27">
                  <c:v>116.97479166339168</c:v>
                </c:pt>
                <c:pt idx="28">
                  <c:v>117.58881990961152</c:v>
                </c:pt>
                <c:pt idx="29">
                  <c:v>118.09617715822807</c:v>
                </c:pt>
                <c:pt idx="30">
                  <c:v>118.50281472780715</c:v>
                </c:pt>
                <c:pt idx="31">
                  <c:v>118.81189582371267</c:v>
                </c:pt>
                <c:pt idx="32">
                  <c:v>119.06318379568827</c:v>
                </c:pt>
                <c:pt idx="33">
                  <c:v>119.30155816521398</c:v>
                </c:pt>
                <c:pt idx="34">
                  <c:v>119.6049838777063</c:v>
                </c:pt>
                <c:pt idx="35">
                  <c:v>119.97379790111175</c:v>
                </c:pt>
                <c:pt idx="36">
                  <c:v>120.42011217150382</c:v>
                </c:pt>
                <c:pt idx="37">
                  <c:v>120.83341340701097</c:v>
                </c:pt>
                <c:pt idx="38">
                  <c:v>121.19086212350152</c:v>
                </c:pt>
                <c:pt idx="39">
                  <c:v>121.48022682366599</c:v>
                </c:pt>
                <c:pt idx="40">
                  <c:v>121.74904786113341</c:v>
                </c:pt>
                <c:pt idx="41">
                  <c:v>122.01127813263382</c:v>
                </c:pt>
                <c:pt idx="42">
                  <c:v>122.30831200197989</c:v>
                </c:pt>
                <c:pt idx="43">
                  <c:v>122.67034396843661</c:v>
                </c:pt>
                <c:pt idx="44">
                  <c:v>123.14823320313172</c:v>
                </c:pt>
                <c:pt idx="45">
                  <c:v>123.73150522554465</c:v>
                </c:pt>
                <c:pt idx="46">
                  <c:v>124.38691373469473</c:v>
                </c:pt>
                <c:pt idx="47">
                  <c:v>125.02555925527648</c:v>
                </c:pt>
                <c:pt idx="48">
                  <c:v>125.6455466893361</c:v>
                </c:pt>
                <c:pt idx="49">
                  <c:v>126.20780941572151</c:v>
                </c:pt>
                <c:pt idx="50">
                  <c:v>126.78629466822453</c:v>
                </c:pt>
                <c:pt idx="51">
                  <c:v>127.38243270539202</c:v>
                </c:pt>
                <c:pt idx="52">
                  <c:v>128.06206505806946</c:v>
                </c:pt>
                <c:pt idx="53">
                  <c:v>128.83730116608311</c:v>
                </c:pt>
                <c:pt idx="54">
                  <c:v>129.7419898428941</c:v>
                </c:pt>
                <c:pt idx="55">
                  <c:v>130.61837942260757</c:v>
                </c:pt>
                <c:pt idx="56">
                  <c:v>131.42465381659363</c:v>
                </c:pt>
                <c:pt idx="57">
                  <c:v>132.14541651809711</c:v>
                </c:pt>
                <c:pt idx="58">
                  <c:v>132.87531536707382</c:v>
                </c:pt>
                <c:pt idx="59">
                  <c:v>133.58389505252441</c:v>
                </c:pt>
                <c:pt idx="60">
                  <c:v>134.24552505793685</c:v>
                </c:pt>
                <c:pt idx="61">
                  <c:v>134.87278481085556</c:v>
                </c:pt>
                <c:pt idx="62">
                  <c:v>135.49064214462217</c:v>
                </c:pt>
                <c:pt idx="63">
                  <c:v>135.99404935906512</c:v>
                </c:pt>
                <c:pt idx="64">
                  <c:v>136.34492362582421</c:v>
                </c:pt>
                <c:pt idx="65">
                  <c:v>136.53270113794468</c:v>
                </c:pt>
                <c:pt idx="66">
                  <c:v>98.705658787138702</c:v>
                </c:pt>
                <c:pt idx="67">
                  <c:v>112.34955572804768</c:v>
                </c:pt>
                <c:pt idx="68">
                  <c:v>112.9199398121888</c:v>
                </c:pt>
                <c:pt idx="69">
                  <c:v>126.16321836927185</c:v>
                </c:pt>
                <c:pt idx="70">
                  <c:v>127.10000939907262</c:v>
                </c:pt>
                <c:pt idx="71">
                  <c:v>128.09087430225767</c:v>
                </c:pt>
                <c:pt idx="72">
                  <c:v>129.19201565015405</c:v>
                </c:pt>
                <c:pt idx="73">
                  <c:v>142.69224520612454</c:v>
                </c:pt>
                <c:pt idx="74">
                  <c:v>144.01818935588639</c:v>
                </c:pt>
                <c:pt idx="75">
                  <c:v>145.35229342644988</c:v>
                </c:pt>
                <c:pt idx="76">
                  <c:v>146.662744081504</c:v>
                </c:pt>
                <c:pt idx="77">
                  <c:v>147.8965381310621</c:v>
                </c:pt>
                <c:pt idx="78">
                  <c:v>149.08347896490559</c:v>
                </c:pt>
                <c:pt idx="79">
                  <c:v>150.12846828862797</c:v>
                </c:pt>
                <c:pt idx="80">
                  <c:v>151.07802870774313</c:v>
                </c:pt>
              </c:numCache>
            </c:numRef>
          </c:val>
          <c:smooth val="0"/>
          <c:extLst>
            <c:ext xmlns:c16="http://schemas.microsoft.com/office/drawing/2014/chart" uri="{C3380CC4-5D6E-409C-BE32-E72D297353CC}">
              <c16:uniqueId val="{00000001-F580-4AFF-A8D3-864F81635F85}"/>
            </c:ext>
          </c:extLst>
        </c:ser>
        <c:dLbls>
          <c:showLegendKey val="0"/>
          <c:showVal val="0"/>
          <c:showCatName val="0"/>
          <c:showSerName val="0"/>
          <c:showPercent val="0"/>
          <c:showBubbleSize val="0"/>
        </c:dLbls>
        <c:smooth val="0"/>
        <c:axId val="809946464"/>
        <c:axId val="2087914928"/>
      </c:lineChart>
      <c:dateAx>
        <c:axId val="809946464"/>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7914928"/>
        <c:crosses val="autoZero"/>
        <c:auto val="1"/>
        <c:lblOffset val="100"/>
        <c:baseTimeUnit val="months"/>
        <c:majorUnit val="12"/>
        <c:majorTimeUnit val="months"/>
      </c:dateAx>
      <c:valAx>
        <c:axId val="208791492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Index base, Nov-03 = 100</a:t>
                </a:r>
              </a:p>
            </c:rich>
          </c:tx>
          <c:layout>
            <c:manualLayout>
              <c:xMode val="edge"/>
              <c:yMode val="edge"/>
              <c:x val="6.6474628849988917E-3"/>
              <c:y val="0.1951402629695211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099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3476008926505E-2"/>
          <c:y val="3.968253968253968E-2"/>
          <c:w val="0.86922425878129628"/>
          <c:h val="0.58207894467736987"/>
        </c:manualLayout>
      </c:layout>
      <c:lineChart>
        <c:grouping val="standard"/>
        <c:varyColors val="0"/>
        <c:ser>
          <c:idx val="0"/>
          <c:order val="0"/>
          <c:tx>
            <c:strRef>
              <c:f>'health care'!$A$2</c:f>
              <c:strCache>
                <c:ptCount val="1"/>
                <c:pt idx="0">
                  <c:v>Health Care and Social Assistance, nfd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care'!$B$2:$CD$2</c:f>
            </c:numRef>
          </c:val>
          <c:smooth val="0"/>
          <c:extLst>
            <c:ext xmlns:c16="http://schemas.microsoft.com/office/drawing/2014/chart" uri="{C3380CC4-5D6E-409C-BE32-E72D297353CC}">
              <c16:uniqueId val="{00000000-88DD-4839-9093-C27CB8D42BE0}"/>
            </c:ext>
          </c:extLst>
        </c:ser>
        <c:ser>
          <c:idx val="1"/>
          <c:order val="1"/>
          <c:tx>
            <c:strRef>
              <c:f>'health care'!$A$3</c:f>
              <c:strCache>
                <c:ptCount val="1"/>
                <c:pt idx="0">
                  <c:v>Health Care and Social Assistance, nfd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care'!$B$3:$CD$3</c:f>
            </c:numRef>
          </c:val>
          <c:smooth val="0"/>
          <c:extLst>
            <c:ext xmlns:c16="http://schemas.microsoft.com/office/drawing/2014/chart" uri="{C3380CC4-5D6E-409C-BE32-E72D297353CC}">
              <c16:uniqueId val="{00000001-88DD-4839-9093-C27CB8D42BE0}"/>
            </c:ext>
          </c:extLst>
        </c:ser>
        <c:ser>
          <c:idx val="2"/>
          <c:order val="2"/>
          <c:tx>
            <c:strRef>
              <c:f>'health care'!$A$4</c:f>
              <c:strCache>
                <c:ptCount val="1"/>
                <c:pt idx="0">
                  <c:v>Hospitals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care'!$B$4:$CD$4</c:f>
            </c:numRef>
          </c:val>
          <c:smooth val="0"/>
          <c:extLst>
            <c:ext xmlns:c16="http://schemas.microsoft.com/office/drawing/2014/chart" uri="{C3380CC4-5D6E-409C-BE32-E72D297353CC}">
              <c16:uniqueId val="{00000002-88DD-4839-9093-C27CB8D42BE0}"/>
            </c:ext>
          </c:extLst>
        </c:ser>
        <c:ser>
          <c:idx val="3"/>
          <c:order val="3"/>
          <c:tx>
            <c:strRef>
              <c:f>'health care'!$A$5</c:f>
              <c:strCache>
                <c:ptCount val="1"/>
                <c:pt idx="0">
                  <c:v>Hospitals</c:v>
                </c:pt>
              </c:strCache>
            </c:strRef>
          </c:tx>
          <c:spPr>
            <a:ln w="28575" cap="rnd">
              <a:solidFill>
                <a:schemeClr val="accent1"/>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care'!$B$5:$CD$5</c:f>
              <c:numCache>
                <c:formatCode>0.0</c:formatCode>
                <c:ptCount val="81"/>
                <c:pt idx="0">
                  <c:v>306.33243629999998</c:v>
                </c:pt>
                <c:pt idx="1">
                  <c:v>306.99016210000002</c:v>
                </c:pt>
                <c:pt idx="2">
                  <c:v>305.46480630000002</c:v>
                </c:pt>
                <c:pt idx="3">
                  <c:v>302.50168079999997</c:v>
                </c:pt>
                <c:pt idx="4">
                  <c:v>300.5746302</c:v>
                </c:pt>
                <c:pt idx="5">
                  <c:v>300.99213609999998</c:v>
                </c:pt>
                <c:pt idx="6">
                  <c:v>303.277535</c:v>
                </c:pt>
                <c:pt idx="7">
                  <c:v>306.67183340000003</c:v>
                </c:pt>
                <c:pt idx="8">
                  <c:v>310.69478129999999</c:v>
                </c:pt>
                <c:pt idx="9">
                  <c:v>315.34036470000001</c:v>
                </c:pt>
                <c:pt idx="10">
                  <c:v>320.07550020000002</c:v>
                </c:pt>
                <c:pt idx="11">
                  <c:v>324.45436210000003</c:v>
                </c:pt>
                <c:pt idx="12">
                  <c:v>329.44167979999997</c:v>
                </c:pt>
                <c:pt idx="13">
                  <c:v>334.77943249999998</c:v>
                </c:pt>
                <c:pt idx="14">
                  <c:v>339.4964895</c:v>
                </c:pt>
                <c:pt idx="15">
                  <c:v>343.49456759999998</c:v>
                </c:pt>
                <c:pt idx="16">
                  <c:v>346.92797619999999</c:v>
                </c:pt>
                <c:pt idx="17">
                  <c:v>349.62484799999999</c:v>
                </c:pt>
                <c:pt idx="18">
                  <c:v>351.61598149999998</c:v>
                </c:pt>
                <c:pt idx="19">
                  <c:v>353.88129600000002</c:v>
                </c:pt>
                <c:pt idx="20">
                  <c:v>357.36898459999998</c:v>
                </c:pt>
                <c:pt idx="21">
                  <c:v>361.2569072</c:v>
                </c:pt>
                <c:pt idx="22">
                  <c:v>365.5580951</c:v>
                </c:pt>
                <c:pt idx="23">
                  <c:v>368.84820130000003</c:v>
                </c:pt>
                <c:pt idx="24">
                  <c:v>370.79728399999999</c:v>
                </c:pt>
                <c:pt idx="25">
                  <c:v>372.32891799999999</c:v>
                </c:pt>
                <c:pt idx="26">
                  <c:v>373.94042560000003</c:v>
                </c:pt>
                <c:pt idx="27">
                  <c:v>376.12680219999999</c:v>
                </c:pt>
                <c:pt idx="28">
                  <c:v>379.93767450000001</c:v>
                </c:pt>
                <c:pt idx="29">
                  <c:v>385.03611869999997</c:v>
                </c:pt>
                <c:pt idx="30">
                  <c:v>390.44757570000002</c:v>
                </c:pt>
                <c:pt idx="31">
                  <c:v>394.86377950000002</c:v>
                </c:pt>
                <c:pt idx="32">
                  <c:v>397.3960285</c:v>
                </c:pt>
                <c:pt idx="33">
                  <c:v>397.5876753</c:v>
                </c:pt>
                <c:pt idx="34">
                  <c:v>395.54652049999999</c:v>
                </c:pt>
                <c:pt idx="35">
                  <c:v>390.30822949999998</c:v>
                </c:pt>
                <c:pt idx="36">
                  <c:v>380.23303850000002</c:v>
                </c:pt>
                <c:pt idx="37">
                  <c:v>368.14319799999998</c:v>
                </c:pt>
                <c:pt idx="38">
                  <c:v>358.28653600000001</c:v>
                </c:pt>
                <c:pt idx="39">
                  <c:v>353.32060530000001</c:v>
                </c:pt>
                <c:pt idx="40">
                  <c:v>352.87051109999999</c:v>
                </c:pt>
                <c:pt idx="41">
                  <c:v>354.96626859999998</c:v>
                </c:pt>
                <c:pt idx="42">
                  <c:v>358.72010899999998</c:v>
                </c:pt>
                <c:pt idx="43">
                  <c:v>363.6709687</c:v>
                </c:pt>
                <c:pt idx="44">
                  <c:v>369.50407280000002</c:v>
                </c:pt>
                <c:pt idx="45">
                  <c:v>375.92255970000002</c:v>
                </c:pt>
                <c:pt idx="46">
                  <c:v>383.08978059999998</c:v>
                </c:pt>
                <c:pt idx="47">
                  <c:v>389.34049549999997</c:v>
                </c:pt>
                <c:pt idx="48">
                  <c:v>392.15291550000001</c:v>
                </c:pt>
                <c:pt idx="49">
                  <c:v>390.23682810000003</c:v>
                </c:pt>
                <c:pt idx="50">
                  <c:v>385.61542220000001</c:v>
                </c:pt>
                <c:pt idx="51">
                  <c:v>383.96966930000002</c:v>
                </c:pt>
                <c:pt idx="52">
                  <c:v>387.68447639999999</c:v>
                </c:pt>
                <c:pt idx="53">
                  <c:v>396.05660710000001</c:v>
                </c:pt>
                <c:pt idx="54">
                  <c:v>410.13394010000002</c:v>
                </c:pt>
                <c:pt idx="55">
                  <c:v>425.87710040000002</c:v>
                </c:pt>
                <c:pt idx="56">
                  <c:v>439.71877160000003</c:v>
                </c:pt>
                <c:pt idx="57">
                  <c:v>448.31968569999998</c:v>
                </c:pt>
                <c:pt idx="58">
                  <c:v>451.72466059999999</c:v>
                </c:pt>
                <c:pt idx="59">
                  <c:v>454.23859859999999</c:v>
                </c:pt>
                <c:pt idx="60">
                  <c:v>455.93184209999998</c:v>
                </c:pt>
                <c:pt idx="61">
                  <c:v>458.7068759</c:v>
                </c:pt>
                <c:pt idx="62">
                  <c:v>463.98384420000002</c:v>
                </c:pt>
                <c:pt idx="63">
                  <c:v>471.77199419999999</c:v>
                </c:pt>
                <c:pt idx="64">
                  <c:v>479.77422589999998</c:v>
                </c:pt>
                <c:pt idx="65">
                  <c:v>486.31598179999997</c:v>
                </c:pt>
                <c:pt idx="66">
                  <c:v>491.1256113</c:v>
                </c:pt>
                <c:pt idx="67">
                  <c:v>495.54019899999997</c:v>
                </c:pt>
                <c:pt idx="68">
                  <c:v>501.21379030000003</c:v>
                </c:pt>
                <c:pt idx="69">
                  <c:v>509.64594699999998</c:v>
                </c:pt>
                <c:pt idx="70">
                  <c:v>520.4661969</c:v>
                </c:pt>
                <c:pt idx="71">
                  <c:v>529.97186190000002</c:v>
                </c:pt>
                <c:pt idx="72">
                  <c:v>538.11943580000002</c:v>
                </c:pt>
                <c:pt idx="73">
                  <c:v>546.12251430000003</c:v>
                </c:pt>
                <c:pt idx="74">
                  <c:v>553.02599380000004</c:v>
                </c:pt>
                <c:pt idx="75">
                  <c:v>558.59595230000002</c:v>
                </c:pt>
                <c:pt idx="76">
                  <c:v>563.59384150000005</c:v>
                </c:pt>
                <c:pt idx="77">
                  <c:v>566.90714379999997</c:v>
                </c:pt>
                <c:pt idx="78">
                  <c:v>569.55328259999999</c:v>
                </c:pt>
                <c:pt idx="79">
                  <c:v>573.88213529999996</c:v>
                </c:pt>
                <c:pt idx="80">
                  <c:v>580.17465800000002</c:v>
                </c:pt>
              </c:numCache>
            </c:numRef>
          </c:val>
          <c:smooth val="0"/>
          <c:extLst>
            <c:ext xmlns:c16="http://schemas.microsoft.com/office/drawing/2014/chart" uri="{C3380CC4-5D6E-409C-BE32-E72D297353CC}">
              <c16:uniqueId val="{00000003-88DD-4839-9093-C27CB8D42BE0}"/>
            </c:ext>
          </c:extLst>
        </c:ser>
        <c:ser>
          <c:idx val="4"/>
          <c:order val="4"/>
          <c:tx>
            <c:strRef>
              <c:f>'health care'!$A$6</c:f>
              <c:strCache>
                <c:ptCount val="1"/>
                <c:pt idx="0">
                  <c:v>Medical and Other Health Care Services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care'!$B$6:$CD$6</c:f>
            </c:numRef>
          </c:val>
          <c:smooth val="0"/>
          <c:extLst>
            <c:ext xmlns:c16="http://schemas.microsoft.com/office/drawing/2014/chart" uri="{C3380CC4-5D6E-409C-BE32-E72D297353CC}">
              <c16:uniqueId val="{00000004-88DD-4839-9093-C27CB8D42BE0}"/>
            </c:ext>
          </c:extLst>
        </c:ser>
        <c:ser>
          <c:idx val="5"/>
          <c:order val="5"/>
          <c:tx>
            <c:strRef>
              <c:f>'health care'!$A$7</c:f>
              <c:strCache>
                <c:ptCount val="1"/>
                <c:pt idx="0">
                  <c:v>Medical and Other Health Care Services, nfd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care'!$B$7:$CD$7</c:f>
            </c:numRef>
          </c:val>
          <c:smooth val="0"/>
          <c:extLst>
            <c:ext xmlns:c16="http://schemas.microsoft.com/office/drawing/2014/chart" uri="{C3380CC4-5D6E-409C-BE32-E72D297353CC}">
              <c16:uniqueId val="{00000005-88DD-4839-9093-C27CB8D42BE0}"/>
            </c:ext>
          </c:extLst>
        </c:ser>
        <c:ser>
          <c:idx val="6"/>
          <c:order val="6"/>
          <c:tx>
            <c:strRef>
              <c:f>'health care'!$A$8</c:f>
              <c:strCache>
                <c:ptCount val="1"/>
                <c:pt idx="0">
                  <c:v>Medical Services</c:v>
                </c:pt>
              </c:strCache>
            </c:strRef>
          </c:tx>
          <c:spPr>
            <a:ln w="28575" cap="rnd">
              <a:solidFill>
                <a:schemeClr val="accent5"/>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care'!$B$8:$CD$8</c:f>
              <c:numCache>
                <c:formatCode>0.0</c:formatCode>
                <c:ptCount val="81"/>
                <c:pt idx="0">
                  <c:v>95.907656560000007</c:v>
                </c:pt>
                <c:pt idx="1">
                  <c:v>96.554782770000003</c:v>
                </c:pt>
                <c:pt idx="2">
                  <c:v>97.233589089999995</c:v>
                </c:pt>
                <c:pt idx="3">
                  <c:v>97.969368810000006</c:v>
                </c:pt>
                <c:pt idx="4">
                  <c:v>98.781030279999996</c:v>
                </c:pt>
                <c:pt idx="5">
                  <c:v>99.686129080000001</c:v>
                </c:pt>
                <c:pt idx="6">
                  <c:v>100.6868697</c:v>
                </c:pt>
                <c:pt idx="7">
                  <c:v>101.76378889999999</c:v>
                </c:pt>
                <c:pt idx="8">
                  <c:v>102.8876262</c:v>
                </c:pt>
                <c:pt idx="9">
                  <c:v>104.0370849</c:v>
                </c:pt>
                <c:pt idx="10">
                  <c:v>105.2070085</c:v>
                </c:pt>
                <c:pt idx="11">
                  <c:v>106.38735079999999</c:v>
                </c:pt>
                <c:pt idx="12">
                  <c:v>107.5842845</c:v>
                </c:pt>
                <c:pt idx="13">
                  <c:v>108.7898897</c:v>
                </c:pt>
                <c:pt idx="14">
                  <c:v>109.99385479999999</c:v>
                </c:pt>
                <c:pt idx="15">
                  <c:v>111.16973059999999</c:v>
                </c:pt>
                <c:pt idx="16">
                  <c:v>112.2760761</c:v>
                </c:pt>
                <c:pt idx="17">
                  <c:v>113.2770491</c:v>
                </c:pt>
                <c:pt idx="18">
                  <c:v>114.16318800000001</c:v>
                </c:pt>
                <c:pt idx="19">
                  <c:v>114.9652305</c:v>
                </c:pt>
                <c:pt idx="20">
                  <c:v>115.72064570000001</c:v>
                </c:pt>
                <c:pt idx="21">
                  <c:v>116.463843</c:v>
                </c:pt>
                <c:pt idx="22">
                  <c:v>117.2270331</c:v>
                </c:pt>
                <c:pt idx="23">
                  <c:v>118.0433427</c:v>
                </c:pt>
                <c:pt idx="24">
                  <c:v>118.94560269999999</c:v>
                </c:pt>
                <c:pt idx="25">
                  <c:v>119.98194890000001</c:v>
                </c:pt>
                <c:pt idx="26">
                  <c:v>121.17097529999999</c:v>
                </c:pt>
                <c:pt idx="27">
                  <c:v>122.4843285</c:v>
                </c:pt>
                <c:pt idx="28">
                  <c:v>123.8918992</c:v>
                </c:pt>
                <c:pt idx="29">
                  <c:v>125.362602</c:v>
                </c:pt>
                <c:pt idx="30">
                  <c:v>126.8928614</c:v>
                </c:pt>
                <c:pt idx="31">
                  <c:v>128.48883470000001</c:v>
                </c:pt>
                <c:pt idx="32">
                  <c:v>130.14393010000001</c:v>
                </c:pt>
                <c:pt idx="33">
                  <c:v>131.84161900000001</c:v>
                </c:pt>
                <c:pt idx="34">
                  <c:v>133.56299849999999</c:v>
                </c:pt>
                <c:pt idx="35">
                  <c:v>135.2966352</c:v>
                </c:pt>
                <c:pt idx="36">
                  <c:v>137.0211103</c:v>
                </c:pt>
                <c:pt idx="37">
                  <c:v>138.7182464</c:v>
                </c:pt>
                <c:pt idx="38">
                  <c:v>140.40015349999999</c:v>
                </c:pt>
                <c:pt idx="39">
                  <c:v>142.10064969999999</c:v>
                </c:pt>
                <c:pt idx="40">
                  <c:v>143.83734029999999</c:v>
                </c:pt>
                <c:pt idx="41">
                  <c:v>145.61058460000001</c:v>
                </c:pt>
                <c:pt idx="42">
                  <c:v>147.42641739999999</c:v>
                </c:pt>
                <c:pt idx="43">
                  <c:v>149.29599260000001</c:v>
                </c:pt>
                <c:pt idx="44">
                  <c:v>151.23244299999999</c:v>
                </c:pt>
                <c:pt idx="45">
                  <c:v>153.23119639999999</c:v>
                </c:pt>
                <c:pt idx="46">
                  <c:v>155.26050910000001</c:v>
                </c:pt>
                <c:pt idx="47">
                  <c:v>157.31276159999999</c:v>
                </c:pt>
                <c:pt idx="48">
                  <c:v>159.37861609999999</c:v>
                </c:pt>
                <c:pt idx="49">
                  <c:v>161.4617514</c:v>
                </c:pt>
                <c:pt idx="50">
                  <c:v>163.56888620000001</c:v>
                </c:pt>
                <c:pt idx="51">
                  <c:v>165.7082083</c:v>
                </c:pt>
                <c:pt idx="52">
                  <c:v>167.9056243</c:v>
                </c:pt>
                <c:pt idx="53">
                  <c:v>170.17447759999999</c:v>
                </c:pt>
                <c:pt idx="54">
                  <c:v>172.48787440000001</c:v>
                </c:pt>
                <c:pt idx="55">
                  <c:v>174.76223519999999</c:v>
                </c:pt>
                <c:pt idx="56">
                  <c:v>176.97917770000001</c:v>
                </c:pt>
                <c:pt idx="57">
                  <c:v>179.14177140000001</c:v>
                </c:pt>
                <c:pt idx="58">
                  <c:v>181.22492629999999</c:v>
                </c:pt>
                <c:pt idx="59">
                  <c:v>183.1960795</c:v>
                </c:pt>
                <c:pt idx="60">
                  <c:v>185.0347549</c:v>
                </c:pt>
                <c:pt idx="61">
                  <c:v>186.73253109999999</c:v>
                </c:pt>
                <c:pt idx="62">
                  <c:v>188.3024834</c:v>
                </c:pt>
                <c:pt idx="63">
                  <c:v>189.79138140000001</c:v>
                </c:pt>
                <c:pt idx="64">
                  <c:v>191.273922</c:v>
                </c:pt>
                <c:pt idx="65">
                  <c:v>192.83588900000001</c:v>
                </c:pt>
                <c:pt idx="66">
                  <c:v>194.55341680000001</c:v>
                </c:pt>
                <c:pt idx="67">
                  <c:v>196.47367610000001</c:v>
                </c:pt>
                <c:pt idx="68">
                  <c:v>198.6155847</c:v>
                </c:pt>
                <c:pt idx="69">
                  <c:v>200.99871730000001</c:v>
                </c:pt>
                <c:pt idx="70">
                  <c:v>203.67950350000001</c:v>
                </c:pt>
                <c:pt idx="71">
                  <c:v>206.72904840000001</c:v>
                </c:pt>
                <c:pt idx="72">
                  <c:v>210.15244680000001</c:v>
                </c:pt>
                <c:pt idx="73">
                  <c:v>213.89124889999999</c:v>
                </c:pt>
                <c:pt idx="74">
                  <c:v>217.84669460000001</c:v>
                </c:pt>
                <c:pt idx="75">
                  <c:v>221.9344227</c:v>
                </c:pt>
                <c:pt idx="76">
                  <c:v>226.0581407</c:v>
                </c:pt>
                <c:pt idx="77">
                  <c:v>230.1152323</c:v>
                </c:pt>
                <c:pt idx="78">
                  <c:v>234.039952</c:v>
                </c:pt>
                <c:pt idx="79">
                  <c:v>237.78534719999999</c:v>
                </c:pt>
                <c:pt idx="80">
                  <c:v>241.36726659999999</c:v>
                </c:pt>
              </c:numCache>
            </c:numRef>
          </c:val>
          <c:smooth val="0"/>
          <c:extLst>
            <c:ext xmlns:c16="http://schemas.microsoft.com/office/drawing/2014/chart" uri="{C3380CC4-5D6E-409C-BE32-E72D297353CC}">
              <c16:uniqueId val="{00000006-88DD-4839-9093-C27CB8D42BE0}"/>
            </c:ext>
          </c:extLst>
        </c:ser>
        <c:ser>
          <c:idx val="7"/>
          <c:order val="7"/>
          <c:tx>
            <c:strRef>
              <c:f>'health care'!$A$9</c:f>
              <c:strCache>
                <c:ptCount val="1"/>
                <c:pt idx="0">
                  <c:v>Pathology and Diagnostic Imaging Services</c:v>
                </c:pt>
              </c:strCache>
            </c:strRef>
          </c:tx>
          <c:spPr>
            <a:ln w="28575" cap="rnd">
              <a:solidFill>
                <a:schemeClr val="accent2"/>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care'!$B$9:$CD$9</c:f>
              <c:numCache>
                <c:formatCode>0.0</c:formatCode>
                <c:ptCount val="81"/>
                <c:pt idx="0">
                  <c:v>29.797837489999999</c:v>
                </c:pt>
                <c:pt idx="1">
                  <c:v>30.04840553</c:v>
                </c:pt>
                <c:pt idx="2">
                  <c:v>30.311638179999999</c:v>
                </c:pt>
                <c:pt idx="3">
                  <c:v>30.587112470000001</c:v>
                </c:pt>
                <c:pt idx="4">
                  <c:v>30.87358862</c:v>
                </c:pt>
                <c:pt idx="5">
                  <c:v>31.16960615</c:v>
                </c:pt>
                <c:pt idx="6">
                  <c:v>31.473375409999999</c:v>
                </c:pt>
                <c:pt idx="7">
                  <c:v>31.782826889999999</c:v>
                </c:pt>
                <c:pt idx="8">
                  <c:v>32.096510709999997</c:v>
                </c:pt>
                <c:pt idx="9">
                  <c:v>32.413702260000001</c:v>
                </c:pt>
                <c:pt idx="10">
                  <c:v>32.734051409999999</c:v>
                </c:pt>
                <c:pt idx="11">
                  <c:v>33.057561489999998</c:v>
                </c:pt>
                <c:pt idx="12">
                  <c:v>33.384678409999999</c:v>
                </c:pt>
                <c:pt idx="13">
                  <c:v>33.717052780000003</c:v>
                </c:pt>
                <c:pt idx="14">
                  <c:v>34.057330190000002</c:v>
                </c:pt>
                <c:pt idx="15">
                  <c:v>34.408291040000002</c:v>
                </c:pt>
                <c:pt idx="16">
                  <c:v>34.773077899999997</c:v>
                </c:pt>
                <c:pt idx="17">
                  <c:v>35.154336290000003</c:v>
                </c:pt>
                <c:pt idx="18">
                  <c:v>35.553544250000002</c:v>
                </c:pt>
                <c:pt idx="19">
                  <c:v>35.972965379999998</c:v>
                </c:pt>
                <c:pt idx="20">
                  <c:v>36.41414632</c:v>
                </c:pt>
                <c:pt idx="21">
                  <c:v>36.8781927</c:v>
                </c:pt>
                <c:pt idx="22">
                  <c:v>37.364370219999998</c:v>
                </c:pt>
                <c:pt idx="23">
                  <c:v>37.873276789999998</c:v>
                </c:pt>
                <c:pt idx="24">
                  <c:v>38.404004989999997</c:v>
                </c:pt>
                <c:pt idx="25">
                  <c:v>38.952757630000001</c:v>
                </c:pt>
                <c:pt idx="26">
                  <c:v>39.513485060000001</c:v>
                </c:pt>
                <c:pt idx="27">
                  <c:v>40.079364849999997</c:v>
                </c:pt>
                <c:pt idx="28">
                  <c:v>40.64289651</c:v>
                </c:pt>
                <c:pt idx="29">
                  <c:v>41.196897819999997</c:v>
                </c:pt>
                <c:pt idx="30">
                  <c:v>41.735442190000001</c:v>
                </c:pt>
                <c:pt idx="31">
                  <c:v>42.251472390000004</c:v>
                </c:pt>
                <c:pt idx="32">
                  <c:v>42.738759909999999</c:v>
                </c:pt>
                <c:pt idx="33">
                  <c:v>43.195457070000003</c:v>
                </c:pt>
                <c:pt idx="34">
                  <c:v>43.62492374</c:v>
                </c:pt>
                <c:pt idx="35">
                  <c:v>44.034728039999997</c:v>
                </c:pt>
                <c:pt idx="36">
                  <c:v>44.432562109999999</c:v>
                </c:pt>
                <c:pt idx="37">
                  <c:v>44.823809390000001</c:v>
                </c:pt>
                <c:pt idx="38">
                  <c:v>45.211646700000003</c:v>
                </c:pt>
                <c:pt idx="39">
                  <c:v>45.595762669999999</c:v>
                </c:pt>
                <c:pt idx="40">
                  <c:v>45.972922500000003</c:v>
                </c:pt>
                <c:pt idx="41">
                  <c:v>46.341227910000001</c:v>
                </c:pt>
                <c:pt idx="42">
                  <c:v>46.703040219999998</c:v>
                </c:pt>
                <c:pt idx="43">
                  <c:v>47.061780300000002</c:v>
                </c:pt>
                <c:pt idx="44">
                  <c:v>47.419623700000002</c:v>
                </c:pt>
                <c:pt idx="45">
                  <c:v>47.776840249999999</c:v>
                </c:pt>
                <c:pt idx="46">
                  <c:v>48.130334990000001</c:v>
                </c:pt>
                <c:pt idx="47">
                  <c:v>48.474494790000001</c:v>
                </c:pt>
                <c:pt idx="48">
                  <c:v>48.803650210000001</c:v>
                </c:pt>
                <c:pt idx="49">
                  <c:v>49.11307523</c:v>
                </c:pt>
                <c:pt idx="50">
                  <c:v>49.403780939999997</c:v>
                </c:pt>
                <c:pt idx="51">
                  <c:v>49.682936840000004</c:v>
                </c:pt>
                <c:pt idx="52">
                  <c:v>49.95906643</c:v>
                </c:pt>
                <c:pt idx="53">
                  <c:v>50.240002269999998</c:v>
                </c:pt>
                <c:pt idx="54">
                  <c:v>50.532665309999999</c:v>
                </c:pt>
                <c:pt idx="55">
                  <c:v>50.839885180000003</c:v>
                </c:pt>
                <c:pt idx="56">
                  <c:v>51.162155810000002</c:v>
                </c:pt>
                <c:pt idx="57">
                  <c:v>51.501539209999997</c:v>
                </c:pt>
                <c:pt idx="58">
                  <c:v>51.856607949999997</c:v>
                </c:pt>
                <c:pt idx="59">
                  <c:v>52.22277931</c:v>
                </c:pt>
                <c:pt idx="60">
                  <c:v>52.598350709999998</c:v>
                </c:pt>
                <c:pt idx="61">
                  <c:v>52.984570750000003</c:v>
                </c:pt>
                <c:pt idx="62">
                  <c:v>53.383741069999999</c:v>
                </c:pt>
                <c:pt idx="63">
                  <c:v>53.80326058</c:v>
                </c:pt>
                <c:pt idx="64">
                  <c:v>54.250619819999997</c:v>
                </c:pt>
                <c:pt idx="65">
                  <c:v>54.731155059999999</c:v>
                </c:pt>
                <c:pt idx="66">
                  <c:v>55.247252039999999</c:v>
                </c:pt>
                <c:pt idx="67">
                  <c:v>55.796723929999999</c:v>
                </c:pt>
                <c:pt idx="68">
                  <c:v>56.374628690000002</c:v>
                </c:pt>
                <c:pt idx="69">
                  <c:v>56.975859640000003</c:v>
                </c:pt>
                <c:pt idx="70">
                  <c:v>57.593296559999999</c:v>
                </c:pt>
                <c:pt idx="71">
                  <c:v>58.216979600000002</c:v>
                </c:pt>
                <c:pt idx="72">
                  <c:v>58.838044050000001</c:v>
                </c:pt>
                <c:pt idx="73">
                  <c:v>59.442908129999999</c:v>
                </c:pt>
                <c:pt idx="74">
                  <c:v>60.018437630000001</c:v>
                </c:pt>
                <c:pt idx="75">
                  <c:v>60.55633521</c:v>
                </c:pt>
                <c:pt idx="76">
                  <c:v>61.05230968</c:v>
                </c:pt>
                <c:pt idx="77">
                  <c:v>61.505236519999997</c:v>
                </c:pt>
                <c:pt idx="78">
                  <c:v>61.916269159999999</c:v>
                </c:pt>
                <c:pt idx="79">
                  <c:v>62.293379899999998</c:v>
                </c:pt>
                <c:pt idx="80">
                  <c:v>62.646266859999997</c:v>
                </c:pt>
              </c:numCache>
            </c:numRef>
          </c:val>
          <c:smooth val="0"/>
          <c:extLst>
            <c:ext xmlns:c16="http://schemas.microsoft.com/office/drawing/2014/chart" uri="{C3380CC4-5D6E-409C-BE32-E72D297353CC}">
              <c16:uniqueId val="{00000007-88DD-4839-9093-C27CB8D42BE0}"/>
            </c:ext>
          </c:extLst>
        </c:ser>
        <c:ser>
          <c:idx val="8"/>
          <c:order val="8"/>
          <c:tx>
            <c:strRef>
              <c:f>'health care'!$A$10</c:f>
              <c:strCache>
                <c:ptCount val="1"/>
                <c:pt idx="0">
                  <c:v>Allied Health Services</c:v>
                </c:pt>
              </c:strCache>
            </c:strRef>
          </c:tx>
          <c:spPr>
            <a:ln w="28575" cap="rnd">
              <a:solidFill>
                <a:schemeClr val="accent6"/>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care'!$B$10:$CD$10</c:f>
              <c:numCache>
                <c:formatCode>0.0</c:formatCode>
                <c:ptCount val="81"/>
                <c:pt idx="0">
                  <c:v>107.7572492</c:v>
                </c:pt>
                <c:pt idx="1">
                  <c:v>108.5091001</c:v>
                </c:pt>
                <c:pt idx="2">
                  <c:v>109.3207956</c:v>
                </c:pt>
                <c:pt idx="3">
                  <c:v>110.1863117</c:v>
                </c:pt>
                <c:pt idx="4">
                  <c:v>111.09007440000001</c:v>
                </c:pt>
                <c:pt idx="5">
                  <c:v>112.01441509999999</c:v>
                </c:pt>
                <c:pt idx="6">
                  <c:v>112.9440585</c:v>
                </c:pt>
                <c:pt idx="7">
                  <c:v>113.8586033</c:v>
                </c:pt>
                <c:pt idx="8">
                  <c:v>114.7460768</c:v>
                </c:pt>
                <c:pt idx="9">
                  <c:v>115.607152</c:v>
                </c:pt>
                <c:pt idx="10">
                  <c:v>116.4542108</c:v>
                </c:pt>
                <c:pt idx="11">
                  <c:v>117.3078312</c:v>
                </c:pt>
                <c:pt idx="12">
                  <c:v>118.2027763</c:v>
                </c:pt>
                <c:pt idx="13">
                  <c:v>119.18136269999999</c:v>
                </c:pt>
                <c:pt idx="14">
                  <c:v>120.28574690000001</c:v>
                </c:pt>
                <c:pt idx="15">
                  <c:v>121.5393026</c:v>
                </c:pt>
                <c:pt idx="16">
                  <c:v>122.96765259999999</c:v>
                </c:pt>
                <c:pt idx="17">
                  <c:v>124.57293490000001</c:v>
                </c:pt>
                <c:pt idx="18">
                  <c:v>126.3251257</c:v>
                </c:pt>
                <c:pt idx="19">
                  <c:v>128.17133029999999</c:v>
                </c:pt>
                <c:pt idx="20">
                  <c:v>130.05702969999999</c:v>
                </c:pt>
                <c:pt idx="21">
                  <c:v>131.95539930000001</c:v>
                </c:pt>
                <c:pt idx="22">
                  <c:v>133.85864319999999</c:v>
                </c:pt>
                <c:pt idx="23">
                  <c:v>135.78035070000001</c:v>
                </c:pt>
                <c:pt idx="24">
                  <c:v>137.71436869999999</c:v>
                </c:pt>
                <c:pt idx="25">
                  <c:v>139.65552700000001</c:v>
                </c:pt>
                <c:pt idx="26">
                  <c:v>141.59655609999999</c:v>
                </c:pt>
                <c:pt idx="27">
                  <c:v>143.51319369999999</c:v>
                </c:pt>
                <c:pt idx="28">
                  <c:v>145.38002520000001</c:v>
                </c:pt>
                <c:pt idx="29">
                  <c:v>147.18271619999999</c:v>
                </c:pt>
                <c:pt idx="30">
                  <c:v>148.92413730000001</c:v>
                </c:pt>
                <c:pt idx="31">
                  <c:v>150.60872370000001</c:v>
                </c:pt>
                <c:pt idx="32">
                  <c:v>152.2236691</c:v>
                </c:pt>
                <c:pt idx="33">
                  <c:v>153.76900699999999</c:v>
                </c:pt>
                <c:pt idx="34">
                  <c:v>155.2714387</c:v>
                </c:pt>
                <c:pt idx="35">
                  <c:v>156.7819719</c:v>
                </c:pt>
                <c:pt idx="36">
                  <c:v>158.32509590000001</c:v>
                </c:pt>
                <c:pt idx="37">
                  <c:v>159.8902334</c:v>
                </c:pt>
                <c:pt idx="38">
                  <c:v>161.43917110000001</c:v>
                </c:pt>
                <c:pt idx="39">
                  <c:v>162.96929539999999</c:v>
                </c:pt>
                <c:pt idx="40">
                  <c:v>164.51045149999999</c:v>
                </c:pt>
                <c:pt idx="41">
                  <c:v>166.103904</c:v>
                </c:pt>
                <c:pt idx="42">
                  <c:v>167.8065374</c:v>
                </c:pt>
                <c:pt idx="43">
                  <c:v>169.67392760000001</c:v>
                </c:pt>
                <c:pt idx="44">
                  <c:v>171.7550329</c:v>
                </c:pt>
                <c:pt idx="45">
                  <c:v>174.08504490000001</c:v>
                </c:pt>
                <c:pt idx="46">
                  <c:v>176.65129719999999</c:v>
                </c:pt>
                <c:pt idx="47">
                  <c:v>179.43582910000001</c:v>
                </c:pt>
                <c:pt idx="48">
                  <c:v>182.4302668</c:v>
                </c:pt>
                <c:pt idx="49">
                  <c:v>185.58698269999999</c:v>
                </c:pt>
                <c:pt idx="50">
                  <c:v>188.8617016</c:v>
                </c:pt>
                <c:pt idx="51">
                  <c:v>192.1824814</c:v>
                </c:pt>
                <c:pt idx="52">
                  <c:v>195.4909499</c:v>
                </c:pt>
                <c:pt idx="53">
                  <c:v>198.75174899999999</c:v>
                </c:pt>
                <c:pt idx="54">
                  <c:v>201.9310898</c:v>
                </c:pt>
                <c:pt idx="55">
                  <c:v>204.9871358</c:v>
                </c:pt>
                <c:pt idx="56">
                  <c:v>207.882351</c:v>
                </c:pt>
                <c:pt idx="57">
                  <c:v>210.6178922</c:v>
                </c:pt>
                <c:pt idx="58">
                  <c:v>213.2150264</c:v>
                </c:pt>
                <c:pt idx="59">
                  <c:v>215.7319583</c:v>
                </c:pt>
                <c:pt idx="60">
                  <c:v>218.27986509999999</c:v>
                </c:pt>
                <c:pt idx="61">
                  <c:v>220.9424023</c:v>
                </c:pt>
                <c:pt idx="62">
                  <c:v>223.77557110000001</c:v>
                </c:pt>
                <c:pt idx="63">
                  <c:v>226.79758100000001</c:v>
                </c:pt>
                <c:pt idx="64">
                  <c:v>230.02437309999999</c:v>
                </c:pt>
                <c:pt idx="65">
                  <c:v>233.47602939999999</c:v>
                </c:pt>
                <c:pt idx="66">
                  <c:v>237.1836491</c:v>
                </c:pt>
                <c:pt idx="67">
                  <c:v>241.2223985</c:v>
                </c:pt>
                <c:pt idx="68">
                  <c:v>245.62149410000001</c:v>
                </c:pt>
                <c:pt idx="69">
                  <c:v>250.42405160000001</c:v>
                </c:pt>
                <c:pt idx="70">
                  <c:v>255.60166989999999</c:v>
                </c:pt>
                <c:pt idx="71">
                  <c:v>261.09538780000003</c:v>
                </c:pt>
                <c:pt idx="72">
                  <c:v>266.83577980000001</c:v>
                </c:pt>
                <c:pt idx="73">
                  <c:v>272.75224859999997</c:v>
                </c:pt>
                <c:pt idx="74">
                  <c:v>278.7804496</c:v>
                </c:pt>
                <c:pt idx="75">
                  <c:v>284.86196360000002</c:v>
                </c:pt>
                <c:pt idx="76">
                  <c:v>290.96158539999999</c:v>
                </c:pt>
                <c:pt idx="77">
                  <c:v>297.07111500000002</c:v>
                </c:pt>
                <c:pt idx="78">
                  <c:v>303.17879879999998</c:v>
                </c:pt>
                <c:pt idx="79">
                  <c:v>309.27552830000002</c:v>
                </c:pt>
                <c:pt idx="80">
                  <c:v>315.34373679999999</c:v>
                </c:pt>
              </c:numCache>
            </c:numRef>
          </c:val>
          <c:smooth val="0"/>
          <c:extLst>
            <c:ext xmlns:c16="http://schemas.microsoft.com/office/drawing/2014/chart" uri="{C3380CC4-5D6E-409C-BE32-E72D297353CC}">
              <c16:uniqueId val="{00000008-88DD-4839-9093-C27CB8D42BE0}"/>
            </c:ext>
          </c:extLst>
        </c:ser>
        <c:ser>
          <c:idx val="9"/>
          <c:order val="9"/>
          <c:tx>
            <c:strRef>
              <c:f>'health care'!$A$11</c:f>
              <c:strCache>
                <c:ptCount val="1"/>
                <c:pt idx="0">
                  <c:v>Other Health Care Services</c:v>
                </c:pt>
              </c:strCache>
            </c:strRef>
          </c:tx>
          <c:spPr>
            <a:ln w="28575" cap="rnd">
              <a:solidFill>
                <a:schemeClr val="accent3"/>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care'!$B$11:$CD$11</c:f>
              <c:numCache>
                <c:formatCode>0.0</c:formatCode>
                <c:ptCount val="81"/>
                <c:pt idx="0">
                  <c:v>17.254232259999998</c:v>
                </c:pt>
                <c:pt idx="1">
                  <c:v>17.405505680000001</c:v>
                </c:pt>
                <c:pt idx="2">
                  <c:v>17.56654339</c:v>
                </c:pt>
                <c:pt idx="3">
                  <c:v>17.73655355</c:v>
                </c:pt>
                <c:pt idx="4">
                  <c:v>17.91410943</c:v>
                </c:pt>
                <c:pt idx="5">
                  <c:v>18.097674820000002</c:v>
                </c:pt>
                <c:pt idx="6">
                  <c:v>18.286506920000001</c:v>
                </c:pt>
                <c:pt idx="7">
                  <c:v>18.479786019999999</c:v>
                </c:pt>
                <c:pt idx="8">
                  <c:v>18.67711731</c:v>
                </c:pt>
                <c:pt idx="9">
                  <c:v>18.87855175</c:v>
                </c:pt>
                <c:pt idx="10">
                  <c:v>19.084049350000001</c:v>
                </c:pt>
                <c:pt idx="11">
                  <c:v>19.293699610000001</c:v>
                </c:pt>
                <c:pt idx="12">
                  <c:v>19.507515479999999</c:v>
                </c:pt>
                <c:pt idx="13">
                  <c:v>19.72527826</c:v>
                </c:pt>
                <c:pt idx="14">
                  <c:v>19.94660404</c:v>
                </c:pt>
                <c:pt idx="15">
                  <c:v>20.172990110000001</c:v>
                </c:pt>
                <c:pt idx="16">
                  <c:v>20.40741452</c:v>
                </c:pt>
                <c:pt idx="17">
                  <c:v>20.65158812</c:v>
                </c:pt>
                <c:pt idx="18">
                  <c:v>20.90687389</c:v>
                </c:pt>
                <c:pt idx="19">
                  <c:v>21.172562509999999</c:v>
                </c:pt>
                <c:pt idx="20">
                  <c:v>21.44776955</c:v>
                </c:pt>
                <c:pt idx="21">
                  <c:v>21.729827539999999</c:v>
                </c:pt>
                <c:pt idx="22">
                  <c:v>22.012547430000001</c:v>
                </c:pt>
                <c:pt idx="23">
                  <c:v>22.29117398</c:v>
                </c:pt>
                <c:pt idx="24">
                  <c:v>22.564744619999999</c:v>
                </c:pt>
                <c:pt idx="25">
                  <c:v>22.835885359999999</c:v>
                </c:pt>
                <c:pt idx="26">
                  <c:v>23.10566188</c:v>
                </c:pt>
                <c:pt idx="27">
                  <c:v>23.374038550000002</c:v>
                </c:pt>
                <c:pt idx="28">
                  <c:v>23.640818580000001</c:v>
                </c:pt>
                <c:pt idx="29">
                  <c:v>23.905278160000002</c:v>
                </c:pt>
                <c:pt idx="30">
                  <c:v>24.16781357</c:v>
                </c:pt>
                <c:pt idx="31">
                  <c:v>24.427117020000001</c:v>
                </c:pt>
                <c:pt idx="32">
                  <c:v>24.67981623</c:v>
                </c:pt>
                <c:pt idx="33">
                  <c:v>24.9210487</c:v>
                </c:pt>
                <c:pt idx="34">
                  <c:v>25.148297469999999</c:v>
                </c:pt>
                <c:pt idx="35">
                  <c:v>25.36134891</c:v>
                </c:pt>
                <c:pt idx="36">
                  <c:v>25.562717230000001</c:v>
                </c:pt>
                <c:pt idx="37">
                  <c:v>25.757109580000002</c:v>
                </c:pt>
                <c:pt idx="38">
                  <c:v>25.950266339999999</c:v>
                </c:pt>
                <c:pt idx="39">
                  <c:v>26.146626770000001</c:v>
                </c:pt>
                <c:pt idx="40">
                  <c:v>26.35167796</c:v>
                </c:pt>
                <c:pt idx="41">
                  <c:v>26.570307230000001</c:v>
                </c:pt>
                <c:pt idx="42">
                  <c:v>26.807795070000001</c:v>
                </c:pt>
                <c:pt idx="43">
                  <c:v>27.068511730000001</c:v>
                </c:pt>
                <c:pt idx="44">
                  <c:v>27.35525539</c:v>
                </c:pt>
                <c:pt idx="45">
                  <c:v>27.668728909999999</c:v>
                </c:pt>
                <c:pt idx="46">
                  <c:v>28.004749319999998</c:v>
                </c:pt>
                <c:pt idx="47">
                  <c:v>28.358949339999999</c:v>
                </c:pt>
                <c:pt idx="48">
                  <c:v>28.725180389999998</c:v>
                </c:pt>
                <c:pt idx="49">
                  <c:v>29.09866603</c:v>
                </c:pt>
                <c:pt idx="50">
                  <c:v>29.476402440000001</c:v>
                </c:pt>
                <c:pt idx="51">
                  <c:v>29.855930529999998</c:v>
                </c:pt>
                <c:pt idx="52">
                  <c:v>30.237979729999999</c:v>
                </c:pt>
                <c:pt idx="53">
                  <c:v>30.622879579999999</c:v>
                </c:pt>
                <c:pt idx="54">
                  <c:v>31.010452409999999</c:v>
                </c:pt>
                <c:pt idx="55">
                  <c:v>31.39730548</c:v>
                </c:pt>
                <c:pt idx="56">
                  <c:v>31.781861960000001</c:v>
                </c:pt>
                <c:pt idx="57">
                  <c:v>32.166031650000001</c:v>
                </c:pt>
                <c:pt idx="58">
                  <c:v>32.553219970000001</c:v>
                </c:pt>
                <c:pt idx="59">
                  <c:v>32.949317069999999</c:v>
                </c:pt>
                <c:pt idx="60">
                  <c:v>33.361134139999997</c:v>
                </c:pt>
                <c:pt idx="61">
                  <c:v>33.796144859999998</c:v>
                </c:pt>
                <c:pt idx="62">
                  <c:v>34.261369700000003</c:v>
                </c:pt>
                <c:pt idx="63">
                  <c:v>34.763459249999997</c:v>
                </c:pt>
                <c:pt idx="64">
                  <c:v>35.30952559</c:v>
                </c:pt>
                <c:pt idx="65">
                  <c:v>35.905221150000003</c:v>
                </c:pt>
                <c:pt idx="66">
                  <c:v>36.552556959999997</c:v>
                </c:pt>
                <c:pt idx="67">
                  <c:v>37.248523509999998</c:v>
                </c:pt>
                <c:pt idx="68">
                  <c:v>37.987129320000001</c:v>
                </c:pt>
                <c:pt idx="69">
                  <c:v>38.761937539999998</c:v>
                </c:pt>
                <c:pt idx="70">
                  <c:v>39.56505928</c:v>
                </c:pt>
                <c:pt idx="71">
                  <c:v>40.390115780000002</c:v>
                </c:pt>
                <c:pt idx="72">
                  <c:v>41.228917350000003</c:v>
                </c:pt>
                <c:pt idx="73">
                  <c:v>42.065531710000002</c:v>
                </c:pt>
                <c:pt idx="74">
                  <c:v>42.883560060000001</c:v>
                </c:pt>
                <c:pt idx="75">
                  <c:v>43.67059399</c:v>
                </c:pt>
                <c:pt idx="76">
                  <c:v>44.414188539999998</c:v>
                </c:pt>
                <c:pt idx="77">
                  <c:v>45.108442349999997</c:v>
                </c:pt>
                <c:pt idx="78">
                  <c:v>45.756196840000001</c:v>
                </c:pt>
                <c:pt idx="79">
                  <c:v>46.362894930000003</c:v>
                </c:pt>
                <c:pt idx="80">
                  <c:v>46.941480589999998</c:v>
                </c:pt>
              </c:numCache>
            </c:numRef>
          </c:val>
          <c:smooth val="0"/>
          <c:extLst>
            <c:ext xmlns:c16="http://schemas.microsoft.com/office/drawing/2014/chart" uri="{C3380CC4-5D6E-409C-BE32-E72D297353CC}">
              <c16:uniqueId val="{00000009-88DD-4839-9093-C27CB8D42BE0}"/>
            </c:ext>
          </c:extLst>
        </c:ser>
        <c:ser>
          <c:idx val="10"/>
          <c:order val="10"/>
          <c:tx>
            <c:strRef>
              <c:f>'health care'!$A$12</c:f>
              <c:strCache>
                <c:ptCount val="1"/>
                <c:pt idx="0">
                  <c:v>Residential Care Services</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care'!$B$12:$CD$12</c:f>
            </c:numRef>
          </c:val>
          <c:smooth val="0"/>
          <c:extLst>
            <c:ext xmlns:c16="http://schemas.microsoft.com/office/drawing/2014/chart" uri="{C3380CC4-5D6E-409C-BE32-E72D297353CC}">
              <c16:uniqueId val="{0000000A-88DD-4839-9093-C27CB8D42BE0}"/>
            </c:ext>
          </c:extLst>
        </c:ser>
        <c:ser>
          <c:idx val="11"/>
          <c:order val="11"/>
          <c:tx>
            <c:strRef>
              <c:f>'health care'!$A$13</c:f>
              <c:strCache>
                <c:ptCount val="1"/>
                <c:pt idx="0">
                  <c:v>Residential Care Services</c:v>
                </c:pt>
              </c:strCache>
            </c:strRef>
          </c:tx>
          <c:spPr>
            <a:ln w="28575" cap="rnd">
              <a:solidFill>
                <a:schemeClr val="bg2"/>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care'!$B$13:$CD$13</c:f>
              <c:numCache>
                <c:formatCode>0.0</c:formatCode>
                <c:ptCount val="81"/>
                <c:pt idx="0">
                  <c:v>155.6763018</c:v>
                </c:pt>
                <c:pt idx="1">
                  <c:v>156.16420869999999</c:v>
                </c:pt>
                <c:pt idx="2">
                  <c:v>156.5901843</c:v>
                </c:pt>
                <c:pt idx="3">
                  <c:v>156.96986920000001</c:v>
                </c:pt>
                <c:pt idx="4">
                  <c:v>157.33241910000001</c:v>
                </c:pt>
                <c:pt idx="5">
                  <c:v>157.69831120000001</c:v>
                </c:pt>
                <c:pt idx="6">
                  <c:v>158.06661829999999</c:v>
                </c:pt>
                <c:pt idx="7">
                  <c:v>158.4278803</c:v>
                </c:pt>
                <c:pt idx="8">
                  <c:v>158.76767240000001</c:v>
                </c:pt>
                <c:pt idx="9">
                  <c:v>159.0732046</c:v>
                </c:pt>
                <c:pt idx="10">
                  <c:v>159.3302836</c:v>
                </c:pt>
                <c:pt idx="11">
                  <c:v>159.53753309999999</c:v>
                </c:pt>
                <c:pt idx="12">
                  <c:v>159.7217876</c:v>
                </c:pt>
                <c:pt idx="13">
                  <c:v>159.92730230000001</c:v>
                </c:pt>
                <c:pt idx="14">
                  <c:v>160.22115360000001</c:v>
                </c:pt>
                <c:pt idx="15">
                  <c:v>160.6966036</c:v>
                </c:pt>
                <c:pt idx="16">
                  <c:v>161.45997</c:v>
                </c:pt>
                <c:pt idx="17">
                  <c:v>162.60040509999999</c:v>
                </c:pt>
                <c:pt idx="18">
                  <c:v>164.1808403</c:v>
                </c:pt>
                <c:pt idx="19">
                  <c:v>166.24201110000001</c:v>
                </c:pt>
                <c:pt idx="20">
                  <c:v>168.78401460000001</c:v>
                </c:pt>
                <c:pt idx="21">
                  <c:v>171.7588064</c:v>
                </c:pt>
                <c:pt idx="22">
                  <c:v>175.07146839999999</c:v>
                </c:pt>
                <c:pt idx="23">
                  <c:v>178.6028657</c:v>
                </c:pt>
                <c:pt idx="24">
                  <c:v>182.22968270000001</c:v>
                </c:pt>
                <c:pt idx="25">
                  <c:v>185.82571200000001</c:v>
                </c:pt>
                <c:pt idx="26">
                  <c:v>189.3070238</c:v>
                </c:pt>
                <c:pt idx="27">
                  <c:v>192.63484260000001</c:v>
                </c:pt>
                <c:pt idx="28">
                  <c:v>195.76970879999999</c:v>
                </c:pt>
                <c:pt idx="29">
                  <c:v>198.68462460000001</c:v>
                </c:pt>
                <c:pt idx="30">
                  <c:v>201.3717426</c:v>
                </c:pt>
                <c:pt idx="31">
                  <c:v>203.82443369999999</c:v>
                </c:pt>
                <c:pt idx="32">
                  <c:v>206.04218180000001</c:v>
                </c:pt>
                <c:pt idx="33">
                  <c:v>208.02892499999999</c:v>
                </c:pt>
                <c:pt idx="34">
                  <c:v>209.8038938</c:v>
                </c:pt>
                <c:pt idx="35">
                  <c:v>211.37819730000001</c:v>
                </c:pt>
                <c:pt idx="36">
                  <c:v>212.7593396</c:v>
                </c:pt>
                <c:pt idx="37">
                  <c:v>213.9514361</c:v>
                </c:pt>
                <c:pt idx="38">
                  <c:v>214.93517850000001</c:v>
                </c:pt>
                <c:pt idx="39">
                  <c:v>215.71828629999999</c:v>
                </c:pt>
                <c:pt idx="40">
                  <c:v>216.30499409999999</c:v>
                </c:pt>
                <c:pt idx="41">
                  <c:v>216.72351219999999</c:v>
                </c:pt>
                <c:pt idx="42">
                  <c:v>217.0403197</c:v>
                </c:pt>
                <c:pt idx="43">
                  <c:v>217.33453470000001</c:v>
                </c:pt>
                <c:pt idx="44">
                  <c:v>217.6836533</c:v>
                </c:pt>
                <c:pt idx="45">
                  <c:v>218.17418699999999</c:v>
                </c:pt>
                <c:pt idx="46">
                  <c:v>218.89620489999999</c:v>
                </c:pt>
                <c:pt idx="47">
                  <c:v>219.90240170000001</c:v>
                </c:pt>
                <c:pt idx="48">
                  <c:v>221.220249</c:v>
                </c:pt>
                <c:pt idx="49">
                  <c:v>222.86972470000001</c:v>
                </c:pt>
                <c:pt idx="50">
                  <c:v>224.86790139999999</c:v>
                </c:pt>
                <c:pt idx="51">
                  <c:v>227.15078120000001</c:v>
                </c:pt>
                <c:pt idx="52">
                  <c:v>229.6743323</c:v>
                </c:pt>
                <c:pt idx="53">
                  <c:v>232.406677</c:v>
                </c:pt>
                <c:pt idx="54">
                  <c:v>235.30152709999999</c:v>
                </c:pt>
                <c:pt idx="55">
                  <c:v>238.2937843</c:v>
                </c:pt>
                <c:pt idx="56">
                  <c:v>241.2910455</c:v>
                </c:pt>
                <c:pt idx="57">
                  <c:v>244.16760930000001</c:v>
                </c:pt>
                <c:pt idx="58">
                  <c:v>246.81095880000001</c:v>
                </c:pt>
                <c:pt idx="59">
                  <c:v>249.1405657</c:v>
                </c:pt>
                <c:pt idx="60">
                  <c:v>251.0900437</c:v>
                </c:pt>
                <c:pt idx="61">
                  <c:v>252.62102089999999</c:v>
                </c:pt>
                <c:pt idx="62">
                  <c:v>253.71437570000001</c:v>
                </c:pt>
                <c:pt idx="63">
                  <c:v>254.35836570000001</c:v>
                </c:pt>
                <c:pt idx="64">
                  <c:v>254.5381825</c:v>
                </c:pt>
                <c:pt idx="65">
                  <c:v>254.2645546</c:v>
                </c:pt>
                <c:pt idx="66">
                  <c:v>253.58464459999999</c:v>
                </c:pt>
                <c:pt idx="67">
                  <c:v>252.5556248</c:v>
                </c:pt>
                <c:pt idx="68">
                  <c:v>251.2470476</c:v>
                </c:pt>
                <c:pt idx="69">
                  <c:v>249.73188239999999</c:v>
                </c:pt>
                <c:pt idx="70">
                  <c:v>248.05152820000001</c:v>
                </c:pt>
                <c:pt idx="71">
                  <c:v>246.2013886</c:v>
                </c:pt>
                <c:pt idx="72">
                  <c:v>244.13870019999999</c:v>
                </c:pt>
                <c:pt idx="73">
                  <c:v>241.80535649999999</c:v>
                </c:pt>
                <c:pt idx="74">
                  <c:v>239.1384032</c:v>
                </c:pt>
                <c:pt idx="75">
                  <c:v>236.1363929</c:v>
                </c:pt>
                <c:pt idx="76">
                  <c:v>232.83468120000001</c:v>
                </c:pt>
                <c:pt idx="77">
                  <c:v>229.32169930000001</c:v>
                </c:pt>
                <c:pt idx="78">
                  <c:v>225.7253394</c:v>
                </c:pt>
                <c:pt idx="79">
                  <c:v>222.2086759</c:v>
                </c:pt>
                <c:pt idx="80">
                  <c:v>218.8075734</c:v>
                </c:pt>
              </c:numCache>
            </c:numRef>
          </c:val>
          <c:smooth val="0"/>
          <c:extLst>
            <c:ext xmlns:c16="http://schemas.microsoft.com/office/drawing/2014/chart" uri="{C3380CC4-5D6E-409C-BE32-E72D297353CC}">
              <c16:uniqueId val="{0000000B-88DD-4839-9093-C27CB8D42BE0}"/>
            </c:ext>
          </c:extLst>
        </c:ser>
        <c:ser>
          <c:idx val="12"/>
          <c:order val="12"/>
          <c:tx>
            <c:strRef>
              <c:f>'health care'!$A$14</c:f>
              <c:strCache>
                <c:ptCount val="1"/>
                <c:pt idx="0">
                  <c:v>Social Assistance Services</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care'!$B$14:$CD$14</c:f>
            </c:numRef>
          </c:val>
          <c:smooth val="0"/>
          <c:extLst>
            <c:ext xmlns:c16="http://schemas.microsoft.com/office/drawing/2014/chart" uri="{C3380CC4-5D6E-409C-BE32-E72D297353CC}">
              <c16:uniqueId val="{0000000C-88DD-4839-9093-C27CB8D42BE0}"/>
            </c:ext>
          </c:extLst>
        </c:ser>
        <c:ser>
          <c:idx val="13"/>
          <c:order val="13"/>
          <c:tx>
            <c:strRef>
              <c:f>'health care'!$A$15</c:f>
              <c:strCache>
                <c:ptCount val="1"/>
                <c:pt idx="0">
                  <c:v>Social Assistance Services, nfd</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care'!$B$15:$CD$15</c:f>
            </c:numRef>
          </c:val>
          <c:smooth val="0"/>
          <c:extLst>
            <c:ext xmlns:c16="http://schemas.microsoft.com/office/drawing/2014/chart" uri="{C3380CC4-5D6E-409C-BE32-E72D297353CC}">
              <c16:uniqueId val="{0000000D-88DD-4839-9093-C27CB8D42BE0}"/>
            </c:ext>
          </c:extLst>
        </c:ser>
        <c:ser>
          <c:idx val="14"/>
          <c:order val="14"/>
          <c:tx>
            <c:strRef>
              <c:f>'health care'!$A$16</c:f>
              <c:strCache>
                <c:ptCount val="1"/>
                <c:pt idx="0">
                  <c:v>Child Care Services</c:v>
                </c:pt>
              </c:strCache>
            </c:strRef>
          </c:tx>
          <c:spPr>
            <a:ln w="28575" cap="rnd">
              <a:solidFill>
                <a:schemeClr val="accent4"/>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care'!$B$16:$CD$16</c:f>
              <c:numCache>
                <c:formatCode>0.0</c:formatCode>
                <c:ptCount val="81"/>
                <c:pt idx="0">
                  <c:v>77.635776460000002</c:v>
                </c:pt>
                <c:pt idx="1">
                  <c:v>78.869866590000001</c:v>
                </c:pt>
                <c:pt idx="2">
                  <c:v>80.124028240000001</c:v>
                </c:pt>
                <c:pt idx="3">
                  <c:v>81.395918519999995</c:v>
                </c:pt>
                <c:pt idx="4">
                  <c:v>82.680903749999999</c:v>
                </c:pt>
                <c:pt idx="5">
                  <c:v>83.971520769999998</c:v>
                </c:pt>
                <c:pt idx="6">
                  <c:v>85.263381190000004</c:v>
                </c:pt>
                <c:pt idx="7">
                  <c:v>86.55475208</c:v>
                </c:pt>
                <c:pt idx="8">
                  <c:v>87.840494030000002</c:v>
                </c:pt>
                <c:pt idx="9">
                  <c:v>89.116030820000006</c:v>
                </c:pt>
                <c:pt idx="10">
                  <c:v>90.374709620000004</c:v>
                </c:pt>
                <c:pt idx="11">
                  <c:v>91.613422069999999</c:v>
                </c:pt>
                <c:pt idx="12">
                  <c:v>92.830712899999995</c:v>
                </c:pt>
                <c:pt idx="13">
                  <c:v>94.028892909999996</c:v>
                </c:pt>
                <c:pt idx="14">
                  <c:v>95.208586030000006</c:v>
                </c:pt>
                <c:pt idx="15">
                  <c:v>96.371174479999993</c:v>
                </c:pt>
                <c:pt idx="16">
                  <c:v>97.518967040000007</c:v>
                </c:pt>
                <c:pt idx="17">
                  <c:v>98.65262079</c:v>
                </c:pt>
                <c:pt idx="18">
                  <c:v>99.773669139999996</c:v>
                </c:pt>
                <c:pt idx="19">
                  <c:v>100.8833703</c:v>
                </c:pt>
                <c:pt idx="20">
                  <c:v>101.98370749999999</c:v>
                </c:pt>
                <c:pt idx="21">
                  <c:v>103.0775731</c:v>
                </c:pt>
                <c:pt idx="22">
                  <c:v>104.1641221</c:v>
                </c:pt>
                <c:pt idx="23">
                  <c:v>105.243756</c:v>
                </c:pt>
                <c:pt idx="24">
                  <c:v>106.3229547</c:v>
                </c:pt>
                <c:pt idx="25">
                  <c:v>107.40836210000001</c:v>
                </c:pt>
                <c:pt idx="26">
                  <c:v>108.50831169999999</c:v>
                </c:pt>
                <c:pt idx="27">
                  <c:v>109.6275244</c:v>
                </c:pt>
                <c:pt idx="28">
                  <c:v>110.77263069999999</c:v>
                </c:pt>
                <c:pt idx="29">
                  <c:v>111.95722979999999</c:v>
                </c:pt>
                <c:pt idx="30">
                  <c:v>113.19529300000001</c:v>
                </c:pt>
                <c:pt idx="31">
                  <c:v>114.4998274</c:v>
                </c:pt>
                <c:pt idx="32">
                  <c:v>115.8804901</c:v>
                </c:pt>
                <c:pt idx="33">
                  <c:v>117.3449985</c:v>
                </c:pt>
                <c:pt idx="34">
                  <c:v>118.8970478</c:v>
                </c:pt>
                <c:pt idx="35">
                  <c:v>120.5369231</c:v>
                </c:pt>
                <c:pt idx="36">
                  <c:v>122.2567822</c:v>
                </c:pt>
                <c:pt idx="37">
                  <c:v>124.0438003</c:v>
                </c:pt>
                <c:pt idx="38">
                  <c:v>125.8798254</c:v>
                </c:pt>
                <c:pt idx="39">
                  <c:v>127.7426402</c:v>
                </c:pt>
                <c:pt idx="40">
                  <c:v>129.60882899999999</c:v>
                </c:pt>
                <c:pt idx="41">
                  <c:v>131.45682170000001</c:v>
                </c:pt>
                <c:pt idx="42">
                  <c:v>133.26740150000001</c:v>
                </c:pt>
                <c:pt idx="43">
                  <c:v>135.0236913</c:v>
                </c:pt>
                <c:pt idx="44">
                  <c:v>136.71078900000001</c:v>
                </c:pt>
                <c:pt idx="45">
                  <c:v>138.31253380000001</c:v>
                </c:pt>
                <c:pt idx="46">
                  <c:v>139.81047459999999</c:v>
                </c:pt>
                <c:pt idx="47">
                  <c:v>141.18562180000001</c:v>
                </c:pt>
                <c:pt idx="48">
                  <c:v>142.4320094</c:v>
                </c:pt>
                <c:pt idx="49">
                  <c:v>143.54730040000001</c:v>
                </c:pt>
                <c:pt idx="50">
                  <c:v>144.53043460000001</c:v>
                </c:pt>
                <c:pt idx="51">
                  <c:v>145.37433519999999</c:v>
                </c:pt>
                <c:pt idx="52">
                  <c:v>146.07742579999999</c:v>
                </c:pt>
                <c:pt idx="53">
                  <c:v>146.63317549999999</c:v>
                </c:pt>
                <c:pt idx="54">
                  <c:v>147.0312998</c:v>
                </c:pt>
                <c:pt idx="55">
                  <c:v>147.26245209999999</c:v>
                </c:pt>
                <c:pt idx="56">
                  <c:v>147.32159780000001</c:v>
                </c:pt>
                <c:pt idx="57">
                  <c:v>147.21976910000001</c:v>
                </c:pt>
                <c:pt idx="58">
                  <c:v>146.98108350000001</c:v>
                </c:pt>
                <c:pt idx="59">
                  <c:v>146.633937</c:v>
                </c:pt>
                <c:pt idx="60">
                  <c:v>146.21258330000001</c:v>
                </c:pt>
                <c:pt idx="61">
                  <c:v>145.7491876</c:v>
                </c:pt>
                <c:pt idx="62">
                  <c:v>145.27322749999999</c:v>
                </c:pt>
                <c:pt idx="63">
                  <c:v>144.8119743</c:v>
                </c:pt>
                <c:pt idx="64">
                  <c:v>144.39549650000001</c:v>
                </c:pt>
                <c:pt idx="65">
                  <c:v>144.0591857</c:v>
                </c:pt>
                <c:pt idx="66">
                  <c:v>143.84168729999999</c:v>
                </c:pt>
                <c:pt idx="67">
                  <c:v>143.7812223</c:v>
                </c:pt>
                <c:pt idx="68">
                  <c:v>143.9031123</c:v>
                </c:pt>
                <c:pt idx="69">
                  <c:v>144.22776289999999</c:v>
                </c:pt>
                <c:pt idx="70">
                  <c:v>144.77167969999999</c:v>
                </c:pt>
                <c:pt idx="71">
                  <c:v>145.5552892</c:v>
                </c:pt>
                <c:pt idx="72">
                  <c:v>146.58939839999999</c:v>
                </c:pt>
                <c:pt idx="73">
                  <c:v>147.87602140000001</c:v>
                </c:pt>
                <c:pt idx="74">
                  <c:v>149.40322470000001</c:v>
                </c:pt>
                <c:pt idx="75">
                  <c:v>151.14556150000001</c:v>
                </c:pt>
                <c:pt idx="76">
                  <c:v>153.0616417</c:v>
                </c:pt>
                <c:pt idx="77">
                  <c:v>155.1040495</c:v>
                </c:pt>
                <c:pt idx="78">
                  <c:v>157.22364039999999</c:v>
                </c:pt>
                <c:pt idx="79">
                  <c:v>159.38454100000001</c:v>
                </c:pt>
                <c:pt idx="80">
                  <c:v>161.568184</c:v>
                </c:pt>
              </c:numCache>
            </c:numRef>
          </c:val>
          <c:smooth val="0"/>
          <c:extLst>
            <c:ext xmlns:c16="http://schemas.microsoft.com/office/drawing/2014/chart" uri="{C3380CC4-5D6E-409C-BE32-E72D297353CC}">
              <c16:uniqueId val="{0000000E-88DD-4839-9093-C27CB8D42BE0}"/>
            </c:ext>
          </c:extLst>
        </c:ser>
        <c:ser>
          <c:idx val="15"/>
          <c:order val="15"/>
          <c:tx>
            <c:strRef>
              <c:f>'health care'!$A$17</c:f>
              <c:strCache>
                <c:ptCount val="1"/>
                <c:pt idx="0">
                  <c:v>Other Social Assistance Services</c:v>
                </c:pt>
              </c:strCache>
            </c:strRef>
          </c:tx>
          <c:spPr>
            <a:ln w="28575" cap="rnd">
              <a:solidFill>
                <a:schemeClr val="tx2"/>
              </a:solidFill>
              <a:round/>
            </a:ln>
            <a:effectLst/>
          </c:spPr>
          <c:marker>
            <c:symbol val="none"/>
          </c:marker>
          <c:cat>
            <c:numRef>
              <c:f>'health care'!$B$1:$CD$1</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'health care'!$B$17:$CD$17</c:f>
              <c:numCache>
                <c:formatCode>0.0</c:formatCode>
                <c:ptCount val="81"/>
                <c:pt idx="0">
                  <c:v>140.04725070000001</c:v>
                </c:pt>
                <c:pt idx="1">
                  <c:v>140.4306417</c:v>
                </c:pt>
                <c:pt idx="2">
                  <c:v>140.92181859999999</c:v>
                </c:pt>
                <c:pt idx="3">
                  <c:v>141.55193249999999</c:v>
                </c:pt>
                <c:pt idx="4">
                  <c:v>142.3484995</c:v>
                </c:pt>
                <c:pt idx="5">
                  <c:v>143.33815899999999</c:v>
                </c:pt>
                <c:pt idx="6">
                  <c:v>144.53376589999999</c:v>
                </c:pt>
                <c:pt idx="7">
                  <c:v>145.94119549999999</c:v>
                </c:pt>
                <c:pt idx="8">
                  <c:v>147.54728399999999</c:v>
                </c:pt>
                <c:pt idx="9">
                  <c:v>149.3167167</c:v>
                </c:pt>
                <c:pt idx="10">
                  <c:v>151.20311150000001</c:v>
                </c:pt>
                <c:pt idx="11">
                  <c:v>153.17430999999999</c:v>
                </c:pt>
                <c:pt idx="12">
                  <c:v>155.21454180000001</c:v>
                </c:pt>
                <c:pt idx="13">
                  <c:v>157.31974980000001</c:v>
                </c:pt>
                <c:pt idx="14">
                  <c:v>159.48598340000001</c:v>
                </c:pt>
                <c:pt idx="15">
                  <c:v>161.68164959999999</c:v>
                </c:pt>
                <c:pt idx="16">
                  <c:v>163.87989759999999</c:v>
                </c:pt>
                <c:pt idx="17">
                  <c:v>166.05663089999999</c:v>
                </c:pt>
                <c:pt idx="18">
                  <c:v>168.20631779999999</c:v>
                </c:pt>
                <c:pt idx="19">
                  <c:v>170.30573269999999</c:v>
                </c:pt>
                <c:pt idx="20">
                  <c:v>172.3294654</c:v>
                </c:pt>
                <c:pt idx="21">
                  <c:v>174.2336861</c:v>
                </c:pt>
                <c:pt idx="22">
                  <c:v>175.97267819999999</c:v>
                </c:pt>
                <c:pt idx="23">
                  <c:v>177.52542120000001</c:v>
                </c:pt>
                <c:pt idx="24">
                  <c:v>178.9194665</c:v>
                </c:pt>
                <c:pt idx="25">
                  <c:v>180.21787810000001</c:v>
                </c:pt>
                <c:pt idx="26">
                  <c:v>181.4686902</c:v>
                </c:pt>
                <c:pt idx="27">
                  <c:v>182.68525289999999</c:v>
                </c:pt>
                <c:pt idx="28">
                  <c:v>183.85046180000001</c:v>
                </c:pt>
                <c:pt idx="29">
                  <c:v>184.97132769999999</c:v>
                </c:pt>
                <c:pt idx="30">
                  <c:v>186.06338700000001</c:v>
                </c:pt>
                <c:pt idx="31">
                  <c:v>187.14287049999999</c:v>
                </c:pt>
                <c:pt idx="32">
                  <c:v>188.2333252</c:v>
                </c:pt>
                <c:pt idx="33">
                  <c:v>189.32552129999999</c:v>
                </c:pt>
                <c:pt idx="34">
                  <c:v>190.4152479</c:v>
                </c:pt>
                <c:pt idx="35">
                  <c:v>191.50643600000001</c:v>
                </c:pt>
                <c:pt idx="36">
                  <c:v>192.64833659999999</c:v>
                </c:pt>
                <c:pt idx="37">
                  <c:v>193.8798639</c:v>
                </c:pt>
                <c:pt idx="38">
                  <c:v>195.245732</c:v>
                </c:pt>
                <c:pt idx="39">
                  <c:v>196.80601519999999</c:v>
                </c:pt>
                <c:pt idx="40">
                  <c:v>198.61767789999999</c:v>
                </c:pt>
                <c:pt idx="41">
                  <c:v>200.70730019999999</c:v>
                </c:pt>
                <c:pt idx="42">
                  <c:v>203.10006630000001</c:v>
                </c:pt>
                <c:pt idx="43">
                  <c:v>205.80388110000001</c:v>
                </c:pt>
                <c:pt idx="44">
                  <c:v>208.81481729999999</c:v>
                </c:pt>
                <c:pt idx="45">
                  <c:v>212.10116719999999</c:v>
                </c:pt>
                <c:pt idx="46">
                  <c:v>215.59671979999999</c:v>
                </c:pt>
                <c:pt idx="47">
                  <c:v>219.28332850000001</c:v>
                </c:pt>
                <c:pt idx="48">
                  <c:v>223.14482029999999</c:v>
                </c:pt>
                <c:pt idx="49">
                  <c:v>227.16955110000001</c:v>
                </c:pt>
                <c:pt idx="50">
                  <c:v>231.35112710000001</c:v>
                </c:pt>
                <c:pt idx="51">
                  <c:v>235.68536399999999</c:v>
                </c:pt>
                <c:pt idx="52">
                  <c:v>240.21197290000001</c:v>
                </c:pt>
                <c:pt idx="53">
                  <c:v>245.0015788</c:v>
                </c:pt>
                <c:pt idx="54">
                  <c:v>250.10637120000001</c:v>
                </c:pt>
                <c:pt idx="55">
                  <c:v>255.5044426</c:v>
                </c:pt>
                <c:pt idx="56">
                  <c:v>261.18093019999998</c:v>
                </c:pt>
                <c:pt idx="57">
                  <c:v>267.12955699999998</c:v>
                </c:pt>
                <c:pt idx="58">
                  <c:v>273.36131280000001</c:v>
                </c:pt>
                <c:pt idx="59">
                  <c:v>279.88383520000002</c:v>
                </c:pt>
                <c:pt idx="60">
                  <c:v>286.73288280000003</c:v>
                </c:pt>
                <c:pt idx="61">
                  <c:v>293.95789569999999</c:v>
                </c:pt>
                <c:pt idx="62">
                  <c:v>301.62189039999998</c:v>
                </c:pt>
                <c:pt idx="63">
                  <c:v>309.76226550000001</c:v>
                </c:pt>
                <c:pt idx="64">
                  <c:v>318.37619460000002</c:v>
                </c:pt>
                <c:pt idx="65">
                  <c:v>327.4572167</c:v>
                </c:pt>
                <c:pt idx="66">
                  <c:v>337.06503229999998</c:v>
                </c:pt>
                <c:pt idx="67">
                  <c:v>347.29696439999998</c:v>
                </c:pt>
                <c:pt idx="68">
                  <c:v>358.21839440000002</c:v>
                </c:pt>
                <c:pt idx="69">
                  <c:v>369.80975030000002</c:v>
                </c:pt>
                <c:pt idx="70">
                  <c:v>381.99372740000001</c:v>
                </c:pt>
                <c:pt idx="71">
                  <c:v>394.66247800000002</c:v>
                </c:pt>
                <c:pt idx="72">
                  <c:v>407.73102060000002</c:v>
                </c:pt>
                <c:pt idx="73">
                  <c:v>421.15899719999999</c:v>
                </c:pt>
                <c:pt idx="74">
                  <c:v>434.93119639999998</c:v>
                </c:pt>
                <c:pt idx="75">
                  <c:v>449.06227330000002</c:v>
                </c:pt>
                <c:pt idx="76">
                  <c:v>463.60771679999999</c:v>
                </c:pt>
                <c:pt idx="77">
                  <c:v>478.56288219999999</c:v>
                </c:pt>
                <c:pt idx="78">
                  <c:v>493.82622689999999</c:v>
                </c:pt>
                <c:pt idx="79">
                  <c:v>509.17470530000003</c:v>
                </c:pt>
                <c:pt idx="80">
                  <c:v>524.52614960000005</c:v>
                </c:pt>
              </c:numCache>
            </c:numRef>
          </c:val>
          <c:smooth val="0"/>
          <c:extLst>
            <c:ext xmlns:c16="http://schemas.microsoft.com/office/drawing/2014/chart" uri="{C3380CC4-5D6E-409C-BE32-E72D297353CC}">
              <c16:uniqueId val="{0000000F-88DD-4839-9093-C27CB8D42BE0}"/>
            </c:ext>
          </c:extLst>
        </c:ser>
        <c:dLbls>
          <c:showLegendKey val="0"/>
          <c:showVal val="0"/>
          <c:showCatName val="0"/>
          <c:showSerName val="0"/>
          <c:showPercent val="0"/>
          <c:showBubbleSize val="0"/>
        </c:dLbls>
        <c:smooth val="0"/>
        <c:axId val="1062936512"/>
        <c:axId val="2087918896"/>
      </c:lineChart>
      <c:dateAx>
        <c:axId val="1062936512"/>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7918896"/>
        <c:crosses val="autoZero"/>
        <c:auto val="1"/>
        <c:lblOffset val="100"/>
        <c:baseTimeUnit val="months"/>
        <c:majorUnit val="12"/>
        <c:majorTimeUnit val="months"/>
      </c:dateAx>
      <c:valAx>
        <c:axId val="208791889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Employment ('000)</a:t>
                </a:r>
              </a:p>
            </c:rich>
          </c:tx>
          <c:layout>
            <c:manualLayout>
              <c:xMode val="edge"/>
              <c:yMode val="edge"/>
              <c:x val="0"/>
              <c:y val="0.1820604513987990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2936512"/>
        <c:crosses val="autoZero"/>
        <c:crossBetween val="between"/>
      </c:valAx>
      <c:spPr>
        <a:noFill/>
        <a:ln>
          <a:noFill/>
        </a:ln>
        <a:effectLst/>
      </c:spPr>
    </c:plotArea>
    <c:legend>
      <c:legendPos val="b"/>
      <c:layout>
        <c:manualLayout>
          <c:xMode val="edge"/>
          <c:yMode val="edge"/>
          <c:x val="0.1060101929854442"/>
          <c:y val="0.74734035111282726"/>
          <c:w val="0.89225009935322142"/>
          <c:h val="0.2526573382872595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r>
              <a:rPr lang="en-US" sz="1000" b="1">
                <a:latin typeface="+mn-lt"/>
              </a:rPr>
              <a:t>a. Higher skilled (ANZSCO Skill Level 1-3)</a:t>
            </a:r>
          </a:p>
        </c:rich>
      </c:tx>
      <c:layout>
        <c:manualLayout>
          <c:xMode val="edge"/>
          <c:yMode val="edge"/>
          <c:x val="2.0276465441819774E-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j-lt"/>
              <a:ea typeface="+mn-ea"/>
              <a:cs typeface="+mn-cs"/>
            </a:defRPr>
          </a:pPr>
          <a:endParaRPr lang="en-US"/>
        </a:p>
      </c:txPr>
    </c:title>
    <c:autoTitleDeleted val="0"/>
    <c:plotArea>
      <c:layout>
        <c:manualLayout>
          <c:layoutTarget val="inner"/>
          <c:xMode val="edge"/>
          <c:yMode val="edge"/>
          <c:x val="0.10166684164479441"/>
          <c:y val="0.13823948142845779"/>
          <c:w val="0.80439930008748906"/>
          <c:h val="0.62193549669927617"/>
        </c:manualLayout>
      </c:layout>
      <c:lineChart>
        <c:grouping val="standard"/>
        <c:varyColors val="0"/>
        <c:ser>
          <c:idx val="1"/>
          <c:order val="1"/>
          <c:tx>
            <c:strRef>
              <c:f>'Seasonally Adjusted'!$D$16</c:f>
              <c:strCache>
                <c:ptCount val="1"/>
                <c:pt idx="0">
                  <c:v>Recruitment difficulty</c:v>
                </c:pt>
              </c:strCache>
            </c:strRef>
          </c:tx>
          <c:spPr>
            <a:ln w="19050" cap="rnd">
              <a:solidFill>
                <a:schemeClr val="accent2"/>
              </a:solidFill>
              <a:round/>
            </a:ln>
            <a:effectLst/>
          </c:spPr>
          <c:marker>
            <c:symbol val="none"/>
          </c:marker>
          <c:dPt>
            <c:idx val="2"/>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1-70B2-45FE-B543-6264A5502221}"/>
              </c:ext>
            </c:extLst>
          </c:dPt>
          <c:dPt>
            <c:idx val="14"/>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3-70B2-45FE-B543-6264A5502221}"/>
              </c:ext>
            </c:extLst>
          </c:dPt>
          <c:dPt>
            <c:idx val="26"/>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5-70B2-45FE-B543-6264A5502221}"/>
              </c:ext>
            </c:extLst>
          </c:dPt>
          <c:dLbls>
            <c:dLbl>
              <c:idx val="36"/>
              <c:layout>
                <c:manualLayout>
                  <c:x val="-6.2222222222222387E-2"/>
                  <c:y val="8.3823712683396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B2-45FE-B543-6264A550222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'Seasonally Adjusted'!$E$14:$AO$14</c:f>
              <c:numCache>
                <c:formatCode>mmm\-yy</c:formatCode>
                <c:ptCount val="37"/>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numCache>
            </c:numRef>
          </c:cat>
          <c:val>
            <c:numRef>
              <c:f>'Seasonally Adjusted'!$E$16:$AO$16</c:f>
              <c:numCache>
                <c:formatCode>General</c:formatCode>
                <c:ptCount val="37"/>
                <c:pt idx="0" formatCode="0%">
                  <c:v>0.51</c:v>
                </c:pt>
                <c:pt idx="2" formatCode="0%">
                  <c:v>0.45</c:v>
                </c:pt>
                <c:pt idx="3" formatCode="0%">
                  <c:v>0.5</c:v>
                </c:pt>
                <c:pt idx="4" formatCode="0%">
                  <c:v>0.64</c:v>
                </c:pt>
                <c:pt idx="5" formatCode="0%">
                  <c:v>0.57999999999999996</c:v>
                </c:pt>
                <c:pt idx="6" formatCode="0%">
                  <c:v>0.6</c:v>
                </c:pt>
                <c:pt idx="7" formatCode="0%">
                  <c:v>0.57999999999999996</c:v>
                </c:pt>
                <c:pt idx="8" formatCode="0%">
                  <c:v>0.56000000000000005</c:v>
                </c:pt>
                <c:pt idx="9" formatCode="0%">
                  <c:v>0.6</c:v>
                </c:pt>
                <c:pt idx="10" formatCode="0%">
                  <c:v>0.56999999999999995</c:v>
                </c:pt>
                <c:pt idx="11" formatCode="0%">
                  <c:v>0.68</c:v>
                </c:pt>
                <c:pt idx="12" formatCode="0%">
                  <c:v>0.62</c:v>
                </c:pt>
                <c:pt idx="14" formatCode="0%">
                  <c:v>0.63</c:v>
                </c:pt>
                <c:pt idx="15" formatCode="0%">
                  <c:v>0.69</c:v>
                </c:pt>
                <c:pt idx="16" formatCode="0%">
                  <c:v>0.67</c:v>
                </c:pt>
                <c:pt idx="17" formatCode="0%">
                  <c:v>0.74</c:v>
                </c:pt>
                <c:pt idx="18" formatCode="0%">
                  <c:v>0.71</c:v>
                </c:pt>
                <c:pt idx="19" formatCode="0%">
                  <c:v>0.8</c:v>
                </c:pt>
                <c:pt idx="20" formatCode="0%">
                  <c:v>0.79</c:v>
                </c:pt>
                <c:pt idx="21" formatCode="0%">
                  <c:v>0.71</c:v>
                </c:pt>
                <c:pt idx="22" formatCode="0%">
                  <c:v>0.72</c:v>
                </c:pt>
                <c:pt idx="23" formatCode="0%">
                  <c:v>0.79</c:v>
                </c:pt>
                <c:pt idx="24" formatCode="0%">
                  <c:v>0.72</c:v>
                </c:pt>
                <c:pt idx="26" formatCode="0%">
                  <c:v>0.65</c:v>
                </c:pt>
                <c:pt idx="27" formatCode="0%">
                  <c:v>0.72</c:v>
                </c:pt>
                <c:pt idx="28" formatCode="0%">
                  <c:v>0.69</c:v>
                </c:pt>
                <c:pt idx="29" formatCode="0%">
                  <c:v>0.75</c:v>
                </c:pt>
                <c:pt idx="30" formatCode="0%">
                  <c:v>0.72</c:v>
                </c:pt>
                <c:pt idx="31" formatCode="0%">
                  <c:v>0.65</c:v>
                </c:pt>
                <c:pt idx="32" formatCode="0%">
                  <c:v>0.74</c:v>
                </c:pt>
                <c:pt idx="33" formatCode="0%">
                  <c:v>0.7</c:v>
                </c:pt>
                <c:pt idx="34" formatCode="0%">
                  <c:v>0.67</c:v>
                </c:pt>
                <c:pt idx="35" formatCode="0%">
                  <c:v>0.71</c:v>
                </c:pt>
                <c:pt idx="36" formatCode="0%">
                  <c:v>0.59</c:v>
                </c:pt>
              </c:numCache>
            </c:numRef>
          </c:val>
          <c:smooth val="0"/>
          <c:extLst>
            <c:ext xmlns:c16="http://schemas.microsoft.com/office/drawing/2014/chart" uri="{C3380CC4-5D6E-409C-BE32-E72D297353CC}">
              <c16:uniqueId val="{00000007-70B2-45FE-B543-6264A5502221}"/>
            </c:ext>
          </c:extLst>
        </c:ser>
        <c:dLbls>
          <c:showLegendKey val="0"/>
          <c:showVal val="0"/>
          <c:showCatName val="0"/>
          <c:showSerName val="0"/>
          <c:showPercent val="0"/>
          <c:showBubbleSize val="0"/>
        </c:dLbls>
        <c:marker val="1"/>
        <c:smooth val="0"/>
        <c:axId val="754824799"/>
        <c:axId val="1499252399"/>
      </c:lineChart>
      <c:lineChart>
        <c:grouping val="standard"/>
        <c:varyColors val="0"/>
        <c:ser>
          <c:idx val="0"/>
          <c:order val="0"/>
          <c:tx>
            <c:strRef>
              <c:f>'Seasonally Adjusted'!$D$15</c:f>
              <c:strCache>
                <c:ptCount val="1"/>
                <c:pt idx="0">
                  <c:v>Seasonally adjusted job advertisements</c:v>
                </c:pt>
              </c:strCache>
            </c:strRef>
          </c:tx>
          <c:spPr>
            <a:ln w="19050" cap="rnd">
              <a:solidFill>
                <a:schemeClr val="accent1"/>
              </a:solidFill>
              <a:round/>
            </a:ln>
            <a:effectLst/>
          </c:spPr>
          <c:marker>
            <c:symbol val="none"/>
          </c:marker>
          <c:cat>
            <c:numRef>
              <c:f>'Seasonally Adjusted'!$E$14:$AO$14</c:f>
              <c:numCache>
                <c:formatCode>mmm\-yy</c:formatCode>
                <c:ptCount val="37"/>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numCache>
            </c:numRef>
          </c:cat>
          <c:val>
            <c:numRef>
              <c:f>'Seasonally Adjusted'!$E$15:$AO$15</c:f>
              <c:numCache>
                <c:formatCode>#,##0</c:formatCode>
                <c:ptCount val="37"/>
                <c:pt idx="0">
                  <c:v>113934.565</c:v>
                </c:pt>
                <c:pt idx="1">
                  <c:v>116174.117</c:v>
                </c:pt>
                <c:pt idx="2">
                  <c:v>125042.80100000001</c:v>
                </c:pt>
                <c:pt idx="3">
                  <c:v>140227.10200000001</c:v>
                </c:pt>
                <c:pt idx="4">
                  <c:v>141467.802</c:v>
                </c:pt>
                <c:pt idx="5">
                  <c:v>143021.19300000003</c:v>
                </c:pt>
                <c:pt idx="6">
                  <c:v>143963.16099999999</c:v>
                </c:pt>
                <c:pt idx="7">
                  <c:v>143619.87899999999</c:v>
                </c:pt>
                <c:pt idx="8">
                  <c:v>135350.85699999999</c:v>
                </c:pt>
                <c:pt idx="9">
                  <c:v>146826.80599999998</c:v>
                </c:pt>
                <c:pt idx="10">
                  <c:v>153819.647</c:v>
                </c:pt>
                <c:pt idx="11">
                  <c:v>156502.209</c:v>
                </c:pt>
                <c:pt idx="12">
                  <c:v>154391.18400000001</c:v>
                </c:pt>
                <c:pt idx="13">
                  <c:v>160940.342</c:v>
                </c:pt>
                <c:pt idx="14">
                  <c:v>165763.48699999999</c:v>
                </c:pt>
                <c:pt idx="15">
                  <c:v>169146.58100000001</c:v>
                </c:pt>
                <c:pt idx="16">
                  <c:v>170427.08199999999</c:v>
                </c:pt>
                <c:pt idx="17">
                  <c:v>175228.36499999999</c:v>
                </c:pt>
                <c:pt idx="18">
                  <c:v>179516.29300000001</c:v>
                </c:pt>
                <c:pt idx="19">
                  <c:v>172320.74799999999</c:v>
                </c:pt>
                <c:pt idx="20">
                  <c:v>176908.31900000002</c:v>
                </c:pt>
                <c:pt idx="21">
                  <c:v>168202.16200000001</c:v>
                </c:pt>
                <c:pt idx="22">
                  <c:v>172913.266</c:v>
                </c:pt>
                <c:pt idx="23">
                  <c:v>169591.47500000001</c:v>
                </c:pt>
                <c:pt idx="24">
                  <c:v>171318.33499999999</c:v>
                </c:pt>
                <c:pt idx="25">
                  <c:v>172643.91</c:v>
                </c:pt>
                <c:pt idx="26">
                  <c:v>174175.46</c:v>
                </c:pt>
                <c:pt idx="27">
                  <c:v>175855.57699999999</c:v>
                </c:pt>
                <c:pt idx="28">
                  <c:v>183413.334</c:v>
                </c:pt>
                <c:pt idx="29">
                  <c:v>179420.25199999998</c:v>
                </c:pt>
                <c:pt idx="30">
                  <c:v>174950.318</c:v>
                </c:pt>
                <c:pt idx="31">
                  <c:v>176767.43599999999</c:v>
                </c:pt>
                <c:pt idx="32">
                  <c:v>176683.94099999999</c:v>
                </c:pt>
                <c:pt idx="33">
                  <c:v>172105.59700000001</c:v>
                </c:pt>
                <c:pt idx="34">
                  <c:v>167684.90899999999</c:v>
                </c:pt>
                <c:pt idx="35">
                  <c:v>167353.41099999999</c:v>
                </c:pt>
                <c:pt idx="36">
                  <c:v>167055.11000000002</c:v>
                </c:pt>
              </c:numCache>
            </c:numRef>
          </c:val>
          <c:smooth val="0"/>
          <c:extLst>
            <c:ext xmlns:c16="http://schemas.microsoft.com/office/drawing/2014/chart" uri="{C3380CC4-5D6E-409C-BE32-E72D297353CC}">
              <c16:uniqueId val="{00000008-70B2-45FE-B543-6264A5502221}"/>
            </c:ext>
          </c:extLst>
        </c:ser>
        <c:dLbls>
          <c:showLegendKey val="0"/>
          <c:showVal val="0"/>
          <c:showCatName val="0"/>
          <c:showSerName val="0"/>
          <c:showPercent val="0"/>
          <c:showBubbleSize val="0"/>
        </c:dLbls>
        <c:marker val="1"/>
        <c:smooth val="0"/>
        <c:axId val="1182107407"/>
        <c:axId val="275059151"/>
      </c:lineChart>
      <c:dateAx>
        <c:axId val="754824799"/>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499252399"/>
        <c:crosses val="autoZero"/>
        <c:auto val="1"/>
        <c:lblOffset val="100"/>
        <c:baseTimeUnit val="months"/>
        <c:majorUnit val="3"/>
        <c:majorTimeUnit val="months"/>
      </c:dateAx>
      <c:valAx>
        <c:axId val="1499252399"/>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r>
                  <a:rPr lang="en-US" sz="900"/>
                  <a:t>Proportion of recruiting employers</a:t>
                </a:r>
              </a:p>
            </c:rich>
          </c:tx>
          <c:layout>
            <c:manualLayout>
              <c:xMode val="edge"/>
              <c:yMode val="edge"/>
              <c:x val="0"/>
              <c:y val="0.1098445967635340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754824799"/>
        <c:crosses val="autoZero"/>
        <c:crossBetween val="between"/>
        <c:majorUnit val="0.2"/>
      </c:valAx>
      <c:valAx>
        <c:axId val="275059151"/>
        <c:scaling>
          <c:orientation val="minMax"/>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r>
                  <a:rPr lang="en-US" sz="900"/>
                  <a:t>Job advertisements ('000s)</a:t>
                </a:r>
              </a:p>
            </c:rich>
          </c:tx>
          <c:layout>
            <c:manualLayout>
              <c:xMode val="edge"/>
              <c:yMode val="edge"/>
              <c:x val="0.96885529308836393"/>
              <c:y val="0.1764130742649974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182107407"/>
        <c:crosses val="max"/>
        <c:crossBetween val="between"/>
        <c:majorUnit val="40000"/>
        <c:dispUnits>
          <c:builtInUnit val="thousands"/>
        </c:dispUnits>
      </c:valAx>
      <c:dateAx>
        <c:axId val="1182107407"/>
        <c:scaling>
          <c:orientation val="minMax"/>
        </c:scaling>
        <c:delete val="1"/>
        <c:axPos val="b"/>
        <c:numFmt formatCode="mmm\-yy" sourceLinked="1"/>
        <c:majorTickMark val="out"/>
        <c:minorTickMark val="none"/>
        <c:tickLblPos val="nextTo"/>
        <c:crossAx val="275059151"/>
        <c:crosses val="autoZero"/>
        <c:auto val="1"/>
        <c:lblOffset val="100"/>
        <c:baseTimeUnit val="months"/>
      </c:dateAx>
      <c:spPr>
        <a:noFill/>
        <a:ln>
          <a:noFill/>
        </a:ln>
        <a:effectLst/>
      </c:spPr>
    </c:plotArea>
    <c:legend>
      <c:legendPos val="b"/>
      <c:layout>
        <c:manualLayout>
          <c:xMode val="edge"/>
          <c:yMode val="edge"/>
          <c:x val="0.1131917760279965"/>
          <c:y val="0.91944683050982245"/>
          <c:w val="0.77361627296587931"/>
          <c:h val="7.649653505542022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47827159188993E-2"/>
          <c:y val="4.8878027105087755E-2"/>
          <c:w val="0.89945463192939812"/>
          <c:h val="0.67785321547092769"/>
        </c:manualLayout>
      </c:layout>
      <c:lineChart>
        <c:grouping val="standard"/>
        <c:varyColors val="0"/>
        <c:ser>
          <c:idx val="0"/>
          <c:order val="0"/>
          <c:tx>
            <c:strRef>
              <c:f>'Figure 3'!$B$4</c:f>
              <c:strCache>
                <c:ptCount val="1"/>
                <c:pt idx="0">
                  <c:v>Unemployment rate (%)</c:v>
                </c:pt>
              </c:strCache>
            </c:strRef>
          </c:tx>
          <c:spPr>
            <a:ln w="28575" cap="rnd">
              <a:solidFill>
                <a:schemeClr val="accent1"/>
              </a:solidFill>
              <a:round/>
            </a:ln>
            <a:effectLst/>
          </c:spPr>
          <c:marker>
            <c:symbol val="none"/>
          </c:marker>
          <c:cat>
            <c:numRef>
              <c:f>'Figure 3'!$A$5:$A$485</c:f>
              <c:numCache>
                <c:formatCode>mmm\-yy</c:formatCode>
                <c:ptCount val="481"/>
                <c:pt idx="0">
                  <c:v>30651</c:v>
                </c:pt>
                <c:pt idx="1">
                  <c:v>30682</c:v>
                </c:pt>
                <c:pt idx="2">
                  <c:v>30713</c:v>
                </c:pt>
                <c:pt idx="3">
                  <c:v>30742</c:v>
                </c:pt>
                <c:pt idx="4">
                  <c:v>30773</c:v>
                </c:pt>
                <c:pt idx="5">
                  <c:v>30803</c:v>
                </c:pt>
                <c:pt idx="6">
                  <c:v>30834</c:v>
                </c:pt>
                <c:pt idx="7">
                  <c:v>30864</c:v>
                </c:pt>
                <c:pt idx="8">
                  <c:v>30895</c:v>
                </c:pt>
                <c:pt idx="9">
                  <c:v>30926</c:v>
                </c:pt>
                <c:pt idx="10">
                  <c:v>30956</c:v>
                </c:pt>
                <c:pt idx="11">
                  <c:v>30987</c:v>
                </c:pt>
                <c:pt idx="12">
                  <c:v>31017</c:v>
                </c:pt>
                <c:pt idx="13">
                  <c:v>31048</c:v>
                </c:pt>
                <c:pt idx="14">
                  <c:v>31079</c:v>
                </c:pt>
                <c:pt idx="15">
                  <c:v>31107</c:v>
                </c:pt>
                <c:pt idx="16">
                  <c:v>31138</c:v>
                </c:pt>
                <c:pt idx="17">
                  <c:v>31168</c:v>
                </c:pt>
                <c:pt idx="18">
                  <c:v>31199</c:v>
                </c:pt>
                <c:pt idx="19">
                  <c:v>31229</c:v>
                </c:pt>
                <c:pt idx="20">
                  <c:v>31260</c:v>
                </c:pt>
                <c:pt idx="21">
                  <c:v>31291</c:v>
                </c:pt>
                <c:pt idx="22">
                  <c:v>31321</c:v>
                </c:pt>
                <c:pt idx="23">
                  <c:v>31352</c:v>
                </c:pt>
                <c:pt idx="24">
                  <c:v>31382</c:v>
                </c:pt>
                <c:pt idx="25">
                  <c:v>31413</c:v>
                </c:pt>
                <c:pt idx="26">
                  <c:v>31444</c:v>
                </c:pt>
                <c:pt idx="27">
                  <c:v>31472</c:v>
                </c:pt>
                <c:pt idx="28">
                  <c:v>31503</c:v>
                </c:pt>
                <c:pt idx="29">
                  <c:v>31533</c:v>
                </c:pt>
                <c:pt idx="30">
                  <c:v>31564</c:v>
                </c:pt>
                <c:pt idx="31">
                  <c:v>31594</c:v>
                </c:pt>
                <c:pt idx="32">
                  <c:v>31625</c:v>
                </c:pt>
                <c:pt idx="33">
                  <c:v>31656</c:v>
                </c:pt>
                <c:pt idx="34">
                  <c:v>31686</c:v>
                </c:pt>
                <c:pt idx="35">
                  <c:v>31717</c:v>
                </c:pt>
                <c:pt idx="36">
                  <c:v>31747</c:v>
                </c:pt>
                <c:pt idx="37">
                  <c:v>31778</c:v>
                </c:pt>
                <c:pt idx="38">
                  <c:v>31809</c:v>
                </c:pt>
                <c:pt idx="39">
                  <c:v>31837</c:v>
                </c:pt>
                <c:pt idx="40">
                  <c:v>31868</c:v>
                </c:pt>
                <c:pt idx="41">
                  <c:v>31898</c:v>
                </c:pt>
                <c:pt idx="42">
                  <c:v>31929</c:v>
                </c:pt>
                <c:pt idx="43">
                  <c:v>31959</c:v>
                </c:pt>
                <c:pt idx="44">
                  <c:v>31990</c:v>
                </c:pt>
                <c:pt idx="45">
                  <c:v>32021</c:v>
                </c:pt>
                <c:pt idx="46">
                  <c:v>32051</c:v>
                </c:pt>
                <c:pt idx="47">
                  <c:v>32082</c:v>
                </c:pt>
                <c:pt idx="48">
                  <c:v>32112</c:v>
                </c:pt>
                <c:pt idx="49">
                  <c:v>32143</c:v>
                </c:pt>
                <c:pt idx="50">
                  <c:v>32174</c:v>
                </c:pt>
                <c:pt idx="51">
                  <c:v>32203</c:v>
                </c:pt>
                <c:pt idx="52">
                  <c:v>32234</c:v>
                </c:pt>
                <c:pt idx="53">
                  <c:v>32264</c:v>
                </c:pt>
                <c:pt idx="54">
                  <c:v>32295</c:v>
                </c:pt>
                <c:pt idx="55">
                  <c:v>32325</c:v>
                </c:pt>
                <c:pt idx="56">
                  <c:v>32356</c:v>
                </c:pt>
                <c:pt idx="57">
                  <c:v>32387</c:v>
                </c:pt>
                <c:pt idx="58">
                  <c:v>32417</c:v>
                </c:pt>
                <c:pt idx="59">
                  <c:v>32448</c:v>
                </c:pt>
                <c:pt idx="60">
                  <c:v>32478</c:v>
                </c:pt>
                <c:pt idx="61">
                  <c:v>32509</c:v>
                </c:pt>
                <c:pt idx="62">
                  <c:v>32540</c:v>
                </c:pt>
                <c:pt idx="63">
                  <c:v>32568</c:v>
                </c:pt>
                <c:pt idx="64">
                  <c:v>32599</c:v>
                </c:pt>
                <c:pt idx="65">
                  <c:v>32629</c:v>
                </c:pt>
                <c:pt idx="66">
                  <c:v>32660</c:v>
                </c:pt>
                <c:pt idx="67">
                  <c:v>32690</c:v>
                </c:pt>
                <c:pt idx="68">
                  <c:v>32721</c:v>
                </c:pt>
                <c:pt idx="69">
                  <c:v>32752</c:v>
                </c:pt>
                <c:pt idx="70">
                  <c:v>32782</c:v>
                </c:pt>
                <c:pt idx="71">
                  <c:v>32813</c:v>
                </c:pt>
                <c:pt idx="72">
                  <c:v>32843</c:v>
                </c:pt>
                <c:pt idx="73">
                  <c:v>32874</c:v>
                </c:pt>
                <c:pt idx="74">
                  <c:v>32905</c:v>
                </c:pt>
                <c:pt idx="75">
                  <c:v>32933</c:v>
                </c:pt>
                <c:pt idx="76">
                  <c:v>32964</c:v>
                </c:pt>
                <c:pt idx="77">
                  <c:v>32994</c:v>
                </c:pt>
                <c:pt idx="78">
                  <c:v>33025</c:v>
                </c:pt>
                <c:pt idx="79">
                  <c:v>33055</c:v>
                </c:pt>
                <c:pt idx="80">
                  <c:v>33086</c:v>
                </c:pt>
                <c:pt idx="81">
                  <c:v>33117</c:v>
                </c:pt>
                <c:pt idx="82">
                  <c:v>33147</c:v>
                </c:pt>
                <c:pt idx="83">
                  <c:v>33178</c:v>
                </c:pt>
                <c:pt idx="84">
                  <c:v>33208</c:v>
                </c:pt>
                <c:pt idx="85">
                  <c:v>33239</c:v>
                </c:pt>
                <c:pt idx="86">
                  <c:v>33270</c:v>
                </c:pt>
                <c:pt idx="87">
                  <c:v>33298</c:v>
                </c:pt>
                <c:pt idx="88">
                  <c:v>33329</c:v>
                </c:pt>
                <c:pt idx="89">
                  <c:v>33359</c:v>
                </c:pt>
                <c:pt idx="90">
                  <c:v>33390</c:v>
                </c:pt>
                <c:pt idx="91">
                  <c:v>33420</c:v>
                </c:pt>
                <c:pt idx="92">
                  <c:v>33451</c:v>
                </c:pt>
                <c:pt idx="93">
                  <c:v>33482</c:v>
                </c:pt>
                <c:pt idx="94">
                  <c:v>33512</c:v>
                </c:pt>
                <c:pt idx="95">
                  <c:v>33543</c:v>
                </c:pt>
                <c:pt idx="96">
                  <c:v>33573</c:v>
                </c:pt>
                <c:pt idx="97">
                  <c:v>33604</c:v>
                </c:pt>
                <c:pt idx="98">
                  <c:v>33635</c:v>
                </c:pt>
                <c:pt idx="99">
                  <c:v>33664</c:v>
                </c:pt>
                <c:pt idx="100">
                  <c:v>33695</c:v>
                </c:pt>
                <c:pt idx="101">
                  <c:v>33725</c:v>
                </c:pt>
                <c:pt idx="102">
                  <c:v>33756</c:v>
                </c:pt>
                <c:pt idx="103">
                  <c:v>33786</c:v>
                </c:pt>
                <c:pt idx="104">
                  <c:v>33817</c:v>
                </c:pt>
                <c:pt idx="105">
                  <c:v>33848</c:v>
                </c:pt>
                <c:pt idx="106">
                  <c:v>33878</c:v>
                </c:pt>
                <c:pt idx="107">
                  <c:v>33909</c:v>
                </c:pt>
                <c:pt idx="108">
                  <c:v>33939</c:v>
                </c:pt>
                <c:pt idx="109">
                  <c:v>33970</c:v>
                </c:pt>
                <c:pt idx="110">
                  <c:v>34001</c:v>
                </c:pt>
                <c:pt idx="111">
                  <c:v>34029</c:v>
                </c:pt>
                <c:pt idx="112">
                  <c:v>34060</c:v>
                </c:pt>
                <c:pt idx="113">
                  <c:v>34090</c:v>
                </c:pt>
                <c:pt idx="114">
                  <c:v>34121</c:v>
                </c:pt>
                <c:pt idx="115">
                  <c:v>34151</c:v>
                </c:pt>
                <c:pt idx="116">
                  <c:v>34182</c:v>
                </c:pt>
                <c:pt idx="117">
                  <c:v>34213</c:v>
                </c:pt>
                <c:pt idx="118">
                  <c:v>34243</c:v>
                </c:pt>
                <c:pt idx="119">
                  <c:v>34274</c:v>
                </c:pt>
                <c:pt idx="120">
                  <c:v>34304</c:v>
                </c:pt>
                <c:pt idx="121">
                  <c:v>34335</c:v>
                </c:pt>
                <c:pt idx="122">
                  <c:v>34366</c:v>
                </c:pt>
                <c:pt idx="123">
                  <c:v>34394</c:v>
                </c:pt>
                <c:pt idx="124">
                  <c:v>34425</c:v>
                </c:pt>
                <c:pt idx="125">
                  <c:v>34455</c:v>
                </c:pt>
                <c:pt idx="126">
                  <c:v>34486</c:v>
                </c:pt>
                <c:pt idx="127">
                  <c:v>34516</c:v>
                </c:pt>
                <c:pt idx="128">
                  <c:v>34547</c:v>
                </c:pt>
                <c:pt idx="129">
                  <c:v>34578</c:v>
                </c:pt>
                <c:pt idx="130">
                  <c:v>34608</c:v>
                </c:pt>
                <c:pt idx="131">
                  <c:v>34639</c:v>
                </c:pt>
                <c:pt idx="132">
                  <c:v>34669</c:v>
                </c:pt>
                <c:pt idx="133">
                  <c:v>34700</c:v>
                </c:pt>
                <c:pt idx="134">
                  <c:v>34731</c:v>
                </c:pt>
                <c:pt idx="135">
                  <c:v>34759</c:v>
                </c:pt>
                <c:pt idx="136">
                  <c:v>34790</c:v>
                </c:pt>
                <c:pt idx="137">
                  <c:v>34820</c:v>
                </c:pt>
                <c:pt idx="138">
                  <c:v>34851</c:v>
                </c:pt>
                <c:pt idx="139">
                  <c:v>34881</c:v>
                </c:pt>
                <c:pt idx="140">
                  <c:v>34912</c:v>
                </c:pt>
                <c:pt idx="141">
                  <c:v>34943</c:v>
                </c:pt>
                <c:pt idx="142">
                  <c:v>34973</c:v>
                </c:pt>
                <c:pt idx="143">
                  <c:v>35004</c:v>
                </c:pt>
                <c:pt idx="144">
                  <c:v>35034</c:v>
                </c:pt>
                <c:pt idx="145">
                  <c:v>35065</c:v>
                </c:pt>
                <c:pt idx="146">
                  <c:v>35096</c:v>
                </c:pt>
                <c:pt idx="147">
                  <c:v>35125</c:v>
                </c:pt>
                <c:pt idx="148">
                  <c:v>35156</c:v>
                </c:pt>
                <c:pt idx="149">
                  <c:v>35186</c:v>
                </c:pt>
                <c:pt idx="150">
                  <c:v>35217</c:v>
                </c:pt>
                <c:pt idx="151">
                  <c:v>35247</c:v>
                </c:pt>
                <c:pt idx="152">
                  <c:v>35278</c:v>
                </c:pt>
                <c:pt idx="153">
                  <c:v>35309</c:v>
                </c:pt>
                <c:pt idx="154">
                  <c:v>35339</c:v>
                </c:pt>
                <c:pt idx="155">
                  <c:v>35370</c:v>
                </c:pt>
                <c:pt idx="156">
                  <c:v>35400</c:v>
                </c:pt>
                <c:pt idx="157">
                  <c:v>35431</c:v>
                </c:pt>
                <c:pt idx="158">
                  <c:v>35462</c:v>
                </c:pt>
                <c:pt idx="159">
                  <c:v>35490</c:v>
                </c:pt>
                <c:pt idx="160">
                  <c:v>35521</c:v>
                </c:pt>
                <c:pt idx="161">
                  <c:v>35551</c:v>
                </c:pt>
                <c:pt idx="162">
                  <c:v>35582</c:v>
                </c:pt>
                <c:pt idx="163">
                  <c:v>35612</c:v>
                </c:pt>
                <c:pt idx="164">
                  <c:v>35643</c:v>
                </c:pt>
                <c:pt idx="165">
                  <c:v>35674</c:v>
                </c:pt>
                <c:pt idx="166">
                  <c:v>35704</c:v>
                </c:pt>
                <c:pt idx="167">
                  <c:v>35735</c:v>
                </c:pt>
                <c:pt idx="168">
                  <c:v>35765</c:v>
                </c:pt>
                <c:pt idx="169">
                  <c:v>35796</c:v>
                </c:pt>
                <c:pt idx="170">
                  <c:v>35827</c:v>
                </c:pt>
                <c:pt idx="171">
                  <c:v>35855</c:v>
                </c:pt>
                <c:pt idx="172">
                  <c:v>35886</c:v>
                </c:pt>
                <c:pt idx="173">
                  <c:v>35916</c:v>
                </c:pt>
                <c:pt idx="174">
                  <c:v>35947</c:v>
                </c:pt>
                <c:pt idx="175">
                  <c:v>35977</c:v>
                </c:pt>
                <c:pt idx="176">
                  <c:v>36008</c:v>
                </c:pt>
                <c:pt idx="177">
                  <c:v>36039</c:v>
                </c:pt>
                <c:pt idx="178">
                  <c:v>36069</c:v>
                </c:pt>
                <c:pt idx="179">
                  <c:v>36100</c:v>
                </c:pt>
                <c:pt idx="180">
                  <c:v>36130</c:v>
                </c:pt>
                <c:pt idx="181">
                  <c:v>36161</c:v>
                </c:pt>
                <c:pt idx="182">
                  <c:v>36192</c:v>
                </c:pt>
                <c:pt idx="183">
                  <c:v>36220</c:v>
                </c:pt>
                <c:pt idx="184">
                  <c:v>36251</c:v>
                </c:pt>
                <c:pt idx="185">
                  <c:v>36281</c:v>
                </c:pt>
                <c:pt idx="186">
                  <c:v>36312</c:v>
                </c:pt>
                <c:pt idx="187">
                  <c:v>36342</c:v>
                </c:pt>
                <c:pt idx="188">
                  <c:v>36373</c:v>
                </c:pt>
                <c:pt idx="189">
                  <c:v>36404</c:v>
                </c:pt>
                <c:pt idx="190">
                  <c:v>36434</c:v>
                </c:pt>
                <c:pt idx="191">
                  <c:v>36465</c:v>
                </c:pt>
                <c:pt idx="192">
                  <c:v>36495</c:v>
                </c:pt>
                <c:pt idx="193">
                  <c:v>36526</c:v>
                </c:pt>
                <c:pt idx="194">
                  <c:v>36557</c:v>
                </c:pt>
                <c:pt idx="195">
                  <c:v>36586</c:v>
                </c:pt>
                <c:pt idx="196">
                  <c:v>36617</c:v>
                </c:pt>
                <c:pt idx="197">
                  <c:v>36647</c:v>
                </c:pt>
                <c:pt idx="198">
                  <c:v>36678</c:v>
                </c:pt>
                <c:pt idx="199">
                  <c:v>36708</c:v>
                </c:pt>
                <c:pt idx="200">
                  <c:v>36739</c:v>
                </c:pt>
                <c:pt idx="201">
                  <c:v>36770</c:v>
                </c:pt>
                <c:pt idx="202">
                  <c:v>36800</c:v>
                </c:pt>
                <c:pt idx="203">
                  <c:v>36831</c:v>
                </c:pt>
                <c:pt idx="204">
                  <c:v>36861</c:v>
                </c:pt>
                <c:pt idx="205">
                  <c:v>36892</c:v>
                </c:pt>
                <c:pt idx="206">
                  <c:v>36923</c:v>
                </c:pt>
                <c:pt idx="207">
                  <c:v>36951</c:v>
                </c:pt>
                <c:pt idx="208">
                  <c:v>36982</c:v>
                </c:pt>
                <c:pt idx="209">
                  <c:v>37012</c:v>
                </c:pt>
                <c:pt idx="210">
                  <c:v>37043</c:v>
                </c:pt>
                <c:pt idx="211">
                  <c:v>37073</c:v>
                </c:pt>
                <c:pt idx="212">
                  <c:v>37104</c:v>
                </c:pt>
                <c:pt idx="213">
                  <c:v>37135</c:v>
                </c:pt>
                <c:pt idx="214">
                  <c:v>37165</c:v>
                </c:pt>
                <c:pt idx="215">
                  <c:v>37196</c:v>
                </c:pt>
                <c:pt idx="216">
                  <c:v>37226</c:v>
                </c:pt>
                <c:pt idx="217">
                  <c:v>37257</c:v>
                </c:pt>
                <c:pt idx="218">
                  <c:v>37288</c:v>
                </c:pt>
                <c:pt idx="219">
                  <c:v>37316</c:v>
                </c:pt>
                <c:pt idx="220">
                  <c:v>37347</c:v>
                </c:pt>
                <c:pt idx="221">
                  <c:v>37377</c:v>
                </c:pt>
                <c:pt idx="222">
                  <c:v>37408</c:v>
                </c:pt>
                <c:pt idx="223">
                  <c:v>37438</c:v>
                </c:pt>
                <c:pt idx="224">
                  <c:v>37469</c:v>
                </c:pt>
                <c:pt idx="225">
                  <c:v>37500</c:v>
                </c:pt>
                <c:pt idx="226">
                  <c:v>37530</c:v>
                </c:pt>
                <c:pt idx="227">
                  <c:v>37561</c:v>
                </c:pt>
                <c:pt idx="228">
                  <c:v>37591</c:v>
                </c:pt>
                <c:pt idx="229">
                  <c:v>37622</c:v>
                </c:pt>
                <c:pt idx="230">
                  <c:v>37653</c:v>
                </c:pt>
                <c:pt idx="231">
                  <c:v>37681</c:v>
                </c:pt>
                <c:pt idx="232">
                  <c:v>37712</c:v>
                </c:pt>
                <c:pt idx="233">
                  <c:v>37742</c:v>
                </c:pt>
                <c:pt idx="234">
                  <c:v>37773</c:v>
                </c:pt>
                <c:pt idx="235">
                  <c:v>37803</c:v>
                </c:pt>
                <c:pt idx="236">
                  <c:v>37834</c:v>
                </c:pt>
                <c:pt idx="237">
                  <c:v>37865</c:v>
                </c:pt>
                <c:pt idx="238">
                  <c:v>37895</c:v>
                </c:pt>
                <c:pt idx="239">
                  <c:v>37926</c:v>
                </c:pt>
                <c:pt idx="240">
                  <c:v>37956</c:v>
                </c:pt>
                <c:pt idx="241">
                  <c:v>37987</c:v>
                </c:pt>
                <c:pt idx="242">
                  <c:v>38018</c:v>
                </c:pt>
                <c:pt idx="243">
                  <c:v>38047</c:v>
                </c:pt>
                <c:pt idx="244">
                  <c:v>38078</c:v>
                </c:pt>
                <c:pt idx="245">
                  <c:v>38108</c:v>
                </c:pt>
                <c:pt idx="246">
                  <c:v>38139</c:v>
                </c:pt>
                <c:pt idx="247">
                  <c:v>38169</c:v>
                </c:pt>
                <c:pt idx="248">
                  <c:v>38200</c:v>
                </c:pt>
                <c:pt idx="249">
                  <c:v>38231</c:v>
                </c:pt>
                <c:pt idx="250">
                  <c:v>38261</c:v>
                </c:pt>
                <c:pt idx="251">
                  <c:v>38292</c:v>
                </c:pt>
                <c:pt idx="252">
                  <c:v>38322</c:v>
                </c:pt>
                <c:pt idx="253">
                  <c:v>38353</c:v>
                </c:pt>
                <c:pt idx="254">
                  <c:v>38384</c:v>
                </c:pt>
                <c:pt idx="255">
                  <c:v>38412</c:v>
                </c:pt>
                <c:pt idx="256">
                  <c:v>38443</c:v>
                </c:pt>
                <c:pt idx="257">
                  <c:v>38473</c:v>
                </c:pt>
                <c:pt idx="258">
                  <c:v>38504</c:v>
                </c:pt>
                <c:pt idx="259">
                  <c:v>38534</c:v>
                </c:pt>
                <c:pt idx="260">
                  <c:v>38565</c:v>
                </c:pt>
                <c:pt idx="261">
                  <c:v>38596</c:v>
                </c:pt>
                <c:pt idx="262">
                  <c:v>38626</c:v>
                </c:pt>
                <c:pt idx="263">
                  <c:v>38657</c:v>
                </c:pt>
                <c:pt idx="264">
                  <c:v>38687</c:v>
                </c:pt>
                <c:pt idx="265">
                  <c:v>38718</c:v>
                </c:pt>
                <c:pt idx="266">
                  <c:v>38749</c:v>
                </c:pt>
                <c:pt idx="267">
                  <c:v>38777</c:v>
                </c:pt>
                <c:pt idx="268">
                  <c:v>38808</c:v>
                </c:pt>
                <c:pt idx="269">
                  <c:v>38838</c:v>
                </c:pt>
                <c:pt idx="270">
                  <c:v>38869</c:v>
                </c:pt>
                <c:pt idx="271">
                  <c:v>38899</c:v>
                </c:pt>
                <c:pt idx="272">
                  <c:v>38930</c:v>
                </c:pt>
                <c:pt idx="273">
                  <c:v>38961</c:v>
                </c:pt>
                <c:pt idx="274">
                  <c:v>38991</c:v>
                </c:pt>
                <c:pt idx="275">
                  <c:v>39022</c:v>
                </c:pt>
                <c:pt idx="276">
                  <c:v>39052</c:v>
                </c:pt>
                <c:pt idx="277">
                  <c:v>39083</c:v>
                </c:pt>
                <c:pt idx="278">
                  <c:v>39114</c:v>
                </c:pt>
                <c:pt idx="279">
                  <c:v>39142</c:v>
                </c:pt>
                <c:pt idx="280">
                  <c:v>39173</c:v>
                </c:pt>
                <c:pt idx="281">
                  <c:v>39203</c:v>
                </c:pt>
                <c:pt idx="282">
                  <c:v>39234</c:v>
                </c:pt>
                <c:pt idx="283">
                  <c:v>39264</c:v>
                </c:pt>
                <c:pt idx="284">
                  <c:v>39295</c:v>
                </c:pt>
                <c:pt idx="285">
                  <c:v>39326</c:v>
                </c:pt>
                <c:pt idx="286">
                  <c:v>39356</c:v>
                </c:pt>
                <c:pt idx="287">
                  <c:v>39387</c:v>
                </c:pt>
                <c:pt idx="288">
                  <c:v>39417</c:v>
                </c:pt>
                <c:pt idx="289">
                  <c:v>39448</c:v>
                </c:pt>
                <c:pt idx="290">
                  <c:v>39479</c:v>
                </c:pt>
                <c:pt idx="291">
                  <c:v>39508</c:v>
                </c:pt>
                <c:pt idx="292">
                  <c:v>39539</c:v>
                </c:pt>
                <c:pt idx="293">
                  <c:v>39569</c:v>
                </c:pt>
                <c:pt idx="294">
                  <c:v>39600</c:v>
                </c:pt>
                <c:pt idx="295">
                  <c:v>39630</c:v>
                </c:pt>
                <c:pt idx="296">
                  <c:v>39661</c:v>
                </c:pt>
                <c:pt idx="297">
                  <c:v>39692</c:v>
                </c:pt>
                <c:pt idx="298">
                  <c:v>39722</c:v>
                </c:pt>
                <c:pt idx="299">
                  <c:v>39753</c:v>
                </c:pt>
                <c:pt idx="300">
                  <c:v>39783</c:v>
                </c:pt>
                <c:pt idx="301">
                  <c:v>39814</c:v>
                </c:pt>
                <c:pt idx="302">
                  <c:v>39845</c:v>
                </c:pt>
                <c:pt idx="303">
                  <c:v>39873</c:v>
                </c:pt>
                <c:pt idx="304">
                  <c:v>39904</c:v>
                </c:pt>
                <c:pt idx="305">
                  <c:v>39934</c:v>
                </c:pt>
                <c:pt idx="306">
                  <c:v>39965</c:v>
                </c:pt>
                <c:pt idx="307">
                  <c:v>39995</c:v>
                </c:pt>
                <c:pt idx="308">
                  <c:v>40026</c:v>
                </c:pt>
                <c:pt idx="309">
                  <c:v>40057</c:v>
                </c:pt>
                <c:pt idx="310">
                  <c:v>40087</c:v>
                </c:pt>
                <c:pt idx="311">
                  <c:v>40118</c:v>
                </c:pt>
                <c:pt idx="312">
                  <c:v>40148</c:v>
                </c:pt>
                <c:pt idx="313">
                  <c:v>40179</c:v>
                </c:pt>
                <c:pt idx="314">
                  <c:v>40210</c:v>
                </c:pt>
                <c:pt idx="315">
                  <c:v>40238</c:v>
                </c:pt>
                <c:pt idx="316">
                  <c:v>40269</c:v>
                </c:pt>
                <c:pt idx="317">
                  <c:v>40299</c:v>
                </c:pt>
                <c:pt idx="318">
                  <c:v>40330</c:v>
                </c:pt>
                <c:pt idx="319">
                  <c:v>40360</c:v>
                </c:pt>
                <c:pt idx="320">
                  <c:v>40391</c:v>
                </c:pt>
                <c:pt idx="321">
                  <c:v>40422</c:v>
                </c:pt>
                <c:pt idx="322">
                  <c:v>40452</c:v>
                </c:pt>
                <c:pt idx="323">
                  <c:v>40483</c:v>
                </c:pt>
                <c:pt idx="324">
                  <c:v>40513</c:v>
                </c:pt>
                <c:pt idx="325">
                  <c:v>40544</c:v>
                </c:pt>
                <c:pt idx="326">
                  <c:v>40575</c:v>
                </c:pt>
                <c:pt idx="327">
                  <c:v>40603</c:v>
                </c:pt>
                <c:pt idx="328">
                  <c:v>40634</c:v>
                </c:pt>
                <c:pt idx="329">
                  <c:v>40664</c:v>
                </c:pt>
                <c:pt idx="330">
                  <c:v>40695</c:v>
                </c:pt>
                <c:pt idx="331">
                  <c:v>40725</c:v>
                </c:pt>
                <c:pt idx="332">
                  <c:v>40756</c:v>
                </c:pt>
                <c:pt idx="333">
                  <c:v>40787</c:v>
                </c:pt>
                <c:pt idx="334">
                  <c:v>40817</c:v>
                </c:pt>
                <c:pt idx="335">
                  <c:v>40848</c:v>
                </c:pt>
                <c:pt idx="336">
                  <c:v>40878</c:v>
                </c:pt>
                <c:pt idx="337">
                  <c:v>40909</c:v>
                </c:pt>
                <c:pt idx="338">
                  <c:v>40940</c:v>
                </c:pt>
                <c:pt idx="339">
                  <c:v>40969</c:v>
                </c:pt>
                <c:pt idx="340">
                  <c:v>41000</c:v>
                </c:pt>
                <c:pt idx="341">
                  <c:v>41030</c:v>
                </c:pt>
                <c:pt idx="342">
                  <c:v>41061</c:v>
                </c:pt>
                <c:pt idx="343">
                  <c:v>41091</c:v>
                </c:pt>
                <c:pt idx="344">
                  <c:v>41122</c:v>
                </c:pt>
                <c:pt idx="345">
                  <c:v>41153</c:v>
                </c:pt>
                <c:pt idx="346">
                  <c:v>41183</c:v>
                </c:pt>
                <c:pt idx="347">
                  <c:v>41214</c:v>
                </c:pt>
                <c:pt idx="348">
                  <c:v>41244</c:v>
                </c:pt>
                <c:pt idx="349">
                  <c:v>41275</c:v>
                </c:pt>
                <c:pt idx="350">
                  <c:v>41306</c:v>
                </c:pt>
                <c:pt idx="351">
                  <c:v>41334</c:v>
                </c:pt>
                <c:pt idx="352">
                  <c:v>41365</c:v>
                </c:pt>
                <c:pt idx="353">
                  <c:v>41395</c:v>
                </c:pt>
                <c:pt idx="354">
                  <c:v>41426</c:v>
                </c:pt>
                <c:pt idx="355">
                  <c:v>41456</c:v>
                </c:pt>
                <c:pt idx="356">
                  <c:v>41487</c:v>
                </c:pt>
                <c:pt idx="357">
                  <c:v>41518</c:v>
                </c:pt>
                <c:pt idx="358">
                  <c:v>41548</c:v>
                </c:pt>
                <c:pt idx="359">
                  <c:v>41579</c:v>
                </c:pt>
                <c:pt idx="360">
                  <c:v>41609</c:v>
                </c:pt>
                <c:pt idx="361">
                  <c:v>41640</c:v>
                </c:pt>
                <c:pt idx="362">
                  <c:v>41671</c:v>
                </c:pt>
                <c:pt idx="363">
                  <c:v>41699</c:v>
                </c:pt>
                <c:pt idx="364">
                  <c:v>41730</c:v>
                </c:pt>
                <c:pt idx="365">
                  <c:v>41760</c:v>
                </c:pt>
                <c:pt idx="366">
                  <c:v>41791</c:v>
                </c:pt>
                <c:pt idx="367">
                  <c:v>41821</c:v>
                </c:pt>
                <c:pt idx="368">
                  <c:v>41852</c:v>
                </c:pt>
                <c:pt idx="369">
                  <c:v>41883</c:v>
                </c:pt>
                <c:pt idx="370">
                  <c:v>41913</c:v>
                </c:pt>
                <c:pt idx="371">
                  <c:v>41944</c:v>
                </c:pt>
                <c:pt idx="372">
                  <c:v>41974</c:v>
                </c:pt>
                <c:pt idx="373">
                  <c:v>42005</c:v>
                </c:pt>
                <c:pt idx="374">
                  <c:v>42036</c:v>
                </c:pt>
                <c:pt idx="375">
                  <c:v>42064</c:v>
                </c:pt>
                <c:pt idx="376">
                  <c:v>42095</c:v>
                </c:pt>
                <c:pt idx="377">
                  <c:v>42125</c:v>
                </c:pt>
                <c:pt idx="378">
                  <c:v>42156</c:v>
                </c:pt>
                <c:pt idx="379">
                  <c:v>42186</c:v>
                </c:pt>
                <c:pt idx="380">
                  <c:v>42217</c:v>
                </c:pt>
                <c:pt idx="381">
                  <c:v>42248</c:v>
                </c:pt>
                <c:pt idx="382">
                  <c:v>42278</c:v>
                </c:pt>
                <c:pt idx="383">
                  <c:v>42309</c:v>
                </c:pt>
                <c:pt idx="384">
                  <c:v>42339</c:v>
                </c:pt>
                <c:pt idx="385">
                  <c:v>42370</c:v>
                </c:pt>
                <c:pt idx="386">
                  <c:v>42401</c:v>
                </c:pt>
                <c:pt idx="387">
                  <c:v>42430</c:v>
                </c:pt>
                <c:pt idx="388">
                  <c:v>42461</c:v>
                </c:pt>
                <c:pt idx="389">
                  <c:v>42491</c:v>
                </c:pt>
                <c:pt idx="390">
                  <c:v>42522</c:v>
                </c:pt>
                <c:pt idx="391">
                  <c:v>42552</c:v>
                </c:pt>
                <c:pt idx="392">
                  <c:v>42583</c:v>
                </c:pt>
                <c:pt idx="393">
                  <c:v>42614</c:v>
                </c:pt>
                <c:pt idx="394">
                  <c:v>42644</c:v>
                </c:pt>
                <c:pt idx="395">
                  <c:v>42675</c:v>
                </c:pt>
                <c:pt idx="396">
                  <c:v>42705</c:v>
                </c:pt>
                <c:pt idx="397">
                  <c:v>42736</c:v>
                </c:pt>
                <c:pt idx="398">
                  <c:v>42767</c:v>
                </c:pt>
                <c:pt idx="399">
                  <c:v>42795</c:v>
                </c:pt>
                <c:pt idx="400">
                  <c:v>42826</c:v>
                </c:pt>
                <c:pt idx="401">
                  <c:v>42856</c:v>
                </c:pt>
                <c:pt idx="402">
                  <c:v>42887</c:v>
                </c:pt>
                <c:pt idx="403">
                  <c:v>42917</c:v>
                </c:pt>
                <c:pt idx="404">
                  <c:v>42948</c:v>
                </c:pt>
                <c:pt idx="405">
                  <c:v>42979</c:v>
                </c:pt>
                <c:pt idx="406">
                  <c:v>43009</c:v>
                </c:pt>
                <c:pt idx="407">
                  <c:v>43040</c:v>
                </c:pt>
                <c:pt idx="408">
                  <c:v>43070</c:v>
                </c:pt>
                <c:pt idx="409">
                  <c:v>43101</c:v>
                </c:pt>
                <c:pt idx="410">
                  <c:v>43132</c:v>
                </c:pt>
                <c:pt idx="411">
                  <c:v>43160</c:v>
                </c:pt>
                <c:pt idx="412">
                  <c:v>43191</c:v>
                </c:pt>
                <c:pt idx="413">
                  <c:v>43221</c:v>
                </c:pt>
                <c:pt idx="414">
                  <c:v>43252</c:v>
                </c:pt>
                <c:pt idx="415">
                  <c:v>43282</c:v>
                </c:pt>
                <c:pt idx="416">
                  <c:v>43313</c:v>
                </c:pt>
                <c:pt idx="417">
                  <c:v>43344</c:v>
                </c:pt>
                <c:pt idx="418">
                  <c:v>43374</c:v>
                </c:pt>
                <c:pt idx="419">
                  <c:v>43405</c:v>
                </c:pt>
                <c:pt idx="420">
                  <c:v>43435</c:v>
                </c:pt>
                <c:pt idx="421">
                  <c:v>43466</c:v>
                </c:pt>
                <c:pt idx="422">
                  <c:v>43497</c:v>
                </c:pt>
                <c:pt idx="423">
                  <c:v>43525</c:v>
                </c:pt>
                <c:pt idx="424">
                  <c:v>43556</c:v>
                </c:pt>
                <c:pt idx="425">
                  <c:v>43586</c:v>
                </c:pt>
                <c:pt idx="426">
                  <c:v>43617</c:v>
                </c:pt>
                <c:pt idx="427">
                  <c:v>43647</c:v>
                </c:pt>
                <c:pt idx="428">
                  <c:v>43678</c:v>
                </c:pt>
                <c:pt idx="429">
                  <c:v>43709</c:v>
                </c:pt>
                <c:pt idx="430">
                  <c:v>43739</c:v>
                </c:pt>
                <c:pt idx="431">
                  <c:v>43770</c:v>
                </c:pt>
                <c:pt idx="432">
                  <c:v>43800</c:v>
                </c:pt>
                <c:pt idx="433">
                  <c:v>43831</c:v>
                </c:pt>
                <c:pt idx="434">
                  <c:v>43862</c:v>
                </c:pt>
                <c:pt idx="435">
                  <c:v>43891</c:v>
                </c:pt>
                <c:pt idx="436">
                  <c:v>43922</c:v>
                </c:pt>
                <c:pt idx="437">
                  <c:v>43952</c:v>
                </c:pt>
                <c:pt idx="438">
                  <c:v>43983</c:v>
                </c:pt>
                <c:pt idx="439">
                  <c:v>44013</c:v>
                </c:pt>
                <c:pt idx="440">
                  <c:v>44044</c:v>
                </c:pt>
                <c:pt idx="441">
                  <c:v>44075</c:v>
                </c:pt>
                <c:pt idx="442">
                  <c:v>44105</c:v>
                </c:pt>
                <c:pt idx="443">
                  <c:v>44136</c:v>
                </c:pt>
                <c:pt idx="444">
                  <c:v>44166</c:v>
                </c:pt>
                <c:pt idx="445">
                  <c:v>44197</c:v>
                </c:pt>
                <c:pt idx="446">
                  <c:v>44228</c:v>
                </c:pt>
                <c:pt idx="447">
                  <c:v>44256</c:v>
                </c:pt>
                <c:pt idx="448">
                  <c:v>44287</c:v>
                </c:pt>
                <c:pt idx="449">
                  <c:v>44317</c:v>
                </c:pt>
                <c:pt idx="450">
                  <c:v>44348</c:v>
                </c:pt>
                <c:pt idx="451">
                  <c:v>44378</c:v>
                </c:pt>
                <c:pt idx="452">
                  <c:v>44409</c:v>
                </c:pt>
                <c:pt idx="453">
                  <c:v>44440</c:v>
                </c:pt>
                <c:pt idx="454">
                  <c:v>44470</c:v>
                </c:pt>
                <c:pt idx="455">
                  <c:v>44501</c:v>
                </c:pt>
                <c:pt idx="456">
                  <c:v>44531</c:v>
                </c:pt>
                <c:pt idx="457">
                  <c:v>44562</c:v>
                </c:pt>
                <c:pt idx="458">
                  <c:v>44593</c:v>
                </c:pt>
                <c:pt idx="459">
                  <c:v>44621</c:v>
                </c:pt>
                <c:pt idx="460">
                  <c:v>44652</c:v>
                </c:pt>
                <c:pt idx="461">
                  <c:v>44682</c:v>
                </c:pt>
                <c:pt idx="462">
                  <c:v>44713</c:v>
                </c:pt>
                <c:pt idx="463">
                  <c:v>44743</c:v>
                </c:pt>
                <c:pt idx="464">
                  <c:v>44774</c:v>
                </c:pt>
                <c:pt idx="465">
                  <c:v>44805</c:v>
                </c:pt>
                <c:pt idx="466">
                  <c:v>44835</c:v>
                </c:pt>
                <c:pt idx="467">
                  <c:v>44866</c:v>
                </c:pt>
                <c:pt idx="468">
                  <c:v>44896</c:v>
                </c:pt>
                <c:pt idx="469">
                  <c:v>44927</c:v>
                </c:pt>
                <c:pt idx="470">
                  <c:v>44958</c:v>
                </c:pt>
                <c:pt idx="471">
                  <c:v>44986</c:v>
                </c:pt>
                <c:pt idx="472">
                  <c:v>45017</c:v>
                </c:pt>
                <c:pt idx="473">
                  <c:v>45047</c:v>
                </c:pt>
                <c:pt idx="474">
                  <c:v>45078</c:v>
                </c:pt>
                <c:pt idx="475">
                  <c:v>45108</c:v>
                </c:pt>
                <c:pt idx="476">
                  <c:v>45139</c:v>
                </c:pt>
                <c:pt idx="477">
                  <c:v>45170</c:v>
                </c:pt>
                <c:pt idx="478">
                  <c:v>45200</c:v>
                </c:pt>
                <c:pt idx="479">
                  <c:v>45231</c:v>
                </c:pt>
                <c:pt idx="480">
                  <c:v>45261</c:v>
                </c:pt>
              </c:numCache>
            </c:numRef>
          </c:cat>
          <c:val>
            <c:numRef>
              <c:f>'Figure 3'!$B$5:$B$485</c:f>
              <c:numCache>
                <c:formatCode>0.0%</c:formatCode>
                <c:ptCount val="481"/>
                <c:pt idx="0">
                  <c:v>9.4571906999999997E-2</c:v>
                </c:pt>
                <c:pt idx="1">
                  <c:v>9.4957121000000005E-2</c:v>
                </c:pt>
                <c:pt idx="2">
                  <c:v>9.3855264999999993E-2</c:v>
                </c:pt>
                <c:pt idx="3">
                  <c:v>9.2081837999999999E-2</c:v>
                </c:pt>
                <c:pt idx="4">
                  <c:v>9.3702866999999995E-2</c:v>
                </c:pt>
                <c:pt idx="5">
                  <c:v>8.9361391999999998E-2</c:v>
                </c:pt>
                <c:pt idx="6">
                  <c:v>9.0964855999999997E-2</c:v>
                </c:pt>
                <c:pt idx="7">
                  <c:v>8.9125744999999992E-2</c:v>
                </c:pt>
                <c:pt idx="8">
                  <c:v>8.8282016000000005E-2</c:v>
                </c:pt>
                <c:pt idx="9">
                  <c:v>8.7344142E-2</c:v>
                </c:pt>
                <c:pt idx="10">
                  <c:v>8.6951718000000011E-2</c:v>
                </c:pt>
                <c:pt idx="11">
                  <c:v>8.6788144999999997E-2</c:v>
                </c:pt>
                <c:pt idx="12">
                  <c:v>8.5193457E-2</c:v>
                </c:pt>
                <c:pt idx="13">
                  <c:v>8.5513694000000001E-2</c:v>
                </c:pt>
                <c:pt idx="14">
                  <c:v>8.3891761000000009E-2</c:v>
                </c:pt>
                <c:pt idx="15">
                  <c:v>8.6653453999999991E-2</c:v>
                </c:pt>
                <c:pt idx="16">
                  <c:v>8.4017155999999996E-2</c:v>
                </c:pt>
                <c:pt idx="17">
                  <c:v>8.3752998000000009E-2</c:v>
                </c:pt>
                <c:pt idx="18">
                  <c:v>8.5720898000000004E-2</c:v>
                </c:pt>
                <c:pt idx="19">
                  <c:v>8.3025187E-2</c:v>
                </c:pt>
                <c:pt idx="20">
                  <c:v>8.1551232000000001E-2</c:v>
                </c:pt>
                <c:pt idx="21">
                  <c:v>8.0568881999999994E-2</c:v>
                </c:pt>
                <c:pt idx="22">
                  <c:v>7.8483441000000001E-2</c:v>
                </c:pt>
                <c:pt idx="23">
                  <c:v>7.9499092999999993E-2</c:v>
                </c:pt>
                <c:pt idx="24">
                  <c:v>7.7843190000000007E-2</c:v>
                </c:pt>
                <c:pt idx="25">
                  <c:v>7.8056158E-2</c:v>
                </c:pt>
                <c:pt idx="26">
                  <c:v>8.0025045000000003E-2</c:v>
                </c:pt>
                <c:pt idx="27">
                  <c:v>7.9267517999999995E-2</c:v>
                </c:pt>
                <c:pt idx="28">
                  <c:v>7.9008897999999994E-2</c:v>
                </c:pt>
                <c:pt idx="29">
                  <c:v>7.8458532999999997E-2</c:v>
                </c:pt>
                <c:pt idx="30">
                  <c:v>7.6541514000000005E-2</c:v>
                </c:pt>
                <c:pt idx="31">
                  <c:v>8.1099074000000007E-2</c:v>
                </c:pt>
                <c:pt idx="32">
                  <c:v>8.2387007999999998E-2</c:v>
                </c:pt>
                <c:pt idx="33">
                  <c:v>8.3375559999999987E-2</c:v>
                </c:pt>
                <c:pt idx="34">
                  <c:v>8.3094487000000009E-2</c:v>
                </c:pt>
                <c:pt idx="35">
                  <c:v>8.3183342000000007E-2</c:v>
                </c:pt>
                <c:pt idx="36">
                  <c:v>8.3628593000000001E-2</c:v>
                </c:pt>
                <c:pt idx="37">
                  <c:v>8.1863955000000002E-2</c:v>
                </c:pt>
                <c:pt idx="38">
                  <c:v>8.2104028000000009E-2</c:v>
                </c:pt>
                <c:pt idx="39">
                  <c:v>8.4347662000000004E-2</c:v>
                </c:pt>
                <c:pt idx="40">
                  <c:v>8.3004321999999991E-2</c:v>
                </c:pt>
                <c:pt idx="41">
                  <c:v>8.2009343999999998E-2</c:v>
                </c:pt>
                <c:pt idx="42">
                  <c:v>8.0092371999999995E-2</c:v>
                </c:pt>
                <c:pt idx="43">
                  <c:v>8.0769233999999995E-2</c:v>
                </c:pt>
                <c:pt idx="44">
                  <c:v>8.1046318000000006E-2</c:v>
                </c:pt>
                <c:pt idx="45">
                  <c:v>7.7546712000000004E-2</c:v>
                </c:pt>
                <c:pt idx="46">
                  <c:v>8.0853050999999995E-2</c:v>
                </c:pt>
                <c:pt idx="47">
                  <c:v>7.9304660999999999E-2</c:v>
                </c:pt>
                <c:pt idx="48">
                  <c:v>7.7275970999999999E-2</c:v>
                </c:pt>
                <c:pt idx="49">
                  <c:v>7.6304345999999995E-2</c:v>
                </c:pt>
                <c:pt idx="50">
                  <c:v>7.4162777999999999E-2</c:v>
                </c:pt>
                <c:pt idx="51">
                  <c:v>7.5032046000000005E-2</c:v>
                </c:pt>
                <c:pt idx="52">
                  <c:v>7.9132167000000003E-2</c:v>
                </c:pt>
                <c:pt idx="53">
                  <c:v>7.4504126000000004E-2</c:v>
                </c:pt>
                <c:pt idx="54">
                  <c:v>7.5751037999999993E-2</c:v>
                </c:pt>
                <c:pt idx="55">
                  <c:v>6.7583327999999998E-2</c:v>
                </c:pt>
                <c:pt idx="56">
                  <c:v>7.0677462999999996E-2</c:v>
                </c:pt>
                <c:pt idx="57">
                  <c:v>6.9338274999999991E-2</c:v>
                </c:pt>
                <c:pt idx="58">
                  <c:v>6.8173075999999999E-2</c:v>
                </c:pt>
                <c:pt idx="59">
                  <c:v>6.6120760000000001E-2</c:v>
                </c:pt>
                <c:pt idx="60">
                  <c:v>6.8320895999999992E-2</c:v>
                </c:pt>
                <c:pt idx="61">
                  <c:v>6.8059445999999996E-2</c:v>
                </c:pt>
                <c:pt idx="62">
                  <c:v>6.6371341E-2</c:v>
                </c:pt>
                <c:pt idx="63">
                  <c:v>6.3423931000000003E-2</c:v>
                </c:pt>
                <c:pt idx="64">
                  <c:v>6.2004904999999999E-2</c:v>
                </c:pt>
                <c:pt idx="65">
                  <c:v>6.2789216999999994E-2</c:v>
                </c:pt>
                <c:pt idx="66">
                  <c:v>6.0121323000000004E-2</c:v>
                </c:pt>
                <c:pt idx="67">
                  <c:v>6.0448505E-2</c:v>
                </c:pt>
                <c:pt idx="68">
                  <c:v>5.9433674999999998E-2</c:v>
                </c:pt>
                <c:pt idx="69">
                  <c:v>6.0304726999999995E-2</c:v>
                </c:pt>
                <c:pt idx="70">
                  <c:v>5.9236193000000006E-2</c:v>
                </c:pt>
                <c:pt idx="71">
                  <c:v>5.7861022999999998E-2</c:v>
                </c:pt>
                <c:pt idx="72">
                  <c:v>5.8477205999999997E-2</c:v>
                </c:pt>
                <c:pt idx="73">
                  <c:v>6.1109258999999999E-2</c:v>
                </c:pt>
                <c:pt idx="74">
                  <c:v>6.3910676E-2</c:v>
                </c:pt>
                <c:pt idx="75">
                  <c:v>6.1866547000000001E-2</c:v>
                </c:pt>
                <c:pt idx="76">
                  <c:v>6.2796579000000005E-2</c:v>
                </c:pt>
                <c:pt idx="77">
                  <c:v>6.5036368999999997E-2</c:v>
                </c:pt>
                <c:pt idx="78">
                  <c:v>6.6088929000000005E-2</c:v>
                </c:pt>
                <c:pt idx="79">
                  <c:v>7.0918865999999997E-2</c:v>
                </c:pt>
                <c:pt idx="80">
                  <c:v>7.2108575999999994E-2</c:v>
                </c:pt>
                <c:pt idx="81">
                  <c:v>7.3736874999999993E-2</c:v>
                </c:pt>
                <c:pt idx="82">
                  <c:v>7.6367338000000007E-2</c:v>
                </c:pt>
                <c:pt idx="83">
                  <c:v>7.9453348000000007E-2</c:v>
                </c:pt>
                <c:pt idx="84">
                  <c:v>8.0188517000000015E-2</c:v>
                </c:pt>
                <c:pt idx="85">
                  <c:v>8.3983399E-2</c:v>
                </c:pt>
                <c:pt idx="86">
                  <c:v>8.6161861999999992E-2</c:v>
                </c:pt>
                <c:pt idx="87">
                  <c:v>9.1840870000000005E-2</c:v>
                </c:pt>
                <c:pt idx="88">
                  <c:v>9.861808200000001E-2</c:v>
                </c:pt>
                <c:pt idx="89">
                  <c:v>9.5016236000000004E-2</c:v>
                </c:pt>
                <c:pt idx="90">
                  <c:v>9.5455907999999992E-2</c:v>
                </c:pt>
                <c:pt idx="91">
                  <c:v>9.6816641000000009E-2</c:v>
                </c:pt>
                <c:pt idx="92">
                  <c:v>9.7903693E-2</c:v>
                </c:pt>
                <c:pt idx="93">
                  <c:v>0.10032050099999999</c:v>
                </c:pt>
                <c:pt idx="94">
                  <c:v>9.9869526E-2</c:v>
                </c:pt>
                <c:pt idx="95">
                  <c:v>0.10197418600000001</c:v>
                </c:pt>
                <c:pt idx="96">
                  <c:v>0.10473558300000001</c:v>
                </c:pt>
                <c:pt idx="97">
                  <c:v>0.10348043300000001</c:v>
                </c:pt>
                <c:pt idx="98">
                  <c:v>0.104044869</c:v>
                </c:pt>
                <c:pt idx="99">
                  <c:v>0.10497252899999999</c:v>
                </c:pt>
                <c:pt idx="100">
                  <c:v>0.104718933</c:v>
                </c:pt>
                <c:pt idx="101">
                  <c:v>0.106182466</c:v>
                </c:pt>
                <c:pt idx="102">
                  <c:v>0.10811182999999999</c:v>
                </c:pt>
                <c:pt idx="103">
                  <c:v>0.1113219</c:v>
                </c:pt>
                <c:pt idx="104">
                  <c:v>0.10721705300000001</c:v>
                </c:pt>
                <c:pt idx="105">
                  <c:v>0.106161123</c:v>
                </c:pt>
                <c:pt idx="106">
                  <c:v>0.110910078</c:v>
                </c:pt>
                <c:pt idx="107">
                  <c:v>0.111359982</c:v>
                </c:pt>
                <c:pt idx="108">
                  <c:v>0.112174381</c:v>
                </c:pt>
                <c:pt idx="109">
                  <c:v>0.10833641500000001</c:v>
                </c:pt>
                <c:pt idx="110">
                  <c:v>0.110140027</c:v>
                </c:pt>
                <c:pt idx="111">
                  <c:v>0.10858145800000001</c:v>
                </c:pt>
                <c:pt idx="112">
                  <c:v>0.107664121</c:v>
                </c:pt>
                <c:pt idx="113">
                  <c:v>0.107859819</c:v>
                </c:pt>
                <c:pt idx="114">
                  <c:v>0.1099284</c:v>
                </c:pt>
                <c:pt idx="115">
                  <c:v>0.10941036999999999</c:v>
                </c:pt>
                <c:pt idx="116">
                  <c:v>0.10982428499999999</c:v>
                </c:pt>
                <c:pt idx="117">
                  <c:v>0.10741005599999999</c:v>
                </c:pt>
                <c:pt idx="118">
                  <c:v>0.10957164300000001</c:v>
                </c:pt>
                <c:pt idx="119">
                  <c:v>0.109487524</c:v>
                </c:pt>
                <c:pt idx="120">
                  <c:v>0.107565542</c:v>
                </c:pt>
                <c:pt idx="121">
                  <c:v>0.105677746</c:v>
                </c:pt>
                <c:pt idx="122">
                  <c:v>0.10398672599999999</c:v>
                </c:pt>
                <c:pt idx="123">
                  <c:v>0.103533373</c:v>
                </c:pt>
                <c:pt idx="124">
                  <c:v>0.100629565</c:v>
                </c:pt>
                <c:pt idx="125">
                  <c:v>9.7664969000000004E-2</c:v>
                </c:pt>
                <c:pt idx="126">
                  <c:v>9.8193860999999993E-2</c:v>
                </c:pt>
                <c:pt idx="127">
                  <c:v>9.6299896999999995E-2</c:v>
                </c:pt>
                <c:pt idx="128">
                  <c:v>9.4441365000000013E-2</c:v>
                </c:pt>
                <c:pt idx="129">
                  <c:v>9.3533098999999995E-2</c:v>
                </c:pt>
                <c:pt idx="130">
                  <c:v>9.0923006000000001E-2</c:v>
                </c:pt>
                <c:pt idx="131">
                  <c:v>9.1426216000000005E-2</c:v>
                </c:pt>
                <c:pt idx="132">
                  <c:v>8.9351974999999986E-2</c:v>
                </c:pt>
                <c:pt idx="133">
                  <c:v>8.8555943999999998E-2</c:v>
                </c:pt>
                <c:pt idx="134">
                  <c:v>8.8231188000000002E-2</c:v>
                </c:pt>
                <c:pt idx="135">
                  <c:v>8.6166538000000001E-2</c:v>
                </c:pt>
                <c:pt idx="136">
                  <c:v>8.2672059000000006E-2</c:v>
                </c:pt>
                <c:pt idx="137">
                  <c:v>8.4742618000000006E-2</c:v>
                </c:pt>
                <c:pt idx="138">
                  <c:v>8.3530143999999987E-2</c:v>
                </c:pt>
                <c:pt idx="139">
                  <c:v>8.4258684E-2</c:v>
                </c:pt>
                <c:pt idx="140">
                  <c:v>8.3194201000000009E-2</c:v>
                </c:pt>
                <c:pt idx="141">
                  <c:v>8.3619918000000001E-2</c:v>
                </c:pt>
                <c:pt idx="142">
                  <c:v>8.5747356999999996E-2</c:v>
                </c:pt>
                <c:pt idx="143">
                  <c:v>8.4516083999999991E-2</c:v>
                </c:pt>
                <c:pt idx="144">
                  <c:v>8.1439141999999992E-2</c:v>
                </c:pt>
                <c:pt idx="145">
                  <c:v>8.4524374000000013E-2</c:v>
                </c:pt>
                <c:pt idx="146">
                  <c:v>8.3265398000000004E-2</c:v>
                </c:pt>
                <c:pt idx="147">
                  <c:v>8.4206824999999999E-2</c:v>
                </c:pt>
                <c:pt idx="148">
                  <c:v>8.5779142000000003E-2</c:v>
                </c:pt>
                <c:pt idx="149">
                  <c:v>8.4139864000000009E-2</c:v>
                </c:pt>
                <c:pt idx="150">
                  <c:v>8.2544479000000004E-2</c:v>
                </c:pt>
                <c:pt idx="151">
                  <c:v>8.5672721999999993E-2</c:v>
                </c:pt>
                <c:pt idx="152">
                  <c:v>8.7217347000000001E-2</c:v>
                </c:pt>
                <c:pt idx="153">
                  <c:v>8.5754442E-2</c:v>
                </c:pt>
                <c:pt idx="154">
                  <c:v>8.7590576000000003E-2</c:v>
                </c:pt>
                <c:pt idx="155">
                  <c:v>8.4702062999999994E-2</c:v>
                </c:pt>
                <c:pt idx="156">
                  <c:v>8.6302561999999999E-2</c:v>
                </c:pt>
                <c:pt idx="157">
                  <c:v>8.5666312999999994E-2</c:v>
                </c:pt>
                <c:pt idx="158">
                  <c:v>8.7024187000000003E-2</c:v>
                </c:pt>
                <c:pt idx="159">
                  <c:v>8.5918968999999998E-2</c:v>
                </c:pt>
                <c:pt idx="160">
                  <c:v>8.5680549999999994E-2</c:v>
                </c:pt>
                <c:pt idx="161">
                  <c:v>8.5471248999999999E-2</c:v>
                </c:pt>
                <c:pt idx="162">
                  <c:v>8.3309726000000014E-2</c:v>
                </c:pt>
                <c:pt idx="163">
                  <c:v>8.5889006000000004E-2</c:v>
                </c:pt>
                <c:pt idx="164">
                  <c:v>8.4645443000000001E-2</c:v>
                </c:pt>
                <c:pt idx="165">
                  <c:v>8.0670154000000008E-2</c:v>
                </c:pt>
                <c:pt idx="166">
                  <c:v>8.0327969999999999E-2</c:v>
                </c:pt>
                <c:pt idx="167">
                  <c:v>7.9864765000000004E-2</c:v>
                </c:pt>
                <c:pt idx="168">
                  <c:v>7.9100580000000004E-2</c:v>
                </c:pt>
                <c:pt idx="169">
                  <c:v>7.8650680000000001E-2</c:v>
                </c:pt>
                <c:pt idx="170">
                  <c:v>7.7721378000000008E-2</c:v>
                </c:pt>
                <c:pt idx="171">
                  <c:v>7.8830751000000004E-2</c:v>
                </c:pt>
                <c:pt idx="172">
                  <c:v>7.6034434999999997E-2</c:v>
                </c:pt>
                <c:pt idx="173">
                  <c:v>7.7645434999999999E-2</c:v>
                </c:pt>
                <c:pt idx="174">
                  <c:v>7.8321259000000004E-2</c:v>
                </c:pt>
                <c:pt idx="175">
                  <c:v>7.9743003000000007E-2</c:v>
                </c:pt>
                <c:pt idx="176">
                  <c:v>7.7548377000000002E-2</c:v>
                </c:pt>
                <c:pt idx="177">
                  <c:v>7.6330029000000008E-2</c:v>
                </c:pt>
                <c:pt idx="178">
                  <c:v>7.3133679999999993E-2</c:v>
                </c:pt>
                <c:pt idx="179">
                  <c:v>7.6260101999999996E-2</c:v>
                </c:pt>
                <c:pt idx="180">
                  <c:v>7.1833795000000006E-2</c:v>
                </c:pt>
                <c:pt idx="181">
                  <c:v>7.1183695000000005E-2</c:v>
                </c:pt>
                <c:pt idx="182">
                  <c:v>7.1148554000000003E-2</c:v>
                </c:pt>
                <c:pt idx="183">
                  <c:v>7.0123833999999996E-2</c:v>
                </c:pt>
                <c:pt idx="184">
                  <c:v>6.9791597999999996E-2</c:v>
                </c:pt>
                <c:pt idx="185">
                  <c:v>7.0247110000000001E-2</c:v>
                </c:pt>
                <c:pt idx="186">
                  <c:v>6.6531886999999998E-2</c:v>
                </c:pt>
                <c:pt idx="187">
                  <c:v>6.6749831999999995E-2</c:v>
                </c:pt>
                <c:pt idx="188">
                  <c:v>6.9054566999999997E-2</c:v>
                </c:pt>
                <c:pt idx="189">
                  <c:v>7.0406916999999999E-2</c:v>
                </c:pt>
                <c:pt idx="190">
                  <c:v>6.7761021000000005E-2</c:v>
                </c:pt>
                <c:pt idx="191">
                  <c:v>6.4397591000000004E-2</c:v>
                </c:pt>
                <c:pt idx="192">
                  <c:v>6.6841919E-2</c:v>
                </c:pt>
                <c:pt idx="193">
                  <c:v>6.7668403000000002E-2</c:v>
                </c:pt>
                <c:pt idx="194">
                  <c:v>6.6187877000000006E-2</c:v>
                </c:pt>
                <c:pt idx="195">
                  <c:v>6.5647615999999992E-2</c:v>
                </c:pt>
                <c:pt idx="196">
                  <c:v>6.3759894999999997E-2</c:v>
                </c:pt>
                <c:pt idx="197">
                  <c:v>6.4140904999999998E-2</c:v>
                </c:pt>
                <c:pt idx="198">
                  <c:v>6.1149518E-2</c:v>
                </c:pt>
                <c:pt idx="199">
                  <c:v>5.9538250000000001E-2</c:v>
                </c:pt>
                <c:pt idx="200">
                  <c:v>6.0510773000000004E-2</c:v>
                </c:pt>
                <c:pt idx="201">
                  <c:v>5.9625317999999997E-2</c:v>
                </c:pt>
                <c:pt idx="202">
                  <c:v>6.0095652999999999E-2</c:v>
                </c:pt>
                <c:pt idx="203">
                  <c:v>6.2614666999999999E-2</c:v>
                </c:pt>
                <c:pt idx="204">
                  <c:v>6.2436303999999998E-2</c:v>
                </c:pt>
                <c:pt idx="205">
                  <c:v>6.1383891999999995E-2</c:v>
                </c:pt>
                <c:pt idx="206">
                  <c:v>6.5015150000000008E-2</c:v>
                </c:pt>
                <c:pt idx="207">
                  <c:v>6.4584358999999994E-2</c:v>
                </c:pt>
                <c:pt idx="208">
                  <c:v>6.7819567999999997E-2</c:v>
                </c:pt>
                <c:pt idx="209">
                  <c:v>6.8925842000000001E-2</c:v>
                </c:pt>
                <c:pt idx="210">
                  <c:v>6.9328393000000002E-2</c:v>
                </c:pt>
                <c:pt idx="211">
                  <c:v>6.8795670000000003E-2</c:v>
                </c:pt>
                <c:pt idx="212">
                  <c:v>6.8806405000000001E-2</c:v>
                </c:pt>
                <c:pt idx="213">
                  <c:v>6.8416305999999996E-2</c:v>
                </c:pt>
                <c:pt idx="214">
                  <c:v>7.1932173000000002E-2</c:v>
                </c:pt>
                <c:pt idx="215">
                  <c:v>6.8828022000000003E-2</c:v>
                </c:pt>
                <c:pt idx="216">
                  <c:v>6.8610412999999995E-2</c:v>
                </c:pt>
                <c:pt idx="217">
                  <c:v>6.9139757999999996E-2</c:v>
                </c:pt>
                <c:pt idx="218">
                  <c:v>6.5360082E-2</c:v>
                </c:pt>
                <c:pt idx="219">
                  <c:v>6.4299798000000005E-2</c:v>
                </c:pt>
                <c:pt idx="220">
                  <c:v>6.345028400000001E-2</c:v>
                </c:pt>
                <c:pt idx="221">
                  <c:v>6.3721189999999997E-2</c:v>
                </c:pt>
                <c:pt idx="222">
                  <c:v>6.4957821999999998E-2</c:v>
                </c:pt>
                <c:pt idx="223">
                  <c:v>6.1793310000000004E-2</c:v>
                </c:pt>
                <c:pt idx="224">
                  <c:v>6.3488430999999998E-2</c:v>
                </c:pt>
                <c:pt idx="225">
                  <c:v>6.3119936000000001E-2</c:v>
                </c:pt>
                <c:pt idx="226">
                  <c:v>6.1280234000000003E-2</c:v>
                </c:pt>
                <c:pt idx="227">
                  <c:v>6.1620838999999997E-2</c:v>
                </c:pt>
                <c:pt idx="228">
                  <c:v>6.1818640000000001E-2</c:v>
                </c:pt>
                <c:pt idx="229">
                  <c:v>6.0812119999999997E-2</c:v>
                </c:pt>
                <c:pt idx="230">
                  <c:v>5.9545643999999995E-2</c:v>
                </c:pt>
                <c:pt idx="231">
                  <c:v>6.1309725999999995E-2</c:v>
                </c:pt>
                <c:pt idx="232">
                  <c:v>6.0290437000000002E-2</c:v>
                </c:pt>
                <c:pt idx="233">
                  <c:v>6.0686724999999997E-2</c:v>
                </c:pt>
                <c:pt idx="234">
                  <c:v>6.0546515999999995E-2</c:v>
                </c:pt>
                <c:pt idx="235">
                  <c:v>6.1274686999999994E-2</c:v>
                </c:pt>
                <c:pt idx="236">
                  <c:v>5.8177199999999998E-2</c:v>
                </c:pt>
                <c:pt idx="237">
                  <c:v>5.7752009E-2</c:v>
                </c:pt>
                <c:pt idx="238">
                  <c:v>5.7832648000000007E-2</c:v>
                </c:pt>
                <c:pt idx="239">
                  <c:v>5.6611728E-2</c:v>
                </c:pt>
                <c:pt idx="240">
                  <c:v>5.6810875999999996E-2</c:v>
                </c:pt>
                <c:pt idx="241">
                  <c:v>5.5306255999999998E-2</c:v>
                </c:pt>
                <c:pt idx="242">
                  <c:v>5.6426499000000005E-2</c:v>
                </c:pt>
                <c:pt idx="243">
                  <c:v>5.4373015000000004E-2</c:v>
                </c:pt>
                <c:pt idx="244">
                  <c:v>5.5066443999999999E-2</c:v>
                </c:pt>
                <c:pt idx="245">
                  <c:v>5.3364212999999994E-2</c:v>
                </c:pt>
                <c:pt idx="246">
                  <c:v>5.4632053999999999E-2</c:v>
                </c:pt>
                <c:pt idx="247">
                  <c:v>5.5500056999999998E-2</c:v>
                </c:pt>
                <c:pt idx="248">
                  <c:v>5.5172367E-2</c:v>
                </c:pt>
                <c:pt idx="249">
                  <c:v>5.3703849000000005E-2</c:v>
                </c:pt>
                <c:pt idx="250">
                  <c:v>5.1225627999999995E-2</c:v>
                </c:pt>
                <c:pt idx="251">
                  <c:v>5.1609734999999997E-2</c:v>
                </c:pt>
                <c:pt idx="252">
                  <c:v>5.0683258000000002E-2</c:v>
                </c:pt>
                <c:pt idx="253">
                  <c:v>5.0729851000000006E-2</c:v>
                </c:pt>
                <c:pt idx="254">
                  <c:v>5.0839109E-2</c:v>
                </c:pt>
                <c:pt idx="255">
                  <c:v>5.1626248999999999E-2</c:v>
                </c:pt>
                <c:pt idx="256">
                  <c:v>5.1214594000000002E-2</c:v>
                </c:pt>
                <c:pt idx="257">
                  <c:v>5.0990269000000005E-2</c:v>
                </c:pt>
                <c:pt idx="258">
                  <c:v>4.9499491999999999E-2</c:v>
                </c:pt>
                <c:pt idx="259">
                  <c:v>4.9715803000000003E-2</c:v>
                </c:pt>
                <c:pt idx="260">
                  <c:v>4.901573E-2</c:v>
                </c:pt>
                <c:pt idx="261">
                  <c:v>5.0019469000000004E-2</c:v>
                </c:pt>
                <c:pt idx="262">
                  <c:v>5.0156226000000005E-2</c:v>
                </c:pt>
                <c:pt idx="263">
                  <c:v>4.9375435000000002E-2</c:v>
                </c:pt>
                <c:pt idx="264">
                  <c:v>5.0695942000000001E-2</c:v>
                </c:pt>
                <c:pt idx="265">
                  <c:v>5.1619004999999996E-2</c:v>
                </c:pt>
                <c:pt idx="266">
                  <c:v>5.1033961000000003E-2</c:v>
                </c:pt>
                <c:pt idx="267">
                  <c:v>4.8669456999999999E-2</c:v>
                </c:pt>
                <c:pt idx="268">
                  <c:v>4.9651182000000002E-2</c:v>
                </c:pt>
                <c:pt idx="269">
                  <c:v>4.7978213999999998E-2</c:v>
                </c:pt>
                <c:pt idx="270">
                  <c:v>4.8080597999999995E-2</c:v>
                </c:pt>
                <c:pt idx="271">
                  <c:v>4.6563988000000001E-2</c:v>
                </c:pt>
                <c:pt idx="272">
                  <c:v>4.7124268000000004E-2</c:v>
                </c:pt>
                <c:pt idx="273">
                  <c:v>4.6658252999999997E-2</c:v>
                </c:pt>
                <c:pt idx="274">
                  <c:v>4.4630903E-2</c:v>
                </c:pt>
                <c:pt idx="275">
                  <c:v>4.5147890999999996E-2</c:v>
                </c:pt>
                <c:pt idx="276">
                  <c:v>4.5677449000000002E-2</c:v>
                </c:pt>
                <c:pt idx="277">
                  <c:v>4.5535208000000001E-2</c:v>
                </c:pt>
                <c:pt idx="278">
                  <c:v>4.6344567000000003E-2</c:v>
                </c:pt>
                <c:pt idx="279">
                  <c:v>4.4595143999999996E-2</c:v>
                </c:pt>
                <c:pt idx="280">
                  <c:v>4.3855626000000002E-2</c:v>
                </c:pt>
                <c:pt idx="281">
                  <c:v>4.2640444999999999E-2</c:v>
                </c:pt>
                <c:pt idx="282">
                  <c:v>4.3241195000000003E-2</c:v>
                </c:pt>
                <c:pt idx="283">
                  <c:v>4.2530269000000002E-2</c:v>
                </c:pt>
                <c:pt idx="284">
                  <c:v>4.2993827999999998E-2</c:v>
                </c:pt>
                <c:pt idx="285">
                  <c:v>4.2132540000000003E-2</c:v>
                </c:pt>
                <c:pt idx="286">
                  <c:v>4.3260031000000004E-2</c:v>
                </c:pt>
                <c:pt idx="287">
                  <c:v>4.4265445E-2</c:v>
                </c:pt>
                <c:pt idx="288">
                  <c:v>4.3080413000000005E-2</c:v>
                </c:pt>
                <c:pt idx="289">
                  <c:v>4.2209528000000003E-2</c:v>
                </c:pt>
                <c:pt idx="290">
                  <c:v>3.9791862999999997E-2</c:v>
                </c:pt>
                <c:pt idx="291">
                  <c:v>4.0568445000000002E-2</c:v>
                </c:pt>
                <c:pt idx="292">
                  <c:v>4.2649732000000003E-2</c:v>
                </c:pt>
                <c:pt idx="293">
                  <c:v>4.2658237999999994E-2</c:v>
                </c:pt>
                <c:pt idx="294">
                  <c:v>4.2436578999999995E-2</c:v>
                </c:pt>
                <c:pt idx="295">
                  <c:v>4.2501653E-2</c:v>
                </c:pt>
                <c:pt idx="296">
                  <c:v>4.0160115000000003E-2</c:v>
                </c:pt>
                <c:pt idx="297">
                  <c:v>4.2892209000000001E-2</c:v>
                </c:pt>
                <c:pt idx="298">
                  <c:v>4.2898458E-2</c:v>
                </c:pt>
                <c:pt idx="299">
                  <c:v>4.4626472E-2</c:v>
                </c:pt>
                <c:pt idx="300">
                  <c:v>4.5696614999999996E-2</c:v>
                </c:pt>
                <c:pt idx="301">
                  <c:v>4.9069467999999998E-2</c:v>
                </c:pt>
                <c:pt idx="302">
                  <c:v>5.3028135000000004E-2</c:v>
                </c:pt>
                <c:pt idx="303">
                  <c:v>5.7108063000000001E-2</c:v>
                </c:pt>
                <c:pt idx="304">
                  <c:v>5.5120288000000003E-2</c:v>
                </c:pt>
                <c:pt idx="305">
                  <c:v>5.8113039999999998E-2</c:v>
                </c:pt>
                <c:pt idx="306">
                  <c:v>5.8619193999999999E-2</c:v>
                </c:pt>
                <c:pt idx="307">
                  <c:v>5.6722562999999997E-2</c:v>
                </c:pt>
                <c:pt idx="308">
                  <c:v>5.7161749999999997E-2</c:v>
                </c:pt>
                <c:pt idx="309">
                  <c:v>5.6621398999999996E-2</c:v>
                </c:pt>
                <c:pt idx="310">
                  <c:v>5.6231871000000003E-2</c:v>
                </c:pt>
                <c:pt idx="311">
                  <c:v>5.5583932999999995E-2</c:v>
                </c:pt>
                <c:pt idx="312">
                  <c:v>5.4905935000000003E-2</c:v>
                </c:pt>
                <c:pt idx="313">
                  <c:v>5.2647208000000001E-2</c:v>
                </c:pt>
                <c:pt idx="314">
                  <c:v>5.2988860999999998E-2</c:v>
                </c:pt>
                <c:pt idx="315">
                  <c:v>5.4218883000000002E-2</c:v>
                </c:pt>
                <c:pt idx="316">
                  <c:v>5.4971132000000006E-2</c:v>
                </c:pt>
                <c:pt idx="317">
                  <c:v>5.228559E-2</c:v>
                </c:pt>
                <c:pt idx="318">
                  <c:v>5.1450566999999996E-2</c:v>
                </c:pt>
                <c:pt idx="319">
                  <c:v>5.2872117999999996E-2</c:v>
                </c:pt>
                <c:pt idx="320">
                  <c:v>5.0348342999999997E-2</c:v>
                </c:pt>
                <c:pt idx="321">
                  <c:v>5.0549869000000004E-2</c:v>
                </c:pt>
                <c:pt idx="322">
                  <c:v>5.2841813000000001E-2</c:v>
                </c:pt>
                <c:pt idx="323">
                  <c:v>5.1089945999999997E-2</c:v>
                </c:pt>
                <c:pt idx="324">
                  <c:v>4.8761365000000001E-2</c:v>
                </c:pt>
                <c:pt idx="325">
                  <c:v>5.0016619999999998E-2</c:v>
                </c:pt>
                <c:pt idx="326">
                  <c:v>4.9729476000000002E-2</c:v>
                </c:pt>
                <c:pt idx="327">
                  <c:v>4.9253251000000005E-2</c:v>
                </c:pt>
                <c:pt idx="328">
                  <c:v>4.9574873999999998E-2</c:v>
                </c:pt>
                <c:pt idx="329">
                  <c:v>5.0118795000000001E-2</c:v>
                </c:pt>
                <c:pt idx="330">
                  <c:v>4.9188266000000001E-2</c:v>
                </c:pt>
                <c:pt idx="331">
                  <c:v>5.0910697000000005E-2</c:v>
                </c:pt>
                <c:pt idx="332">
                  <c:v>5.2735912000000003E-2</c:v>
                </c:pt>
                <c:pt idx="333">
                  <c:v>5.2225849999999997E-2</c:v>
                </c:pt>
                <c:pt idx="334">
                  <c:v>5.1875428000000001E-2</c:v>
                </c:pt>
                <c:pt idx="335">
                  <c:v>5.2309663000000006E-2</c:v>
                </c:pt>
                <c:pt idx="336">
                  <c:v>5.1960717000000003E-2</c:v>
                </c:pt>
                <c:pt idx="337">
                  <c:v>5.0445216000000001E-2</c:v>
                </c:pt>
                <c:pt idx="338">
                  <c:v>5.1948537000000003E-2</c:v>
                </c:pt>
                <c:pt idx="339">
                  <c:v>5.1810018999999999E-2</c:v>
                </c:pt>
                <c:pt idx="340">
                  <c:v>4.9919619999999998E-2</c:v>
                </c:pt>
                <c:pt idx="341">
                  <c:v>5.1978782000000001E-2</c:v>
                </c:pt>
                <c:pt idx="342">
                  <c:v>5.1662771999999996E-2</c:v>
                </c:pt>
                <c:pt idx="343">
                  <c:v>5.1802028E-2</c:v>
                </c:pt>
                <c:pt idx="344">
                  <c:v>5.1615032000000005E-2</c:v>
                </c:pt>
                <c:pt idx="345">
                  <c:v>5.4888358999999998E-2</c:v>
                </c:pt>
                <c:pt idx="346">
                  <c:v>5.4109446999999998E-2</c:v>
                </c:pt>
                <c:pt idx="347">
                  <c:v>5.2571696000000001E-2</c:v>
                </c:pt>
                <c:pt idx="348">
                  <c:v>5.4312057999999996E-2</c:v>
                </c:pt>
                <c:pt idx="349">
                  <c:v>5.3840486E-2</c:v>
                </c:pt>
                <c:pt idx="350">
                  <c:v>5.3997966000000001E-2</c:v>
                </c:pt>
                <c:pt idx="351">
                  <c:v>5.6370899000000002E-2</c:v>
                </c:pt>
                <c:pt idx="352">
                  <c:v>5.5846302E-2</c:v>
                </c:pt>
                <c:pt idx="353">
                  <c:v>5.6072087E-2</c:v>
                </c:pt>
                <c:pt idx="354">
                  <c:v>5.7002303000000004E-2</c:v>
                </c:pt>
                <c:pt idx="355">
                  <c:v>5.6335198000000003E-2</c:v>
                </c:pt>
                <c:pt idx="356">
                  <c:v>5.8507534E-2</c:v>
                </c:pt>
                <c:pt idx="357">
                  <c:v>5.7055287000000003E-2</c:v>
                </c:pt>
                <c:pt idx="358">
                  <c:v>5.8247940999999998E-2</c:v>
                </c:pt>
                <c:pt idx="359">
                  <c:v>5.7975652999999995E-2</c:v>
                </c:pt>
                <c:pt idx="360">
                  <c:v>5.8983164999999997E-2</c:v>
                </c:pt>
                <c:pt idx="361">
                  <c:v>5.9352634000000001E-2</c:v>
                </c:pt>
                <c:pt idx="362">
                  <c:v>5.8872755000000006E-2</c:v>
                </c:pt>
                <c:pt idx="363">
                  <c:v>5.8709946999999998E-2</c:v>
                </c:pt>
                <c:pt idx="364">
                  <c:v>5.7998814999999995E-2</c:v>
                </c:pt>
                <c:pt idx="365">
                  <c:v>5.9277430999999998E-2</c:v>
                </c:pt>
                <c:pt idx="366">
                  <c:v>6.0544809999999998E-2</c:v>
                </c:pt>
                <c:pt idx="367">
                  <c:v>6.1792293000000005E-2</c:v>
                </c:pt>
                <c:pt idx="368">
                  <c:v>6.1122639999999999E-2</c:v>
                </c:pt>
                <c:pt idx="369">
                  <c:v>6.2317539999999998E-2</c:v>
                </c:pt>
                <c:pt idx="370">
                  <c:v>6.3608602E-2</c:v>
                </c:pt>
                <c:pt idx="371">
                  <c:v>6.2991701000000011E-2</c:v>
                </c:pt>
                <c:pt idx="372">
                  <c:v>6.0995238E-2</c:v>
                </c:pt>
                <c:pt idx="373">
                  <c:v>6.3360380000000008E-2</c:v>
                </c:pt>
                <c:pt idx="374">
                  <c:v>6.1489244999999998E-2</c:v>
                </c:pt>
                <c:pt idx="375">
                  <c:v>6.0990003000000001E-2</c:v>
                </c:pt>
                <c:pt idx="376">
                  <c:v>6.1073927E-2</c:v>
                </c:pt>
                <c:pt idx="377">
                  <c:v>5.9301101000000002E-2</c:v>
                </c:pt>
                <c:pt idx="378">
                  <c:v>6.0146390000000001E-2</c:v>
                </c:pt>
                <c:pt idx="379">
                  <c:v>6.2822649000000008E-2</c:v>
                </c:pt>
                <c:pt idx="380">
                  <c:v>6.0846785E-2</c:v>
                </c:pt>
                <c:pt idx="381">
                  <c:v>6.1683492999999999E-2</c:v>
                </c:pt>
                <c:pt idx="382">
                  <c:v>5.9180067000000003E-2</c:v>
                </c:pt>
                <c:pt idx="383">
                  <c:v>5.8533848999999999E-2</c:v>
                </c:pt>
                <c:pt idx="384">
                  <c:v>5.7309029000000004E-2</c:v>
                </c:pt>
                <c:pt idx="385">
                  <c:v>6.0223315999999999E-2</c:v>
                </c:pt>
                <c:pt idx="386">
                  <c:v>5.6908390999999996E-2</c:v>
                </c:pt>
                <c:pt idx="387">
                  <c:v>5.6483122999999996E-2</c:v>
                </c:pt>
                <c:pt idx="388">
                  <c:v>5.6407616999999993E-2</c:v>
                </c:pt>
                <c:pt idx="389">
                  <c:v>5.7214501999999993E-2</c:v>
                </c:pt>
                <c:pt idx="390">
                  <c:v>5.7061107E-2</c:v>
                </c:pt>
                <c:pt idx="391">
                  <c:v>5.7040344E-2</c:v>
                </c:pt>
                <c:pt idx="392">
                  <c:v>5.6123025999999993E-2</c:v>
                </c:pt>
                <c:pt idx="393">
                  <c:v>5.6532308999999996E-2</c:v>
                </c:pt>
                <c:pt idx="394">
                  <c:v>5.5832156000000001E-2</c:v>
                </c:pt>
                <c:pt idx="395">
                  <c:v>5.7599167999999999E-2</c:v>
                </c:pt>
                <c:pt idx="396">
                  <c:v>5.8155374000000003E-2</c:v>
                </c:pt>
                <c:pt idx="397">
                  <c:v>5.6829665000000001E-2</c:v>
                </c:pt>
                <c:pt idx="398">
                  <c:v>5.8468730999999996E-2</c:v>
                </c:pt>
                <c:pt idx="399">
                  <c:v>5.8472182999999997E-2</c:v>
                </c:pt>
                <c:pt idx="400">
                  <c:v>5.6117681000000003E-2</c:v>
                </c:pt>
                <c:pt idx="401">
                  <c:v>5.5457498999999993E-2</c:v>
                </c:pt>
                <c:pt idx="402">
                  <c:v>5.6152845999999999E-2</c:v>
                </c:pt>
                <c:pt idx="403">
                  <c:v>5.6076688E-2</c:v>
                </c:pt>
                <c:pt idx="404">
                  <c:v>5.5229429999999996E-2</c:v>
                </c:pt>
                <c:pt idx="405">
                  <c:v>5.4580639E-2</c:v>
                </c:pt>
                <c:pt idx="406">
                  <c:v>5.3684962000000003E-2</c:v>
                </c:pt>
                <c:pt idx="407">
                  <c:v>5.4184317999999995E-2</c:v>
                </c:pt>
                <c:pt idx="408">
                  <c:v>5.5854449E-2</c:v>
                </c:pt>
                <c:pt idx="409">
                  <c:v>5.5022017999999999E-2</c:v>
                </c:pt>
                <c:pt idx="410">
                  <c:v>5.5648187000000002E-2</c:v>
                </c:pt>
                <c:pt idx="411">
                  <c:v>5.5075580000000006E-2</c:v>
                </c:pt>
                <c:pt idx="412">
                  <c:v>5.5360563999999994E-2</c:v>
                </c:pt>
                <c:pt idx="413">
                  <c:v>5.4039729999999994E-2</c:v>
                </c:pt>
                <c:pt idx="414">
                  <c:v>5.3454059000000005E-2</c:v>
                </c:pt>
                <c:pt idx="415">
                  <c:v>5.3088277000000003E-2</c:v>
                </c:pt>
                <c:pt idx="416">
                  <c:v>5.2890894000000001E-2</c:v>
                </c:pt>
                <c:pt idx="417">
                  <c:v>5.0312322999999999E-2</c:v>
                </c:pt>
                <c:pt idx="418">
                  <c:v>5.0019097999999998E-2</c:v>
                </c:pt>
                <c:pt idx="419">
                  <c:v>5.1030385000000004E-2</c:v>
                </c:pt>
                <c:pt idx="420">
                  <c:v>4.9898059000000002E-2</c:v>
                </c:pt>
                <c:pt idx="421">
                  <c:v>5.0410592000000004E-2</c:v>
                </c:pt>
                <c:pt idx="422">
                  <c:v>4.9663537000000001E-2</c:v>
                </c:pt>
                <c:pt idx="423">
                  <c:v>5.076899E-2</c:v>
                </c:pt>
                <c:pt idx="424">
                  <c:v>5.2148279000000006E-2</c:v>
                </c:pt>
                <c:pt idx="425">
                  <c:v>5.2215814999999999E-2</c:v>
                </c:pt>
                <c:pt idx="426">
                  <c:v>5.2812498000000006E-2</c:v>
                </c:pt>
                <c:pt idx="427">
                  <c:v>5.2957378999999999E-2</c:v>
                </c:pt>
                <c:pt idx="428">
                  <c:v>5.2807491000000005E-2</c:v>
                </c:pt>
                <c:pt idx="429">
                  <c:v>5.2140016999999997E-2</c:v>
                </c:pt>
                <c:pt idx="430">
                  <c:v>5.2919995000000004E-2</c:v>
                </c:pt>
                <c:pt idx="431">
                  <c:v>5.1473836000000002E-2</c:v>
                </c:pt>
                <c:pt idx="432">
                  <c:v>5.0230087E-2</c:v>
                </c:pt>
                <c:pt idx="433">
                  <c:v>5.2547500999999996E-2</c:v>
                </c:pt>
                <c:pt idx="434">
                  <c:v>5.0765947000000006E-2</c:v>
                </c:pt>
                <c:pt idx="435">
                  <c:v>5.2039302999999995E-2</c:v>
                </c:pt>
                <c:pt idx="436">
                  <c:v>6.3159520999999996E-2</c:v>
                </c:pt>
                <c:pt idx="437">
                  <c:v>7.0372144999999997E-2</c:v>
                </c:pt>
                <c:pt idx="438">
                  <c:v>7.4737220000000007E-2</c:v>
                </c:pt>
                <c:pt idx="439">
                  <c:v>7.5562612000000001E-2</c:v>
                </c:pt>
                <c:pt idx="440">
                  <c:v>6.8457519999999994E-2</c:v>
                </c:pt>
                <c:pt idx="441">
                  <c:v>6.9372370000000003E-2</c:v>
                </c:pt>
                <c:pt idx="442">
                  <c:v>6.9462359000000001E-2</c:v>
                </c:pt>
                <c:pt idx="443">
                  <c:v>6.8087972999999996E-2</c:v>
                </c:pt>
                <c:pt idx="444">
                  <c:v>6.5227676999999998E-2</c:v>
                </c:pt>
                <c:pt idx="445">
                  <c:v>6.3163774999999991E-2</c:v>
                </c:pt>
                <c:pt idx="446">
                  <c:v>5.7897828000000005E-2</c:v>
                </c:pt>
                <c:pt idx="447">
                  <c:v>5.6104434000000002E-2</c:v>
                </c:pt>
                <c:pt idx="448">
                  <c:v>5.4220669999999999E-2</c:v>
                </c:pt>
                <c:pt idx="449">
                  <c:v>5.0812430999999998E-2</c:v>
                </c:pt>
                <c:pt idx="450">
                  <c:v>5.0039486999999994E-2</c:v>
                </c:pt>
                <c:pt idx="451">
                  <c:v>4.7215781999999998E-2</c:v>
                </c:pt>
                <c:pt idx="452">
                  <c:v>4.5773497000000003E-2</c:v>
                </c:pt>
                <c:pt idx="453">
                  <c:v>4.6739746999999998E-2</c:v>
                </c:pt>
                <c:pt idx="454">
                  <c:v>5.2315149999999998E-2</c:v>
                </c:pt>
                <c:pt idx="455">
                  <c:v>4.5805217999999995E-2</c:v>
                </c:pt>
                <c:pt idx="456">
                  <c:v>4.1219487999999999E-2</c:v>
                </c:pt>
                <c:pt idx="457">
                  <c:v>4.1493370000000002E-2</c:v>
                </c:pt>
                <c:pt idx="458">
                  <c:v>4.0025279999999996E-2</c:v>
                </c:pt>
                <c:pt idx="459">
                  <c:v>3.9199516999999996E-2</c:v>
                </c:pt>
                <c:pt idx="460">
                  <c:v>3.8764052E-2</c:v>
                </c:pt>
                <c:pt idx="461">
                  <c:v>3.9303642E-2</c:v>
                </c:pt>
                <c:pt idx="462">
                  <c:v>3.5955161999999999E-2</c:v>
                </c:pt>
                <c:pt idx="463">
                  <c:v>3.4636507999999996E-2</c:v>
                </c:pt>
                <c:pt idx="464">
                  <c:v>3.5228077999999996E-2</c:v>
                </c:pt>
                <c:pt idx="465">
                  <c:v>3.5764256000000001E-2</c:v>
                </c:pt>
                <c:pt idx="466">
                  <c:v>3.4084167999999998E-2</c:v>
                </c:pt>
                <c:pt idx="467">
                  <c:v>3.4421241999999998E-2</c:v>
                </c:pt>
                <c:pt idx="468">
                  <c:v>3.4754223000000001E-2</c:v>
                </c:pt>
                <c:pt idx="469">
                  <c:v>3.6666846999999995E-2</c:v>
                </c:pt>
                <c:pt idx="470">
                  <c:v>3.5431113E-2</c:v>
                </c:pt>
                <c:pt idx="471">
                  <c:v>3.5223604999999998E-2</c:v>
                </c:pt>
                <c:pt idx="472">
                  <c:v>3.6891619E-2</c:v>
                </c:pt>
                <c:pt idx="473">
                  <c:v>3.5736439000000002E-2</c:v>
                </c:pt>
                <c:pt idx="474">
                  <c:v>3.4891342999999998E-2</c:v>
                </c:pt>
                <c:pt idx="475">
                  <c:v>3.7535625000000003E-2</c:v>
                </c:pt>
                <c:pt idx="476">
                  <c:v>3.7113835999999997E-2</c:v>
                </c:pt>
                <c:pt idx="477">
                  <c:v>3.556136E-2</c:v>
                </c:pt>
                <c:pt idx="478">
                  <c:v>3.7512587999999999E-2</c:v>
                </c:pt>
                <c:pt idx="479">
                  <c:v>3.8702971000000003E-2</c:v>
                </c:pt>
                <c:pt idx="480">
                  <c:v>3.8820465999999998E-2</c:v>
                </c:pt>
              </c:numCache>
            </c:numRef>
          </c:val>
          <c:smooth val="0"/>
          <c:extLst>
            <c:ext xmlns:c16="http://schemas.microsoft.com/office/drawing/2014/chart" uri="{C3380CC4-5D6E-409C-BE32-E72D297353CC}">
              <c16:uniqueId val="{00000000-903A-4219-AD83-839919DCF3A0}"/>
            </c:ext>
          </c:extLst>
        </c:ser>
        <c:ser>
          <c:idx val="1"/>
          <c:order val="1"/>
          <c:tx>
            <c:strRef>
              <c:f>'Figure 3'!$C$4</c:f>
              <c:strCache>
                <c:ptCount val="1"/>
                <c:pt idx="0">
                  <c:v>Underemployment rate (%)</c:v>
                </c:pt>
              </c:strCache>
            </c:strRef>
          </c:tx>
          <c:spPr>
            <a:ln w="28575" cap="rnd">
              <a:solidFill>
                <a:schemeClr val="accent2"/>
              </a:solidFill>
              <a:round/>
            </a:ln>
            <a:effectLst/>
          </c:spPr>
          <c:marker>
            <c:symbol val="none"/>
          </c:marker>
          <c:cat>
            <c:numRef>
              <c:f>'Figure 3'!$A$5:$A$485</c:f>
              <c:numCache>
                <c:formatCode>mmm\-yy</c:formatCode>
                <c:ptCount val="481"/>
                <c:pt idx="0">
                  <c:v>30651</c:v>
                </c:pt>
                <c:pt idx="1">
                  <c:v>30682</c:v>
                </c:pt>
                <c:pt idx="2">
                  <c:v>30713</c:v>
                </c:pt>
                <c:pt idx="3">
                  <c:v>30742</c:v>
                </c:pt>
                <c:pt idx="4">
                  <c:v>30773</c:v>
                </c:pt>
                <c:pt idx="5">
                  <c:v>30803</c:v>
                </c:pt>
                <c:pt idx="6">
                  <c:v>30834</c:v>
                </c:pt>
                <c:pt idx="7">
                  <c:v>30864</c:v>
                </c:pt>
                <c:pt idx="8">
                  <c:v>30895</c:v>
                </c:pt>
                <c:pt idx="9">
                  <c:v>30926</c:v>
                </c:pt>
                <c:pt idx="10">
                  <c:v>30956</c:v>
                </c:pt>
                <c:pt idx="11">
                  <c:v>30987</c:v>
                </c:pt>
                <c:pt idx="12">
                  <c:v>31017</c:v>
                </c:pt>
                <c:pt idx="13">
                  <c:v>31048</c:v>
                </c:pt>
                <c:pt idx="14">
                  <c:v>31079</c:v>
                </c:pt>
                <c:pt idx="15">
                  <c:v>31107</c:v>
                </c:pt>
                <c:pt idx="16">
                  <c:v>31138</c:v>
                </c:pt>
                <c:pt idx="17">
                  <c:v>31168</c:v>
                </c:pt>
                <c:pt idx="18">
                  <c:v>31199</c:v>
                </c:pt>
                <c:pt idx="19">
                  <c:v>31229</c:v>
                </c:pt>
                <c:pt idx="20">
                  <c:v>31260</c:v>
                </c:pt>
                <c:pt idx="21">
                  <c:v>31291</c:v>
                </c:pt>
                <c:pt idx="22">
                  <c:v>31321</c:v>
                </c:pt>
                <c:pt idx="23">
                  <c:v>31352</c:v>
                </c:pt>
                <c:pt idx="24">
                  <c:v>31382</c:v>
                </c:pt>
                <c:pt idx="25">
                  <c:v>31413</c:v>
                </c:pt>
                <c:pt idx="26">
                  <c:v>31444</c:v>
                </c:pt>
                <c:pt idx="27">
                  <c:v>31472</c:v>
                </c:pt>
                <c:pt idx="28">
                  <c:v>31503</c:v>
                </c:pt>
                <c:pt idx="29">
                  <c:v>31533</c:v>
                </c:pt>
                <c:pt idx="30">
                  <c:v>31564</c:v>
                </c:pt>
                <c:pt idx="31">
                  <c:v>31594</c:v>
                </c:pt>
                <c:pt idx="32">
                  <c:v>31625</c:v>
                </c:pt>
                <c:pt idx="33">
                  <c:v>31656</c:v>
                </c:pt>
                <c:pt idx="34">
                  <c:v>31686</c:v>
                </c:pt>
                <c:pt idx="35">
                  <c:v>31717</c:v>
                </c:pt>
                <c:pt idx="36">
                  <c:v>31747</c:v>
                </c:pt>
                <c:pt idx="37">
                  <c:v>31778</c:v>
                </c:pt>
                <c:pt idx="38">
                  <c:v>31809</c:v>
                </c:pt>
                <c:pt idx="39">
                  <c:v>31837</c:v>
                </c:pt>
                <c:pt idx="40">
                  <c:v>31868</c:v>
                </c:pt>
                <c:pt idx="41">
                  <c:v>31898</c:v>
                </c:pt>
                <c:pt idx="42">
                  <c:v>31929</c:v>
                </c:pt>
                <c:pt idx="43">
                  <c:v>31959</c:v>
                </c:pt>
                <c:pt idx="44">
                  <c:v>31990</c:v>
                </c:pt>
                <c:pt idx="45">
                  <c:v>32021</c:v>
                </c:pt>
                <c:pt idx="46">
                  <c:v>32051</c:v>
                </c:pt>
                <c:pt idx="47">
                  <c:v>32082</c:v>
                </c:pt>
                <c:pt idx="48">
                  <c:v>32112</c:v>
                </c:pt>
                <c:pt idx="49">
                  <c:v>32143</c:v>
                </c:pt>
                <c:pt idx="50">
                  <c:v>32174</c:v>
                </c:pt>
                <c:pt idx="51">
                  <c:v>32203</c:v>
                </c:pt>
                <c:pt idx="52">
                  <c:v>32234</c:v>
                </c:pt>
                <c:pt idx="53">
                  <c:v>32264</c:v>
                </c:pt>
                <c:pt idx="54">
                  <c:v>32295</c:v>
                </c:pt>
                <c:pt idx="55">
                  <c:v>32325</c:v>
                </c:pt>
                <c:pt idx="56">
                  <c:v>32356</c:v>
                </c:pt>
                <c:pt idx="57">
                  <c:v>32387</c:v>
                </c:pt>
                <c:pt idx="58">
                  <c:v>32417</c:v>
                </c:pt>
                <c:pt idx="59">
                  <c:v>32448</c:v>
                </c:pt>
                <c:pt idx="60">
                  <c:v>32478</c:v>
                </c:pt>
                <c:pt idx="61">
                  <c:v>32509</c:v>
                </c:pt>
                <c:pt idx="62">
                  <c:v>32540</c:v>
                </c:pt>
                <c:pt idx="63">
                  <c:v>32568</c:v>
                </c:pt>
                <c:pt idx="64">
                  <c:v>32599</c:v>
                </c:pt>
                <c:pt idx="65">
                  <c:v>32629</c:v>
                </c:pt>
                <c:pt idx="66">
                  <c:v>32660</c:v>
                </c:pt>
                <c:pt idx="67">
                  <c:v>32690</c:v>
                </c:pt>
                <c:pt idx="68">
                  <c:v>32721</c:v>
                </c:pt>
                <c:pt idx="69">
                  <c:v>32752</c:v>
                </c:pt>
                <c:pt idx="70">
                  <c:v>32782</c:v>
                </c:pt>
                <c:pt idx="71">
                  <c:v>32813</c:v>
                </c:pt>
                <c:pt idx="72">
                  <c:v>32843</c:v>
                </c:pt>
                <c:pt idx="73">
                  <c:v>32874</c:v>
                </c:pt>
                <c:pt idx="74">
                  <c:v>32905</c:v>
                </c:pt>
                <c:pt idx="75">
                  <c:v>32933</c:v>
                </c:pt>
                <c:pt idx="76">
                  <c:v>32964</c:v>
                </c:pt>
                <c:pt idx="77">
                  <c:v>32994</c:v>
                </c:pt>
                <c:pt idx="78">
                  <c:v>33025</c:v>
                </c:pt>
                <c:pt idx="79">
                  <c:v>33055</c:v>
                </c:pt>
                <c:pt idx="80">
                  <c:v>33086</c:v>
                </c:pt>
                <c:pt idx="81">
                  <c:v>33117</c:v>
                </c:pt>
                <c:pt idx="82">
                  <c:v>33147</c:v>
                </c:pt>
                <c:pt idx="83">
                  <c:v>33178</c:v>
                </c:pt>
                <c:pt idx="84">
                  <c:v>33208</c:v>
                </c:pt>
                <c:pt idx="85">
                  <c:v>33239</c:v>
                </c:pt>
                <c:pt idx="86">
                  <c:v>33270</c:v>
                </c:pt>
                <c:pt idx="87">
                  <c:v>33298</c:v>
                </c:pt>
                <c:pt idx="88">
                  <c:v>33329</c:v>
                </c:pt>
                <c:pt idx="89">
                  <c:v>33359</c:v>
                </c:pt>
                <c:pt idx="90">
                  <c:v>33390</c:v>
                </c:pt>
                <c:pt idx="91">
                  <c:v>33420</c:v>
                </c:pt>
                <c:pt idx="92">
                  <c:v>33451</c:v>
                </c:pt>
                <c:pt idx="93">
                  <c:v>33482</c:v>
                </c:pt>
                <c:pt idx="94">
                  <c:v>33512</c:v>
                </c:pt>
                <c:pt idx="95">
                  <c:v>33543</c:v>
                </c:pt>
                <c:pt idx="96">
                  <c:v>33573</c:v>
                </c:pt>
                <c:pt idx="97">
                  <c:v>33604</c:v>
                </c:pt>
                <c:pt idx="98">
                  <c:v>33635</c:v>
                </c:pt>
                <c:pt idx="99">
                  <c:v>33664</c:v>
                </c:pt>
                <c:pt idx="100">
                  <c:v>33695</c:v>
                </c:pt>
                <c:pt idx="101">
                  <c:v>33725</c:v>
                </c:pt>
                <c:pt idx="102">
                  <c:v>33756</c:v>
                </c:pt>
                <c:pt idx="103">
                  <c:v>33786</c:v>
                </c:pt>
                <c:pt idx="104">
                  <c:v>33817</c:v>
                </c:pt>
                <c:pt idx="105">
                  <c:v>33848</c:v>
                </c:pt>
                <c:pt idx="106">
                  <c:v>33878</c:v>
                </c:pt>
                <c:pt idx="107">
                  <c:v>33909</c:v>
                </c:pt>
                <c:pt idx="108">
                  <c:v>33939</c:v>
                </c:pt>
                <c:pt idx="109">
                  <c:v>33970</c:v>
                </c:pt>
                <c:pt idx="110">
                  <c:v>34001</c:v>
                </c:pt>
                <c:pt idx="111">
                  <c:v>34029</c:v>
                </c:pt>
                <c:pt idx="112">
                  <c:v>34060</c:v>
                </c:pt>
                <c:pt idx="113">
                  <c:v>34090</c:v>
                </c:pt>
                <c:pt idx="114">
                  <c:v>34121</c:v>
                </c:pt>
                <c:pt idx="115">
                  <c:v>34151</c:v>
                </c:pt>
                <c:pt idx="116">
                  <c:v>34182</c:v>
                </c:pt>
                <c:pt idx="117">
                  <c:v>34213</c:v>
                </c:pt>
                <c:pt idx="118">
                  <c:v>34243</c:v>
                </c:pt>
                <c:pt idx="119">
                  <c:v>34274</c:v>
                </c:pt>
                <c:pt idx="120">
                  <c:v>34304</c:v>
                </c:pt>
                <c:pt idx="121">
                  <c:v>34335</c:v>
                </c:pt>
                <c:pt idx="122">
                  <c:v>34366</c:v>
                </c:pt>
                <c:pt idx="123">
                  <c:v>34394</c:v>
                </c:pt>
                <c:pt idx="124">
                  <c:v>34425</c:v>
                </c:pt>
                <c:pt idx="125">
                  <c:v>34455</c:v>
                </c:pt>
                <c:pt idx="126">
                  <c:v>34486</c:v>
                </c:pt>
                <c:pt idx="127">
                  <c:v>34516</c:v>
                </c:pt>
                <c:pt idx="128">
                  <c:v>34547</c:v>
                </c:pt>
                <c:pt idx="129">
                  <c:v>34578</c:v>
                </c:pt>
                <c:pt idx="130">
                  <c:v>34608</c:v>
                </c:pt>
                <c:pt idx="131">
                  <c:v>34639</c:v>
                </c:pt>
                <c:pt idx="132">
                  <c:v>34669</c:v>
                </c:pt>
                <c:pt idx="133">
                  <c:v>34700</c:v>
                </c:pt>
                <c:pt idx="134">
                  <c:v>34731</c:v>
                </c:pt>
                <c:pt idx="135">
                  <c:v>34759</c:v>
                </c:pt>
                <c:pt idx="136">
                  <c:v>34790</c:v>
                </c:pt>
                <c:pt idx="137">
                  <c:v>34820</c:v>
                </c:pt>
                <c:pt idx="138">
                  <c:v>34851</c:v>
                </c:pt>
                <c:pt idx="139">
                  <c:v>34881</c:v>
                </c:pt>
                <c:pt idx="140">
                  <c:v>34912</c:v>
                </c:pt>
                <c:pt idx="141">
                  <c:v>34943</c:v>
                </c:pt>
                <c:pt idx="142">
                  <c:v>34973</c:v>
                </c:pt>
                <c:pt idx="143">
                  <c:v>35004</c:v>
                </c:pt>
                <c:pt idx="144">
                  <c:v>35034</c:v>
                </c:pt>
                <c:pt idx="145">
                  <c:v>35065</c:v>
                </c:pt>
                <c:pt idx="146">
                  <c:v>35096</c:v>
                </c:pt>
                <c:pt idx="147">
                  <c:v>35125</c:v>
                </c:pt>
                <c:pt idx="148">
                  <c:v>35156</c:v>
                </c:pt>
                <c:pt idx="149">
                  <c:v>35186</c:v>
                </c:pt>
                <c:pt idx="150">
                  <c:v>35217</c:v>
                </c:pt>
                <c:pt idx="151">
                  <c:v>35247</c:v>
                </c:pt>
                <c:pt idx="152">
                  <c:v>35278</c:v>
                </c:pt>
                <c:pt idx="153">
                  <c:v>35309</c:v>
                </c:pt>
                <c:pt idx="154">
                  <c:v>35339</c:v>
                </c:pt>
                <c:pt idx="155">
                  <c:v>35370</c:v>
                </c:pt>
                <c:pt idx="156">
                  <c:v>35400</c:v>
                </c:pt>
                <c:pt idx="157">
                  <c:v>35431</c:v>
                </c:pt>
                <c:pt idx="158">
                  <c:v>35462</c:v>
                </c:pt>
                <c:pt idx="159">
                  <c:v>35490</c:v>
                </c:pt>
                <c:pt idx="160">
                  <c:v>35521</c:v>
                </c:pt>
                <c:pt idx="161">
                  <c:v>35551</c:v>
                </c:pt>
                <c:pt idx="162">
                  <c:v>35582</c:v>
                </c:pt>
                <c:pt idx="163">
                  <c:v>35612</c:v>
                </c:pt>
                <c:pt idx="164">
                  <c:v>35643</c:v>
                </c:pt>
                <c:pt idx="165">
                  <c:v>35674</c:v>
                </c:pt>
                <c:pt idx="166">
                  <c:v>35704</c:v>
                </c:pt>
                <c:pt idx="167">
                  <c:v>35735</c:v>
                </c:pt>
                <c:pt idx="168">
                  <c:v>35765</c:v>
                </c:pt>
                <c:pt idx="169">
                  <c:v>35796</c:v>
                </c:pt>
                <c:pt idx="170">
                  <c:v>35827</c:v>
                </c:pt>
                <c:pt idx="171">
                  <c:v>35855</c:v>
                </c:pt>
                <c:pt idx="172">
                  <c:v>35886</c:v>
                </c:pt>
                <c:pt idx="173">
                  <c:v>35916</c:v>
                </c:pt>
                <c:pt idx="174">
                  <c:v>35947</c:v>
                </c:pt>
                <c:pt idx="175">
                  <c:v>35977</c:v>
                </c:pt>
                <c:pt idx="176">
                  <c:v>36008</c:v>
                </c:pt>
                <c:pt idx="177">
                  <c:v>36039</c:v>
                </c:pt>
                <c:pt idx="178">
                  <c:v>36069</c:v>
                </c:pt>
                <c:pt idx="179">
                  <c:v>36100</c:v>
                </c:pt>
                <c:pt idx="180">
                  <c:v>36130</c:v>
                </c:pt>
                <c:pt idx="181">
                  <c:v>36161</c:v>
                </c:pt>
                <c:pt idx="182">
                  <c:v>36192</c:v>
                </c:pt>
                <c:pt idx="183">
                  <c:v>36220</c:v>
                </c:pt>
                <c:pt idx="184">
                  <c:v>36251</c:v>
                </c:pt>
                <c:pt idx="185">
                  <c:v>36281</c:v>
                </c:pt>
                <c:pt idx="186">
                  <c:v>36312</c:v>
                </c:pt>
                <c:pt idx="187">
                  <c:v>36342</c:v>
                </c:pt>
                <c:pt idx="188">
                  <c:v>36373</c:v>
                </c:pt>
                <c:pt idx="189">
                  <c:v>36404</c:v>
                </c:pt>
                <c:pt idx="190">
                  <c:v>36434</c:v>
                </c:pt>
                <c:pt idx="191">
                  <c:v>36465</c:v>
                </c:pt>
                <c:pt idx="192">
                  <c:v>36495</c:v>
                </c:pt>
                <c:pt idx="193">
                  <c:v>36526</c:v>
                </c:pt>
                <c:pt idx="194">
                  <c:v>36557</c:v>
                </c:pt>
                <c:pt idx="195">
                  <c:v>36586</c:v>
                </c:pt>
                <c:pt idx="196">
                  <c:v>36617</c:v>
                </c:pt>
                <c:pt idx="197">
                  <c:v>36647</c:v>
                </c:pt>
                <c:pt idx="198">
                  <c:v>36678</c:v>
                </c:pt>
                <c:pt idx="199">
                  <c:v>36708</c:v>
                </c:pt>
                <c:pt idx="200">
                  <c:v>36739</c:v>
                </c:pt>
                <c:pt idx="201">
                  <c:v>36770</c:v>
                </c:pt>
                <c:pt idx="202">
                  <c:v>36800</c:v>
                </c:pt>
                <c:pt idx="203">
                  <c:v>36831</c:v>
                </c:pt>
                <c:pt idx="204">
                  <c:v>36861</c:v>
                </c:pt>
                <c:pt idx="205">
                  <c:v>36892</c:v>
                </c:pt>
                <c:pt idx="206">
                  <c:v>36923</c:v>
                </c:pt>
                <c:pt idx="207">
                  <c:v>36951</c:v>
                </c:pt>
                <c:pt idx="208">
                  <c:v>36982</c:v>
                </c:pt>
                <c:pt idx="209">
                  <c:v>37012</c:v>
                </c:pt>
                <c:pt idx="210">
                  <c:v>37043</c:v>
                </c:pt>
                <c:pt idx="211">
                  <c:v>37073</c:v>
                </c:pt>
                <c:pt idx="212">
                  <c:v>37104</c:v>
                </c:pt>
                <c:pt idx="213">
                  <c:v>37135</c:v>
                </c:pt>
                <c:pt idx="214">
                  <c:v>37165</c:v>
                </c:pt>
                <c:pt idx="215">
                  <c:v>37196</c:v>
                </c:pt>
                <c:pt idx="216">
                  <c:v>37226</c:v>
                </c:pt>
                <c:pt idx="217">
                  <c:v>37257</c:v>
                </c:pt>
                <c:pt idx="218">
                  <c:v>37288</c:v>
                </c:pt>
                <c:pt idx="219">
                  <c:v>37316</c:v>
                </c:pt>
                <c:pt idx="220">
                  <c:v>37347</c:v>
                </c:pt>
                <c:pt idx="221">
                  <c:v>37377</c:v>
                </c:pt>
                <c:pt idx="222">
                  <c:v>37408</c:v>
                </c:pt>
                <c:pt idx="223">
                  <c:v>37438</c:v>
                </c:pt>
                <c:pt idx="224">
                  <c:v>37469</c:v>
                </c:pt>
                <c:pt idx="225">
                  <c:v>37500</c:v>
                </c:pt>
                <c:pt idx="226">
                  <c:v>37530</c:v>
                </c:pt>
                <c:pt idx="227">
                  <c:v>37561</c:v>
                </c:pt>
                <c:pt idx="228">
                  <c:v>37591</c:v>
                </c:pt>
                <c:pt idx="229">
                  <c:v>37622</c:v>
                </c:pt>
                <c:pt idx="230">
                  <c:v>37653</c:v>
                </c:pt>
                <c:pt idx="231">
                  <c:v>37681</c:v>
                </c:pt>
                <c:pt idx="232">
                  <c:v>37712</c:v>
                </c:pt>
                <c:pt idx="233">
                  <c:v>37742</c:v>
                </c:pt>
                <c:pt idx="234">
                  <c:v>37773</c:v>
                </c:pt>
                <c:pt idx="235">
                  <c:v>37803</c:v>
                </c:pt>
                <c:pt idx="236">
                  <c:v>37834</c:v>
                </c:pt>
                <c:pt idx="237">
                  <c:v>37865</c:v>
                </c:pt>
                <c:pt idx="238">
                  <c:v>37895</c:v>
                </c:pt>
                <c:pt idx="239">
                  <c:v>37926</c:v>
                </c:pt>
                <c:pt idx="240">
                  <c:v>37956</c:v>
                </c:pt>
                <c:pt idx="241">
                  <c:v>37987</c:v>
                </c:pt>
                <c:pt idx="242">
                  <c:v>38018</c:v>
                </c:pt>
                <c:pt idx="243">
                  <c:v>38047</c:v>
                </c:pt>
                <c:pt idx="244">
                  <c:v>38078</c:v>
                </c:pt>
                <c:pt idx="245">
                  <c:v>38108</c:v>
                </c:pt>
                <c:pt idx="246">
                  <c:v>38139</c:v>
                </c:pt>
                <c:pt idx="247">
                  <c:v>38169</c:v>
                </c:pt>
                <c:pt idx="248">
                  <c:v>38200</c:v>
                </c:pt>
                <c:pt idx="249">
                  <c:v>38231</c:v>
                </c:pt>
                <c:pt idx="250">
                  <c:v>38261</c:v>
                </c:pt>
                <c:pt idx="251">
                  <c:v>38292</c:v>
                </c:pt>
                <c:pt idx="252">
                  <c:v>38322</c:v>
                </c:pt>
                <c:pt idx="253">
                  <c:v>38353</c:v>
                </c:pt>
                <c:pt idx="254">
                  <c:v>38384</c:v>
                </c:pt>
                <c:pt idx="255">
                  <c:v>38412</c:v>
                </c:pt>
                <c:pt idx="256">
                  <c:v>38443</c:v>
                </c:pt>
                <c:pt idx="257">
                  <c:v>38473</c:v>
                </c:pt>
                <c:pt idx="258">
                  <c:v>38504</c:v>
                </c:pt>
                <c:pt idx="259">
                  <c:v>38534</c:v>
                </c:pt>
                <c:pt idx="260">
                  <c:v>38565</c:v>
                </c:pt>
                <c:pt idx="261">
                  <c:v>38596</c:v>
                </c:pt>
                <c:pt idx="262">
                  <c:v>38626</c:v>
                </c:pt>
                <c:pt idx="263">
                  <c:v>38657</c:v>
                </c:pt>
                <c:pt idx="264">
                  <c:v>38687</c:v>
                </c:pt>
                <c:pt idx="265">
                  <c:v>38718</c:v>
                </c:pt>
                <c:pt idx="266">
                  <c:v>38749</c:v>
                </c:pt>
                <c:pt idx="267">
                  <c:v>38777</c:v>
                </c:pt>
                <c:pt idx="268">
                  <c:v>38808</c:v>
                </c:pt>
                <c:pt idx="269">
                  <c:v>38838</c:v>
                </c:pt>
                <c:pt idx="270">
                  <c:v>38869</c:v>
                </c:pt>
                <c:pt idx="271">
                  <c:v>38899</c:v>
                </c:pt>
                <c:pt idx="272">
                  <c:v>38930</c:v>
                </c:pt>
                <c:pt idx="273">
                  <c:v>38961</c:v>
                </c:pt>
                <c:pt idx="274">
                  <c:v>38991</c:v>
                </c:pt>
                <c:pt idx="275">
                  <c:v>39022</c:v>
                </c:pt>
                <c:pt idx="276">
                  <c:v>39052</c:v>
                </c:pt>
                <c:pt idx="277">
                  <c:v>39083</c:v>
                </c:pt>
                <c:pt idx="278">
                  <c:v>39114</c:v>
                </c:pt>
                <c:pt idx="279">
                  <c:v>39142</c:v>
                </c:pt>
                <c:pt idx="280">
                  <c:v>39173</c:v>
                </c:pt>
                <c:pt idx="281">
                  <c:v>39203</c:v>
                </c:pt>
                <c:pt idx="282">
                  <c:v>39234</c:v>
                </c:pt>
                <c:pt idx="283">
                  <c:v>39264</c:v>
                </c:pt>
                <c:pt idx="284">
                  <c:v>39295</c:v>
                </c:pt>
                <c:pt idx="285">
                  <c:v>39326</c:v>
                </c:pt>
                <c:pt idx="286">
                  <c:v>39356</c:v>
                </c:pt>
                <c:pt idx="287">
                  <c:v>39387</c:v>
                </c:pt>
                <c:pt idx="288">
                  <c:v>39417</c:v>
                </c:pt>
                <c:pt idx="289">
                  <c:v>39448</c:v>
                </c:pt>
                <c:pt idx="290">
                  <c:v>39479</c:v>
                </c:pt>
                <c:pt idx="291">
                  <c:v>39508</c:v>
                </c:pt>
                <c:pt idx="292">
                  <c:v>39539</c:v>
                </c:pt>
                <c:pt idx="293">
                  <c:v>39569</c:v>
                </c:pt>
                <c:pt idx="294">
                  <c:v>39600</c:v>
                </c:pt>
                <c:pt idx="295">
                  <c:v>39630</c:v>
                </c:pt>
                <c:pt idx="296">
                  <c:v>39661</c:v>
                </c:pt>
                <c:pt idx="297">
                  <c:v>39692</c:v>
                </c:pt>
                <c:pt idx="298">
                  <c:v>39722</c:v>
                </c:pt>
                <c:pt idx="299">
                  <c:v>39753</c:v>
                </c:pt>
                <c:pt idx="300">
                  <c:v>39783</c:v>
                </c:pt>
                <c:pt idx="301">
                  <c:v>39814</c:v>
                </c:pt>
                <c:pt idx="302">
                  <c:v>39845</c:v>
                </c:pt>
                <c:pt idx="303">
                  <c:v>39873</c:v>
                </c:pt>
                <c:pt idx="304">
                  <c:v>39904</c:v>
                </c:pt>
                <c:pt idx="305">
                  <c:v>39934</c:v>
                </c:pt>
                <c:pt idx="306">
                  <c:v>39965</c:v>
                </c:pt>
                <c:pt idx="307">
                  <c:v>39995</c:v>
                </c:pt>
                <c:pt idx="308">
                  <c:v>40026</c:v>
                </c:pt>
                <c:pt idx="309">
                  <c:v>40057</c:v>
                </c:pt>
                <c:pt idx="310">
                  <c:v>40087</c:v>
                </c:pt>
                <c:pt idx="311">
                  <c:v>40118</c:v>
                </c:pt>
                <c:pt idx="312">
                  <c:v>40148</c:v>
                </c:pt>
                <c:pt idx="313">
                  <c:v>40179</c:v>
                </c:pt>
                <c:pt idx="314">
                  <c:v>40210</c:v>
                </c:pt>
                <c:pt idx="315">
                  <c:v>40238</c:v>
                </c:pt>
                <c:pt idx="316">
                  <c:v>40269</c:v>
                </c:pt>
                <c:pt idx="317">
                  <c:v>40299</c:v>
                </c:pt>
                <c:pt idx="318">
                  <c:v>40330</c:v>
                </c:pt>
                <c:pt idx="319">
                  <c:v>40360</c:v>
                </c:pt>
                <c:pt idx="320">
                  <c:v>40391</c:v>
                </c:pt>
                <c:pt idx="321">
                  <c:v>40422</c:v>
                </c:pt>
                <c:pt idx="322">
                  <c:v>40452</c:v>
                </c:pt>
                <c:pt idx="323">
                  <c:v>40483</c:v>
                </c:pt>
                <c:pt idx="324">
                  <c:v>40513</c:v>
                </c:pt>
                <c:pt idx="325">
                  <c:v>40544</c:v>
                </c:pt>
                <c:pt idx="326">
                  <c:v>40575</c:v>
                </c:pt>
                <c:pt idx="327">
                  <c:v>40603</c:v>
                </c:pt>
                <c:pt idx="328">
                  <c:v>40634</c:v>
                </c:pt>
                <c:pt idx="329">
                  <c:v>40664</c:v>
                </c:pt>
                <c:pt idx="330">
                  <c:v>40695</c:v>
                </c:pt>
                <c:pt idx="331">
                  <c:v>40725</c:v>
                </c:pt>
                <c:pt idx="332">
                  <c:v>40756</c:v>
                </c:pt>
                <c:pt idx="333">
                  <c:v>40787</c:v>
                </c:pt>
                <c:pt idx="334">
                  <c:v>40817</c:v>
                </c:pt>
                <c:pt idx="335">
                  <c:v>40848</c:v>
                </c:pt>
                <c:pt idx="336">
                  <c:v>40878</c:v>
                </c:pt>
                <c:pt idx="337">
                  <c:v>40909</c:v>
                </c:pt>
                <c:pt idx="338">
                  <c:v>40940</c:v>
                </c:pt>
                <c:pt idx="339">
                  <c:v>40969</c:v>
                </c:pt>
                <c:pt idx="340">
                  <c:v>41000</c:v>
                </c:pt>
                <c:pt idx="341">
                  <c:v>41030</c:v>
                </c:pt>
                <c:pt idx="342">
                  <c:v>41061</c:v>
                </c:pt>
                <c:pt idx="343">
                  <c:v>41091</c:v>
                </c:pt>
                <c:pt idx="344">
                  <c:v>41122</c:v>
                </c:pt>
                <c:pt idx="345">
                  <c:v>41153</c:v>
                </c:pt>
                <c:pt idx="346">
                  <c:v>41183</c:v>
                </c:pt>
                <c:pt idx="347">
                  <c:v>41214</c:v>
                </c:pt>
                <c:pt idx="348">
                  <c:v>41244</c:v>
                </c:pt>
                <c:pt idx="349">
                  <c:v>41275</c:v>
                </c:pt>
                <c:pt idx="350">
                  <c:v>41306</c:v>
                </c:pt>
                <c:pt idx="351">
                  <c:v>41334</c:v>
                </c:pt>
                <c:pt idx="352">
                  <c:v>41365</c:v>
                </c:pt>
                <c:pt idx="353">
                  <c:v>41395</c:v>
                </c:pt>
                <c:pt idx="354">
                  <c:v>41426</c:v>
                </c:pt>
                <c:pt idx="355">
                  <c:v>41456</c:v>
                </c:pt>
                <c:pt idx="356">
                  <c:v>41487</c:v>
                </c:pt>
                <c:pt idx="357">
                  <c:v>41518</c:v>
                </c:pt>
                <c:pt idx="358">
                  <c:v>41548</c:v>
                </c:pt>
                <c:pt idx="359">
                  <c:v>41579</c:v>
                </c:pt>
                <c:pt idx="360">
                  <c:v>41609</c:v>
                </c:pt>
                <c:pt idx="361">
                  <c:v>41640</c:v>
                </c:pt>
                <c:pt idx="362">
                  <c:v>41671</c:v>
                </c:pt>
                <c:pt idx="363">
                  <c:v>41699</c:v>
                </c:pt>
                <c:pt idx="364">
                  <c:v>41730</c:v>
                </c:pt>
                <c:pt idx="365">
                  <c:v>41760</c:v>
                </c:pt>
                <c:pt idx="366">
                  <c:v>41791</c:v>
                </c:pt>
                <c:pt idx="367">
                  <c:v>41821</c:v>
                </c:pt>
                <c:pt idx="368">
                  <c:v>41852</c:v>
                </c:pt>
                <c:pt idx="369">
                  <c:v>41883</c:v>
                </c:pt>
                <c:pt idx="370">
                  <c:v>41913</c:v>
                </c:pt>
                <c:pt idx="371">
                  <c:v>41944</c:v>
                </c:pt>
                <c:pt idx="372">
                  <c:v>41974</c:v>
                </c:pt>
                <c:pt idx="373">
                  <c:v>42005</c:v>
                </c:pt>
                <c:pt idx="374">
                  <c:v>42036</c:v>
                </c:pt>
                <c:pt idx="375">
                  <c:v>42064</c:v>
                </c:pt>
                <c:pt idx="376">
                  <c:v>42095</c:v>
                </c:pt>
                <c:pt idx="377">
                  <c:v>42125</c:v>
                </c:pt>
                <c:pt idx="378">
                  <c:v>42156</c:v>
                </c:pt>
                <c:pt idx="379">
                  <c:v>42186</c:v>
                </c:pt>
                <c:pt idx="380">
                  <c:v>42217</c:v>
                </c:pt>
                <c:pt idx="381">
                  <c:v>42248</c:v>
                </c:pt>
                <c:pt idx="382">
                  <c:v>42278</c:v>
                </c:pt>
                <c:pt idx="383">
                  <c:v>42309</c:v>
                </c:pt>
                <c:pt idx="384">
                  <c:v>42339</c:v>
                </c:pt>
                <c:pt idx="385">
                  <c:v>42370</c:v>
                </c:pt>
                <c:pt idx="386">
                  <c:v>42401</c:v>
                </c:pt>
                <c:pt idx="387">
                  <c:v>42430</c:v>
                </c:pt>
                <c:pt idx="388">
                  <c:v>42461</c:v>
                </c:pt>
                <c:pt idx="389">
                  <c:v>42491</c:v>
                </c:pt>
                <c:pt idx="390">
                  <c:v>42522</c:v>
                </c:pt>
                <c:pt idx="391">
                  <c:v>42552</c:v>
                </c:pt>
                <c:pt idx="392">
                  <c:v>42583</c:v>
                </c:pt>
                <c:pt idx="393">
                  <c:v>42614</c:v>
                </c:pt>
                <c:pt idx="394">
                  <c:v>42644</c:v>
                </c:pt>
                <c:pt idx="395">
                  <c:v>42675</c:v>
                </c:pt>
                <c:pt idx="396">
                  <c:v>42705</c:v>
                </c:pt>
                <c:pt idx="397">
                  <c:v>42736</c:v>
                </c:pt>
                <c:pt idx="398">
                  <c:v>42767</c:v>
                </c:pt>
                <c:pt idx="399">
                  <c:v>42795</c:v>
                </c:pt>
                <c:pt idx="400">
                  <c:v>42826</c:v>
                </c:pt>
                <c:pt idx="401">
                  <c:v>42856</c:v>
                </c:pt>
                <c:pt idx="402">
                  <c:v>42887</c:v>
                </c:pt>
                <c:pt idx="403">
                  <c:v>42917</c:v>
                </c:pt>
                <c:pt idx="404">
                  <c:v>42948</c:v>
                </c:pt>
                <c:pt idx="405">
                  <c:v>42979</c:v>
                </c:pt>
                <c:pt idx="406">
                  <c:v>43009</c:v>
                </c:pt>
                <c:pt idx="407">
                  <c:v>43040</c:v>
                </c:pt>
                <c:pt idx="408">
                  <c:v>43070</c:v>
                </c:pt>
                <c:pt idx="409">
                  <c:v>43101</c:v>
                </c:pt>
                <c:pt idx="410">
                  <c:v>43132</c:v>
                </c:pt>
                <c:pt idx="411">
                  <c:v>43160</c:v>
                </c:pt>
                <c:pt idx="412">
                  <c:v>43191</c:v>
                </c:pt>
                <c:pt idx="413">
                  <c:v>43221</c:v>
                </c:pt>
                <c:pt idx="414">
                  <c:v>43252</c:v>
                </c:pt>
                <c:pt idx="415">
                  <c:v>43282</c:v>
                </c:pt>
                <c:pt idx="416">
                  <c:v>43313</c:v>
                </c:pt>
                <c:pt idx="417">
                  <c:v>43344</c:v>
                </c:pt>
                <c:pt idx="418">
                  <c:v>43374</c:v>
                </c:pt>
                <c:pt idx="419">
                  <c:v>43405</c:v>
                </c:pt>
                <c:pt idx="420">
                  <c:v>43435</c:v>
                </c:pt>
                <c:pt idx="421">
                  <c:v>43466</c:v>
                </c:pt>
                <c:pt idx="422">
                  <c:v>43497</c:v>
                </c:pt>
                <c:pt idx="423">
                  <c:v>43525</c:v>
                </c:pt>
                <c:pt idx="424">
                  <c:v>43556</c:v>
                </c:pt>
                <c:pt idx="425">
                  <c:v>43586</c:v>
                </c:pt>
                <c:pt idx="426">
                  <c:v>43617</c:v>
                </c:pt>
                <c:pt idx="427">
                  <c:v>43647</c:v>
                </c:pt>
                <c:pt idx="428">
                  <c:v>43678</c:v>
                </c:pt>
                <c:pt idx="429">
                  <c:v>43709</c:v>
                </c:pt>
                <c:pt idx="430">
                  <c:v>43739</c:v>
                </c:pt>
                <c:pt idx="431">
                  <c:v>43770</c:v>
                </c:pt>
                <c:pt idx="432">
                  <c:v>43800</c:v>
                </c:pt>
                <c:pt idx="433">
                  <c:v>43831</c:v>
                </c:pt>
                <c:pt idx="434">
                  <c:v>43862</c:v>
                </c:pt>
                <c:pt idx="435">
                  <c:v>43891</c:v>
                </c:pt>
                <c:pt idx="436">
                  <c:v>43922</c:v>
                </c:pt>
                <c:pt idx="437">
                  <c:v>43952</c:v>
                </c:pt>
                <c:pt idx="438">
                  <c:v>43983</c:v>
                </c:pt>
                <c:pt idx="439">
                  <c:v>44013</c:v>
                </c:pt>
                <c:pt idx="440">
                  <c:v>44044</c:v>
                </c:pt>
                <c:pt idx="441">
                  <c:v>44075</c:v>
                </c:pt>
                <c:pt idx="442">
                  <c:v>44105</c:v>
                </c:pt>
                <c:pt idx="443">
                  <c:v>44136</c:v>
                </c:pt>
                <c:pt idx="444">
                  <c:v>44166</c:v>
                </c:pt>
                <c:pt idx="445">
                  <c:v>44197</c:v>
                </c:pt>
                <c:pt idx="446">
                  <c:v>44228</c:v>
                </c:pt>
                <c:pt idx="447">
                  <c:v>44256</c:v>
                </c:pt>
                <c:pt idx="448">
                  <c:v>44287</c:v>
                </c:pt>
                <c:pt idx="449">
                  <c:v>44317</c:v>
                </c:pt>
                <c:pt idx="450">
                  <c:v>44348</c:v>
                </c:pt>
                <c:pt idx="451">
                  <c:v>44378</c:v>
                </c:pt>
                <c:pt idx="452">
                  <c:v>44409</c:v>
                </c:pt>
                <c:pt idx="453">
                  <c:v>44440</c:v>
                </c:pt>
                <c:pt idx="454">
                  <c:v>44470</c:v>
                </c:pt>
                <c:pt idx="455">
                  <c:v>44501</c:v>
                </c:pt>
                <c:pt idx="456">
                  <c:v>44531</c:v>
                </c:pt>
                <c:pt idx="457">
                  <c:v>44562</c:v>
                </c:pt>
                <c:pt idx="458">
                  <c:v>44593</c:v>
                </c:pt>
                <c:pt idx="459">
                  <c:v>44621</c:v>
                </c:pt>
                <c:pt idx="460">
                  <c:v>44652</c:v>
                </c:pt>
                <c:pt idx="461">
                  <c:v>44682</c:v>
                </c:pt>
                <c:pt idx="462">
                  <c:v>44713</c:v>
                </c:pt>
                <c:pt idx="463">
                  <c:v>44743</c:v>
                </c:pt>
                <c:pt idx="464">
                  <c:v>44774</c:v>
                </c:pt>
                <c:pt idx="465">
                  <c:v>44805</c:v>
                </c:pt>
                <c:pt idx="466">
                  <c:v>44835</c:v>
                </c:pt>
                <c:pt idx="467">
                  <c:v>44866</c:v>
                </c:pt>
                <c:pt idx="468">
                  <c:v>44896</c:v>
                </c:pt>
                <c:pt idx="469">
                  <c:v>44927</c:v>
                </c:pt>
                <c:pt idx="470">
                  <c:v>44958</c:v>
                </c:pt>
                <c:pt idx="471">
                  <c:v>44986</c:v>
                </c:pt>
                <c:pt idx="472">
                  <c:v>45017</c:v>
                </c:pt>
                <c:pt idx="473">
                  <c:v>45047</c:v>
                </c:pt>
                <c:pt idx="474">
                  <c:v>45078</c:v>
                </c:pt>
                <c:pt idx="475">
                  <c:v>45108</c:v>
                </c:pt>
                <c:pt idx="476">
                  <c:v>45139</c:v>
                </c:pt>
                <c:pt idx="477">
                  <c:v>45170</c:v>
                </c:pt>
                <c:pt idx="478">
                  <c:v>45200</c:v>
                </c:pt>
                <c:pt idx="479">
                  <c:v>45231</c:v>
                </c:pt>
                <c:pt idx="480">
                  <c:v>45261</c:v>
                </c:pt>
              </c:numCache>
            </c:numRef>
          </c:cat>
          <c:val>
            <c:numRef>
              <c:f>'Figure 3'!$C$5:$C$485</c:f>
              <c:numCache>
                <c:formatCode>0.0%</c:formatCode>
                <c:ptCount val="481"/>
                <c:pt idx="0">
                  <c:v>3.3959619999999996E-2</c:v>
                </c:pt>
                <c:pt idx="1">
                  <c:v>3.5884615000000002E-2</c:v>
                </c:pt>
                <c:pt idx="2">
                  <c:v>3.5534818000000003E-2</c:v>
                </c:pt>
                <c:pt idx="3">
                  <c:v>3.5753042999999998E-2</c:v>
                </c:pt>
                <c:pt idx="4">
                  <c:v>3.6730101000000001E-2</c:v>
                </c:pt>
                <c:pt idx="5">
                  <c:v>3.5914093000000001E-2</c:v>
                </c:pt>
                <c:pt idx="6">
                  <c:v>3.5065371999999997E-2</c:v>
                </c:pt>
                <c:pt idx="7">
                  <c:v>3.5767475999999999E-2</c:v>
                </c:pt>
                <c:pt idx="8">
                  <c:v>3.4517433E-2</c:v>
                </c:pt>
                <c:pt idx="9">
                  <c:v>3.5357618E-2</c:v>
                </c:pt>
                <c:pt idx="10">
                  <c:v>3.5580280999999998E-2</c:v>
                </c:pt>
                <c:pt idx="11">
                  <c:v>3.4606722999999999E-2</c:v>
                </c:pt>
                <c:pt idx="12">
                  <c:v>3.2381001E-2</c:v>
                </c:pt>
                <c:pt idx="13">
                  <c:v>3.4549614999999999E-2</c:v>
                </c:pt>
                <c:pt idx="14">
                  <c:v>3.5405045999999996E-2</c:v>
                </c:pt>
                <c:pt idx="15">
                  <c:v>3.2900166000000002E-2</c:v>
                </c:pt>
                <c:pt idx="16">
                  <c:v>3.3040119999999999E-2</c:v>
                </c:pt>
                <c:pt idx="17">
                  <c:v>3.1394630999999999E-2</c:v>
                </c:pt>
                <c:pt idx="18">
                  <c:v>3.1282410000000004E-2</c:v>
                </c:pt>
                <c:pt idx="19">
                  <c:v>3.2343431999999998E-2</c:v>
                </c:pt>
                <c:pt idx="20">
                  <c:v>3.2709562999999997E-2</c:v>
                </c:pt>
                <c:pt idx="21">
                  <c:v>3.1774365999999998E-2</c:v>
                </c:pt>
                <c:pt idx="22">
                  <c:v>3.3113450000000003E-2</c:v>
                </c:pt>
                <c:pt idx="23">
                  <c:v>3.2646201999999999E-2</c:v>
                </c:pt>
                <c:pt idx="24">
                  <c:v>3.1140557999999999E-2</c:v>
                </c:pt>
                <c:pt idx="25">
                  <c:v>3.2530099E-2</c:v>
                </c:pt>
                <c:pt idx="26">
                  <c:v>3.4155959E-2</c:v>
                </c:pt>
                <c:pt idx="27">
                  <c:v>3.4314010999999998E-2</c:v>
                </c:pt>
                <c:pt idx="28">
                  <c:v>3.7014986999999999E-2</c:v>
                </c:pt>
                <c:pt idx="29">
                  <c:v>3.5595691999999998E-2</c:v>
                </c:pt>
                <c:pt idx="30">
                  <c:v>3.7388536E-2</c:v>
                </c:pt>
                <c:pt idx="31">
                  <c:v>3.678683E-2</c:v>
                </c:pt>
                <c:pt idx="32">
                  <c:v>3.6548624000000002E-2</c:v>
                </c:pt>
                <c:pt idx="33">
                  <c:v>3.7027061E-2</c:v>
                </c:pt>
                <c:pt idx="34">
                  <c:v>3.5607071000000004E-2</c:v>
                </c:pt>
                <c:pt idx="35">
                  <c:v>3.8233602000000005E-2</c:v>
                </c:pt>
                <c:pt idx="36">
                  <c:v>3.8919954E-2</c:v>
                </c:pt>
                <c:pt idx="37">
                  <c:v>3.7906312999999997E-2</c:v>
                </c:pt>
                <c:pt idx="38">
                  <c:v>3.8318329999999998E-2</c:v>
                </c:pt>
                <c:pt idx="39">
                  <c:v>3.8489882000000003E-2</c:v>
                </c:pt>
                <c:pt idx="40">
                  <c:v>3.8748079999999997E-2</c:v>
                </c:pt>
                <c:pt idx="41">
                  <c:v>3.9817173999999997E-2</c:v>
                </c:pt>
                <c:pt idx="42">
                  <c:v>4.0783090000000001E-2</c:v>
                </c:pt>
                <c:pt idx="43">
                  <c:v>4.0135581000000004E-2</c:v>
                </c:pt>
                <c:pt idx="44">
                  <c:v>4.1666445000000003E-2</c:v>
                </c:pt>
                <c:pt idx="45">
                  <c:v>3.9907001999999997E-2</c:v>
                </c:pt>
                <c:pt idx="46">
                  <c:v>3.9565237999999996E-2</c:v>
                </c:pt>
                <c:pt idx="47">
                  <c:v>4.0289563E-2</c:v>
                </c:pt>
                <c:pt idx="48">
                  <c:v>3.9901984000000001E-2</c:v>
                </c:pt>
                <c:pt idx="49">
                  <c:v>4.0670754000000003E-2</c:v>
                </c:pt>
                <c:pt idx="50">
                  <c:v>4.0309245E-2</c:v>
                </c:pt>
                <c:pt idx="51">
                  <c:v>3.7954762999999996E-2</c:v>
                </c:pt>
                <c:pt idx="52">
                  <c:v>3.8237190000000004E-2</c:v>
                </c:pt>
                <c:pt idx="53">
                  <c:v>3.2987228E-2</c:v>
                </c:pt>
                <c:pt idx="54">
                  <c:v>3.9467761000000004E-2</c:v>
                </c:pt>
                <c:pt idx="55">
                  <c:v>3.6763913000000002E-2</c:v>
                </c:pt>
                <c:pt idx="56">
                  <c:v>3.6017065000000001E-2</c:v>
                </c:pt>
                <c:pt idx="57">
                  <c:v>3.6605245000000002E-2</c:v>
                </c:pt>
                <c:pt idx="58">
                  <c:v>3.7154653999999995E-2</c:v>
                </c:pt>
                <c:pt idx="59">
                  <c:v>3.6610082000000002E-2</c:v>
                </c:pt>
                <c:pt idx="60">
                  <c:v>4.0033785000000002E-2</c:v>
                </c:pt>
                <c:pt idx="61">
                  <c:v>3.8155868000000003E-2</c:v>
                </c:pt>
                <c:pt idx="62">
                  <c:v>3.9293604000000003E-2</c:v>
                </c:pt>
                <c:pt idx="63">
                  <c:v>3.7134828000000002E-2</c:v>
                </c:pt>
                <c:pt idx="64">
                  <c:v>3.7522218999999996E-2</c:v>
                </c:pt>
                <c:pt idx="65">
                  <c:v>3.8088874000000002E-2</c:v>
                </c:pt>
                <c:pt idx="66">
                  <c:v>3.6695987999999999E-2</c:v>
                </c:pt>
                <c:pt idx="67">
                  <c:v>3.8581897000000004E-2</c:v>
                </c:pt>
                <c:pt idx="68">
                  <c:v>3.9563624999999998E-2</c:v>
                </c:pt>
                <c:pt idx="69">
                  <c:v>4.2059273000000001E-2</c:v>
                </c:pt>
                <c:pt idx="70">
                  <c:v>3.8766781E-2</c:v>
                </c:pt>
                <c:pt idx="71">
                  <c:v>4.0106296E-2</c:v>
                </c:pt>
                <c:pt idx="72">
                  <c:v>4.0890822E-2</c:v>
                </c:pt>
                <c:pt idx="73">
                  <c:v>4.2371467999999995E-2</c:v>
                </c:pt>
                <c:pt idx="74">
                  <c:v>4.0379962000000005E-2</c:v>
                </c:pt>
                <c:pt idx="75">
                  <c:v>4.1388396000000001E-2</c:v>
                </c:pt>
                <c:pt idx="76">
                  <c:v>4.1976585000000004E-2</c:v>
                </c:pt>
                <c:pt idx="77">
                  <c:v>4.2435086999999996E-2</c:v>
                </c:pt>
                <c:pt idx="78">
                  <c:v>4.3193743E-2</c:v>
                </c:pt>
                <c:pt idx="79">
                  <c:v>4.3936393999999997E-2</c:v>
                </c:pt>
                <c:pt idx="80">
                  <c:v>4.4664930999999998E-2</c:v>
                </c:pt>
                <c:pt idx="81">
                  <c:v>4.8128922000000005E-2</c:v>
                </c:pt>
                <c:pt idx="82">
                  <c:v>4.8429510000000002E-2</c:v>
                </c:pt>
                <c:pt idx="83">
                  <c:v>5.0630924000000001E-2</c:v>
                </c:pt>
                <c:pt idx="84">
                  <c:v>5.1858275999999995E-2</c:v>
                </c:pt>
                <c:pt idx="85">
                  <c:v>5.2271604999999999E-2</c:v>
                </c:pt>
                <c:pt idx="86">
                  <c:v>5.5301537999999997E-2</c:v>
                </c:pt>
                <c:pt idx="87">
                  <c:v>5.8003033999999995E-2</c:v>
                </c:pt>
                <c:pt idx="88">
                  <c:v>5.9109534000000005E-2</c:v>
                </c:pt>
                <c:pt idx="89">
                  <c:v>5.3487607999999999E-2</c:v>
                </c:pt>
                <c:pt idx="90">
                  <c:v>6.1722339000000001E-2</c:v>
                </c:pt>
                <c:pt idx="91">
                  <c:v>6.3371510999999991E-2</c:v>
                </c:pt>
                <c:pt idx="92">
                  <c:v>6.1129670000000004E-2</c:v>
                </c:pt>
                <c:pt idx="93">
                  <c:v>6.0805373999999995E-2</c:v>
                </c:pt>
                <c:pt idx="94">
                  <c:v>6.0944233E-2</c:v>
                </c:pt>
                <c:pt idx="95">
                  <c:v>6.2579396000000009E-2</c:v>
                </c:pt>
                <c:pt idx="96">
                  <c:v>6.1285404000000002E-2</c:v>
                </c:pt>
                <c:pt idx="97">
                  <c:v>6.366376E-2</c:v>
                </c:pt>
                <c:pt idx="98">
                  <c:v>6.6181365000000006E-2</c:v>
                </c:pt>
                <c:pt idx="99">
                  <c:v>6.5557888000000009E-2</c:v>
                </c:pt>
                <c:pt idx="100">
                  <c:v>6.8543897999999992E-2</c:v>
                </c:pt>
                <c:pt idx="101">
                  <c:v>6.8700298999999992E-2</c:v>
                </c:pt>
                <c:pt idx="102">
                  <c:v>6.7645528999999996E-2</c:v>
                </c:pt>
                <c:pt idx="103">
                  <c:v>6.8557216000000004E-2</c:v>
                </c:pt>
                <c:pt idx="104">
                  <c:v>7.0204530000000001E-2</c:v>
                </c:pt>
                <c:pt idx="105">
                  <c:v>7.1720779999999998E-2</c:v>
                </c:pt>
                <c:pt idx="106">
                  <c:v>7.0368691999999997E-2</c:v>
                </c:pt>
                <c:pt idx="107">
                  <c:v>7.0212340999999998E-2</c:v>
                </c:pt>
                <c:pt idx="108">
                  <c:v>6.9035825999999995E-2</c:v>
                </c:pt>
                <c:pt idx="109">
                  <c:v>6.9486491999999997E-2</c:v>
                </c:pt>
                <c:pt idx="110">
                  <c:v>6.8683424000000007E-2</c:v>
                </c:pt>
                <c:pt idx="111">
                  <c:v>6.9627778000000001E-2</c:v>
                </c:pt>
                <c:pt idx="112">
                  <c:v>6.9663098000000007E-2</c:v>
                </c:pt>
                <c:pt idx="113">
                  <c:v>6.8579867000000003E-2</c:v>
                </c:pt>
                <c:pt idx="114">
                  <c:v>6.7853639000000007E-2</c:v>
                </c:pt>
                <c:pt idx="115">
                  <c:v>6.7835682999999994E-2</c:v>
                </c:pt>
                <c:pt idx="116">
                  <c:v>6.7808070999999998E-2</c:v>
                </c:pt>
                <c:pt idx="117">
                  <c:v>7.1877542000000003E-2</c:v>
                </c:pt>
                <c:pt idx="118">
                  <c:v>6.8938501999999999E-2</c:v>
                </c:pt>
                <c:pt idx="119">
                  <c:v>6.5859326999999995E-2</c:v>
                </c:pt>
                <c:pt idx="120">
                  <c:v>6.6917453000000002E-2</c:v>
                </c:pt>
                <c:pt idx="121">
                  <c:v>6.6716678000000001E-2</c:v>
                </c:pt>
                <c:pt idx="122">
                  <c:v>6.6268594E-2</c:v>
                </c:pt>
                <c:pt idx="123">
                  <c:v>6.6742298000000005E-2</c:v>
                </c:pt>
                <c:pt idx="124">
                  <c:v>6.4364465999999995E-2</c:v>
                </c:pt>
                <c:pt idx="125">
                  <c:v>6.6051767999999997E-2</c:v>
                </c:pt>
                <c:pt idx="126">
                  <c:v>6.5001348E-2</c:v>
                </c:pt>
                <c:pt idx="127">
                  <c:v>6.4484655000000002E-2</c:v>
                </c:pt>
                <c:pt idx="128">
                  <c:v>6.5016255999999994E-2</c:v>
                </c:pt>
                <c:pt idx="129">
                  <c:v>5.9315289E-2</c:v>
                </c:pt>
                <c:pt idx="130">
                  <c:v>6.4174135000000007E-2</c:v>
                </c:pt>
                <c:pt idx="131">
                  <c:v>6.3810457000000001E-2</c:v>
                </c:pt>
                <c:pt idx="132">
                  <c:v>6.5507484000000005E-2</c:v>
                </c:pt>
                <c:pt idx="133">
                  <c:v>6.3564955999999992E-2</c:v>
                </c:pt>
                <c:pt idx="134">
                  <c:v>6.4804768999999998E-2</c:v>
                </c:pt>
                <c:pt idx="135">
                  <c:v>6.4367603999999995E-2</c:v>
                </c:pt>
                <c:pt idx="136">
                  <c:v>6.4433703999999994E-2</c:v>
                </c:pt>
                <c:pt idx="137">
                  <c:v>6.3011973999999998E-2</c:v>
                </c:pt>
                <c:pt idx="138">
                  <c:v>6.5114612000000002E-2</c:v>
                </c:pt>
                <c:pt idx="139">
                  <c:v>6.6108067999999992E-2</c:v>
                </c:pt>
                <c:pt idx="140">
                  <c:v>6.7111749999999998E-2</c:v>
                </c:pt>
                <c:pt idx="141">
                  <c:v>6.6937803000000004E-2</c:v>
                </c:pt>
                <c:pt idx="142">
                  <c:v>6.5485740000000001E-2</c:v>
                </c:pt>
                <c:pt idx="143">
                  <c:v>6.428142399999999E-2</c:v>
                </c:pt>
                <c:pt idx="144">
                  <c:v>6.701795599999999E-2</c:v>
                </c:pt>
                <c:pt idx="145">
                  <c:v>6.4020249000000001E-2</c:v>
                </c:pt>
                <c:pt idx="146">
                  <c:v>6.6987617999999999E-2</c:v>
                </c:pt>
                <c:pt idx="147">
                  <c:v>6.6566944000000003E-2</c:v>
                </c:pt>
                <c:pt idx="148">
                  <c:v>6.6034683999999996E-2</c:v>
                </c:pt>
                <c:pt idx="149">
                  <c:v>6.560718900000001E-2</c:v>
                </c:pt>
                <c:pt idx="150">
                  <c:v>6.8158518000000001E-2</c:v>
                </c:pt>
                <c:pt idx="151">
                  <c:v>6.6874615999999998E-2</c:v>
                </c:pt>
                <c:pt idx="152">
                  <c:v>6.5878754999999997E-2</c:v>
                </c:pt>
                <c:pt idx="153">
                  <c:v>6.4288158999999998E-2</c:v>
                </c:pt>
                <c:pt idx="154">
                  <c:v>6.4749620999999993E-2</c:v>
                </c:pt>
                <c:pt idx="155">
                  <c:v>6.6142450000000005E-2</c:v>
                </c:pt>
                <c:pt idx="156">
                  <c:v>6.6231519000000003E-2</c:v>
                </c:pt>
                <c:pt idx="157">
                  <c:v>6.6654407999999998E-2</c:v>
                </c:pt>
                <c:pt idx="158">
                  <c:v>6.8393981000000006E-2</c:v>
                </c:pt>
                <c:pt idx="159">
                  <c:v>6.9220047999999992E-2</c:v>
                </c:pt>
                <c:pt idx="160">
                  <c:v>6.9123523999999992E-2</c:v>
                </c:pt>
                <c:pt idx="161">
                  <c:v>6.9536981999999997E-2</c:v>
                </c:pt>
                <c:pt idx="162">
                  <c:v>6.9520764999999998E-2</c:v>
                </c:pt>
                <c:pt idx="163">
                  <c:v>6.8872023000000004E-2</c:v>
                </c:pt>
                <c:pt idx="164">
                  <c:v>6.8475530999999992E-2</c:v>
                </c:pt>
                <c:pt idx="165">
                  <c:v>6.6861239000000003E-2</c:v>
                </c:pt>
                <c:pt idx="166">
                  <c:v>6.9463107999999996E-2</c:v>
                </c:pt>
                <c:pt idx="167">
                  <c:v>6.9022043999999991E-2</c:v>
                </c:pt>
                <c:pt idx="168">
                  <c:v>6.829561499999999E-2</c:v>
                </c:pt>
                <c:pt idx="169">
                  <c:v>6.8632650000000003E-2</c:v>
                </c:pt>
                <c:pt idx="170">
                  <c:v>6.7600949000000007E-2</c:v>
                </c:pt>
                <c:pt idx="171">
                  <c:v>6.7328327999999993E-2</c:v>
                </c:pt>
                <c:pt idx="172">
                  <c:v>6.9856676999999992E-2</c:v>
                </c:pt>
                <c:pt idx="173">
                  <c:v>6.8439960999999994E-2</c:v>
                </c:pt>
                <c:pt idx="174">
                  <c:v>6.8378209999999995E-2</c:v>
                </c:pt>
                <c:pt idx="175">
                  <c:v>6.7201548E-2</c:v>
                </c:pt>
                <c:pt idx="176">
                  <c:v>6.9079045000000006E-2</c:v>
                </c:pt>
                <c:pt idx="177">
                  <c:v>6.6037133999999997E-2</c:v>
                </c:pt>
                <c:pt idx="178">
                  <c:v>6.9398850999999998E-2</c:v>
                </c:pt>
                <c:pt idx="179">
                  <c:v>6.7273328000000007E-2</c:v>
                </c:pt>
                <c:pt idx="180">
                  <c:v>6.7780075999999995E-2</c:v>
                </c:pt>
                <c:pt idx="181">
                  <c:v>6.6325082999999993E-2</c:v>
                </c:pt>
                <c:pt idx="182">
                  <c:v>6.5916956999999998E-2</c:v>
                </c:pt>
                <c:pt idx="183">
                  <c:v>6.5999641999999997E-2</c:v>
                </c:pt>
                <c:pt idx="184">
                  <c:v>6.8039006999999999E-2</c:v>
                </c:pt>
                <c:pt idx="185">
                  <c:v>6.7561938000000002E-2</c:v>
                </c:pt>
                <c:pt idx="186">
                  <c:v>6.9166373000000003E-2</c:v>
                </c:pt>
                <c:pt idx="187">
                  <c:v>6.6488638000000003E-2</c:v>
                </c:pt>
                <c:pt idx="188">
                  <c:v>6.3993149999999999E-2</c:v>
                </c:pt>
                <c:pt idx="189">
                  <c:v>6.0735197999999997E-2</c:v>
                </c:pt>
                <c:pt idx="190">
                  <c:v>6.3907451000000004E-2</c:v>
                </c:pt>
                <c:pt idx="191">
                  <c:v>6.5107441000000002E-2</c:v>
                </c:pt>
                <c:pt idx="192">
                  <c:v>6.3561188000000005E-2</c:v>
                </c:pt>
                <c:pt idx="193">
                  <c:v>6.3758004000000007E-2</c:v>
                </c:pt>
                <c:pt idx="194">
                  <c:v>6.4435178999999995E-2</c:v>
                </c:pt>
                <c:pt idx="195">
                  <c:v>5.7412273999999999E-2</c:v>
                </c:pt>
                <c:pt idx="196">
                  <c:v>5.9198423999999999E-2</c:v>
                </c:pt>
                <c:pt idx="197">
                  <c:v>6.4073421000000005E-2</c:v>
                </c:pt>
                <c:pt idx="198">
                  <c:v>5.9291019E-2</c:v>
                </c:pt>
                <c:pt idx="199">
                  <c:v>5.7044439000000002E-2</c:v>
                </c:pt>
                <c:pt idx="200">
                  <c:v>6.5211918000000008E-2</c:v>
                </c:pt>
                <c:pt idx="201">
                  <c:v>6.1151479999999994E-2</c:v>
                </c:pt>
                <c:pt idx="202">
                  <c:v>6.6362544000000009E-2</c:v>
                </c:pt>
                <c:pt idx="203">
                  <c:v>6.7472662000000003E-2</c:v>
                </c:pt>
                <c:pt idx="204">
                  <c:v>6.5555256000000006E-2</c:v>
                </c:pt>
                <c:pt idx="205">
                  <c:v>6.6248296999999998E-2</c:v>
                </c:pt>
                <c:pt idx="206">
                  <c:v>6.5805430999999998E-2</c:v>
                </c:pt>
                <c:pt idx="207">
                  <c:v>6.6274201000000005E-2</c:v>
                </c:pt>
                <c:pt idx="208">
                  <c:v>6.3077652999999997E-2</c:v>
                </c:pt>
                <c:pt idx="209">
                  <c:v>6.2322162E-2</c:v>
                </c:pt>
                <c:pt idx="210">
                  <c:v>6.3671686000000005E-2</c:v>
                </c:pt>
                <c:pt idx="211">
                  <c:v>6.5118912000000001E-2</c:v>
                </c:pt>
                <c:pt idx="212">
                  <c:v>6.5780735000000007E-2</c:v>
                </c:pt>
                <c:pt idx="213">
                  <c:v>6.6575995999999998E-2</c:v>
                </c:pt>
                <c:pt idx="214">
                  <c:v>6.5923329000000003E-2</c:v>
                </c:pt>
                <c:pt idx="215">
                  <c:v>6.5334839000000006E-2</c:v>
                </c:pt>
                <c:pt idx="216">
                  <c:v>6.5362766000000003E-2</c:v>
                </c:pt>
                <c:pt idx="217">
                  <c:v>6.5868558999999993E-2</c:v>
                </c:pt>
                <c:pt idx="218">
                  <c:v>6.5760890000000002E-2</c:v>
                </c:pt>
                <c:pt idx="219">
                  <c:v>6.4857866E-2</c:v>
                </c:pt>
                <c:pt idx="220">
                  <c:v>6.4265834000000008E-2</c:v>
                </c:pt>
                <c:pt idx="221">
                  <c:v>6.3042665999999997E-2</c:v>
                </c:pt>
                <c:pt idx="222">
                  <c:v>6.1876835999999998E-2</c:v>
                </c:pt>
                <c:pt idx="223">
                  <c:v>6.3117998999999994E-2</c:v>
                </c:pt>
                <c:pt idx="224">
                  <c:v>6.2868206999999995E-2</c:v>
                </c:pt>
                <c:pt idx="225">
                  <c:v>6.2237783000000005E-2</c:v>
                </c:pt>
                <c:pt idx="226">
                  <c:v>6.1121103999999996E-2</c:v>
                </c:pt>
                <c:pt idx="227">
                  <c:v>5.8851857E-2</c:v>
                </c:pt>
                <c:pt idx="228">
                  <c:v>6.1308486000000002E-2</c:v>
                </c:pt>
                <c:pt idx="229">
                  <c:v>6.5101350000000002E-2</c:v>
                </c:pt>
                <c:pt idx="230">
                  <c:v>6.8232481999999997E-2</c:v>
                </c:pt>
                <c:pt idx="231">
                  <c:v>6.9534852000000008E-2</c:v>
                </c:pt>
                <c:pt idx="232">
                  <c:v>7.1451033999999997E-2</c:v>
                </c:pt>
                <c:pt idx="233">
                  <c:v>7.0998498000000007E-2</c:v>
                </c:pt>
                <c:pt idx="234">
                  <c:v>7.1346667000000003E-2</c:v>
                </c:pt>
                <c:pt idx="235">
                  <c:v>7.0118087999999995E-2</c:v>
                </c:pt>
                <c:pt idx="236">
                  <c:v>6.9405411E-2</c:v>
                </c:pt>
                <c:pt idx="237">
                  <c:v>7.0769275000000006E-2</c:v>
                </c:pt>
                <c:pt idx="238">
                  <c:v>7.1617292999999999E-2</c:v>
                </c:pt>
                <c:pt idx="239">
                  <c:v>7.2896563999999997E-2</c:v>
                </c:pt>
                <c:pt idx="240">
                  <c:v>7.1323232E-2</c:v>
                </c:pt>
                <c:pt idx="241">
                  <c:v>6.9305522000000008E-2</c:v>
                </c:pt>
                <c:pt idx="242">
                  <c:v>6.8946853000000002E-2</c:v>
                </c:pt>
                <c:pt idx="243">
                  <c:v>7.0171526999999997E-2</c:v>
                </c:pt>
                <c:pt idx="244">
                  <c:v>6.7552636999999999E-2</c:v>
                </c:pt>
                <c:pt idx="245">
                  <c:v>7.04288E-2</c:v>
                </c:pt>
                <c:pt idx="246">
                  <c:v>7.0671007000000008E-2</c:v>
                </c:pt>
                <c:pt idx="247">
                  <c:v>6.9682568E-2</c:v>
                </c:pt>
                <c:pt idx="248">
                  <c:v>6.9571370000000007E-2</c:v>
                </c:pt>
                <c:pt idx="249">
                  <c:v>7.0099860999999999E-2</c:v>
                </c:pt>
                <c:pt idx="250">
                  <c:v>6.8892465999999999E-2</c:v>
                </c:pt>
                <c:pt idx="251">
                  <c:v>6.8460387999999997E-2</c:v>
                </c:pt>
                <c:pt idx="252">
                  <c:v>6.8866284E-2</c:v>
                </c:pt>
                <c:pt idx="253">
                  <c:v>6.8106343999999999E-2</c:v>
                </c:pt>
                <c:pt idx="254">
                  <c:v>6.8190967999999991E-2</c:v>
                </c:pt>
                <c:pt idx="255">
                  <c:v>6.7898662999999998E-2</c:v>
                </c:pt>
                <c:pt idx="256">
                  <c:v>6.8375248999999999E-2</c:v>
                </c:pt>
                <c:pt idx="257">
                  <c:v>6.7644349000000006E-2</c:v>
                </c:pt>
                <c:pt idx="258">
                  <c:v>6.7928648999999994E-2</c:v>
                </c:pt>
                <c:pt idx="259">
                  <c:v>6.5978905000000004E-2</c:v>
                </c:pt>
                <c:pt idx="260">
                  <c:v>6.588310800000001E-2</c:v>
                </c:pt>
                <c:pt idx="261">
                  <c:v>6.6681651000000008E-2</c:v>
                </c:pt>
                <c:pt idx="262">
                  <c:v>6.6802262000000001E-2</c:v>
                </c:pt>
                <c:pt idx="263">
                  <c:v>6.7966478999999996E-2</c:v>
                </c:pt>
                <c:pt idx="264">
                  <c:v>6.6745064999999992E-2</c:v>
                </c:pt>
                <c:pt idx="265">
                  <c:v>6.6763159000000002E-2</c:v>
                </c:pt>
                <c:pt idx="266">
                  <c:v>6.6457605000000003E-2</c:v>
                </c:pt>
                <c:pt idx="267">
                  <c:v>6.5282736999999993E-2</c:v>
                </c:pt>
                <c:pt idx="268">
                  <c:v>6.5339986000000003E-2</c:v>
                </c:pt>
                <c:pt idx="269">
                  <c:v>6.5251928000000001E-2</c:v>
                </c:pt>
                <c:pt idx="270">
                  <c:v>6.5714629999999996E-2</c:v>
                </c:pt>
                <c:pt idx="271">
                  <c:v>6.5971289000000002E-2</c:v>
                </c:pt>
                <c:pt idx="272">
                  <c:v>6.6064974999999998E-2</c:v>
                </c:pt>
                <c:pt idx="273">
                  <c:v>6.5937170000000003E-2</c:v>
                </c:pt>
                <c:pt idx="274">
                  <c:v>6.3832934000000008E-2</c:v>
                </c:pt>
                <c:pt idx="275">
                  <c:v>6.2521551999999994E-2</c:v>
                </c:pt>
                <c:pt idx="276">
                  <c:v>6.2860292999999998E-2</c:v>
                </c:pt>
                <c:pt idx="277">
                  <c:v>6.3275221000000006E-2</c:v>
                </c:pt>
                <c:pt idx="278">
                  <c:v>6.4320213000000001E-2</c:v>
                </c:pt>
                <c:pt idx="279">
                  <c:v>6.3025023999999999E-2</c:v>
                </c:pt>
                <c:pt idx="280">
                  <c:v>6.2290818000000005E-2</c:v>
                </c:pt>
                <c:pt idx="281">
                  <c:v>6.2726838999999993E-2</c:v>
                </c:pt>
                <c:pt idx="282">
                  <c:v>6.2482479E-2</c:v>
                </c:pt>
                <c:pt idx="283">
                  <c:v>6.2673661000000006E-2</c:v>
                </c:pt>
                <c:pt idx="284">
                  <c:v>6.2485561000000002E-2</c:v>
                </c:pt>
                <c:pt idx="285">
                  <c:v>6.1898593000000002E-2</c:v>
                </c:pt>
                <c:pt idx="286">
                  <c:v>6.1573840000000005E-2</c:v>
                </c:pt>
                <c:pt idx="287">
                  <c:v>6.0522859000000005E-2</c:v>
                </c:pt>
                <c:pt idx="288">
                  <c:v>6.0505500000000004E-2</c:v>
                </c:pt>
                <c:pt idx="289">
                  <c:v>6.0144694000000005E-2</c:v>
                </c:pt>
                <c:pt idx="290">
                  <c:v>5.9078521000000002E-2</c:v>
                </c:pt>
                <c:pt idx="291">
                  <c:v>5.9268336000000005E-2</c:v>
                </c:pt>
                <c:pt idx="292">
                  <c:v>6.0156950000000001E-2</c:v>
                </c:pt>
                <c:pt idx="293">
                  <c:v>5.9448970000000004E-2</c:v>
                </c:pt>
                <c:pt idx="294">
                  <c:v>5.8026403999999997E-2</c:v>
                </c:pt>
                <c:pt idx="295">
                  <c:v>5.8504468000000004E-2</c:v>
                </c:pt>
                <c:pt idx="296">
                  <c:v>5.7213768999999998E-2</c:v>
                </c:pt>
                <c:pt idx="297">
                  <c:v>5.9529077E-2</c:v>
                </c:pt>
                <c:pt idx="298">
                  <c:v>6.2368575000000002E-2</c:v>
                </c:pt>
                <c:pt idx="299">
                  <c:v>6.305450600000001E-2</c:v>
                </c:pt>
                <c:pt idx="300">
                  <c:v>6.6788083999999998E-2</c:v>
                </c:pt>
                <c:pt idx="301">
                  <c:v>6.9401278999999996E-2</c:v>
                </c:pt>
                <c:pt idx="302">
                  <c:v>7.2520193999999996E-2</c:v>
                </c:pt>
                <c:pt idx="303">
                  <c:v>7.3473069000000002E-2</c:v>
                </c:pt>
                <c:pt idx="304">
                  <c:v>7.4288929000000004E-2</c:v>
                </c:pt>
                <c:pt idx="305">
                  <c:v>7.6516207000000003E-2</c:v>
                </c:pt>
                <c:pt idx="306">
                  <c:v>7.5041226000000003E-2</c:v>
                </c:pt>
                <c:pt idx="307">
                  <c:v>7.5633362999999995E-2</c:v>
                </c:pt>
                <c:pt idx="308">
                  <c:v>7.5598916000000002E-2</c:v>
                </c:pt>
                <c:pt idx="309">
                  <c:v>7.5996370000000008E-2</c:v>
                </c:pt>
                <c:pt idx="310">
                  <c:v>7.5579676999999998E-2</c:v>
                </c:pt>
                <c:pt idx="311">
                  <c:v>7.6019044999999993E-2</c:v>
                </c:pt>
                <c:pt idx="312">
                  <c:v>7.5405238999999999E-2</c:v>
                </c:pt>
                <c:pt idx="313">
                  <c:v>7.5460646000000006E-2</c:v>
                </c:pt>
                <c:pt idx="314">
                  <c:v>7.4671024000000003E-2</c:v>
                </c:pt>
                <c:pt idx="315">
                  <c:v>7.2933693999999993E-2</c:v>
                </c:pt>
                <c:pt idx="316">
                  <c:v>7.1077991999999993E-2</c:v>
                </c:pt>
                <c:pt idx="317">
                  <c:v>6.9917716000000005E-2</c:v>
                </c:pt>
                <c:pt idx="318">
                  <c:v>7.0337379000000005E-2</c:v>
                </c:pt>
                <c:pt idx="319">
                  <c:v>7.0738570000000001E-2</c:v>
                </c:pt>
                <c:pt idx="320">
                  <c:v>7.1904586000000006E-2</c:v>
                </c:pt>
                <c:pt idx="321">
                  <c:v>7.1483146999999997E-2</c:v>
                </c:pt>
                <c:pt idx="322">
                  <c:v>7.0523380999999996E-2</c:v>
                </c:pt>
                <c:pt idx="323">
                  <c:v>6.9147254000000005E-2</c:v>
                </c:pt>
                <c:pt idx="324">
                  <c:v>6.9533783000000002E-2</c:v>
                </c:pt>
                <c:pt idx="325">
                  <c:v>6.8377489999999999E-2</c:v>
                </c:pt>
                <c:pt idx="326">
                  <c:v>6.8664923000000003E-2</c:v>
                </c:pt>
                <c:pt idx="327">
                  <c:v>6.9490678E-2</c:v>
                </c:pt>
                <c:pt idx="328">
                  <c:v>7.0247944000000007E-2</c:v>
                </c:pt>
                <c:pt idx="329">
                  <c:v>7.0707709999999993E-2</c:v>
                </c:pt>
                <c:pt idx="330">
                  <c:v>6.9830563999999998E-2</c:v>
                </c:pt>
                <c:pt idx="331">
                  <c:v>6.8111844000000005E-2</c:v>
                </c:pt>
                <c:pt idx="332">
                  <c:v>6.7532379000000003E-2</c:v>
                </c:pt>
                <c:pt idx="333">
                  <c:v>6.8362440999999996E-2</c:v>
                </c:pt>
                <c:pt idx="334">
                  <c:v>6.9469791000000003E-2</c:v>
                </c:pt>
                <c:pt idx="335">
                  <c:v>7.0670776000000005E-2</c:v>
                </c:pt>
                <c:pt idx="336">
                  <c:v>7.1325906000000008E-2</c:v>
                </c:pt>
                <c:pt idx="337">
                  <c:v>7.1512764000000006E-2</c:v>
                </c:pt>
                <c:pt idx="338">
                  <c:v>7.2517978999999996E-2</c:v>
                </c:pt>
                <c:pt idx="339">
                  <c:v>7.2345762999999993E-2</c:v>
                </c:pt>
                <c:pt idx="340">
                  <c:v>7.2953919999999992E-2</c:v>
                </c:pt>
                <c:pt idx="341">
                  <c:v>7.3546001E-2</c:v>
                </c:pt>
                <c:pt idx="342">
                  <c:v>7.1839125000000004E-2</c:v>
                </c:pt>
                <c:pt idx="343">
                  <c:v>7.0608234999999991E-2</c:v>
                </c:pt>
                <c:pt idx="344">
                  <c:v>6.9125369000000006E-2</c:v>
                </c:pt>
                <c:pt idx="345">
                  <c:v>6.8446561000000003E-2</c:v>
                </c:pt>
                <c:pt idx="346">
                  <c:v>6.9908150000000002E-2</c:v>
                </c:pt>
                <c:pt idx="347">
                  <c:v>7.0418831000000001E-2</c:v>
                </c:pt>
                <c:pt idx="348">
                  <c:v>7.0214696999999993E-2</c:v>
                </c:pt>
                <c:pt idx="349">
                  <c:v>6.9794753000000001E-2</c:v>
                </c:pt>
                <c:pt idx="350">
                  <c:v>7.0486240999999991E-2</c:v>
                </c:pt>
                <c:pt idx="351">
                  <c:v>7.2275608000000005E-2</c:v>
                </c:pt>
                <c:pt idx="352">
                  <c:v>7.2112663000000007E-2</c:v>
                </c:pt>
                <c:pt idx="353">
                  <c:v>7.4629853999999995E-2</c:v>
                </c:pt>
                <c:pt idx="354">
                  <c:v>7.5456181999999997E-2</c:v>
                </c:pt>
                <c:pt idx="355">
                  <c:v>7.3820268999999994E-2</c:v>
                </c:pt>
                <c:pt idx="356">
                  <c:v>7.5841703999999996E-2</c:v>
                </c:pt>
                <c:pt idx="357">
                  <c:v>7.4509038E-2</c:v>
                </c:pt>
                <c:pt idx="358">
                  <c:v>7.5140985000000007E-2</c:v>
                </c:pt>
                <c:pt idx="359">
                  <c:v>7.4688725999999997E-2</c:v>
                </c:pt>
                <c:pt idx="360">
                  <c:v>7.5081061000000004E-2</c:v>
                </c:pt>
                <c:pt idx="361">
                  <c:v>7.3401519999999998E-2</c:v>
                </c:pt>
                <c:pt idx="362">
                  <c:v>7.5075709000000004E-2</c:v>
                </c:pt>
                <c:pt idx="363">
                  <c:v>7.5346868999999997E-2</c:v>
                </c:pt>
                <c:pt idx="364">
                  <c:v>7.6535608999999991E-2</c:v>
                </c:pt>
                <c:pt idx="365">
                  <c:v>7.771660200000001E-2</c:v>
                </c:pt>
                <c:pt idx="366">
                  <c:v>7.9270025999999993E-2</c:v>
                </c:pt>
                <c:pt idx="367">
                  <c:v>8.3026730999999993E-2</c:v>
                </c:pt>
                <c:pt idx="368">
                  <c:v>8.3959004000000004E-2</c:v>
                </c:pt>
                <c:pt idx="369">
                  <c:v>8.8169786999999999E-2</c:v>
                </c:pt>
                <c:pt idx="370">
                  <c:v>8.2014325999999999E-2</c:v>
                </c:pt>
                <c:pt idx="371">
                  <c:v>8.6464350000000009E-2</c:v>
                </c:pt>
                <c:pt idx="372">
                  <c:v>8.4383085999999996E-2</c:v>
                </c:pt>
                <c:pt idx="373">
                  <c:v>8.5204267E-2</c:v>
                </c:pt>
                <c:pt idx="374">
                  <c:v>8.5281655999999997E-2</c:v>
                </c:pt>
                <c:pt idx="375">
                  <c:v>8.1516511E-2</c:v>
                </c:pt>
                <c:pt idx="376">
                  <c:v>8.3227836999999999E-2</c:v>
                </c:pt>
                <c:pt idx="377">
                  <c:v>8.3968045999999991E-2</c:v>
                </c:pt>
                <c:pt idx="378">
                  <c:v>8.3870508999999996E-2</c:v>
                </c:pt>
                <c:pt idx="379">
                  <c:v>8.6405560999999992E-2</c:v>
                </c:pt>
                <c:pt idx="380">
                  <c:v>8.4265266000000005E-2</c:v>
                </c:pt>
                <c:pt idx="381">
                  <c:v>8.7753726000000004E-2</c:v>
                </c:pt>
                <c:pt idx="382">
                  <c:v>8.7066008E-2</c:v>
                </c:pt>
                <c:pt idx="383">
                  <c:v>8.5754857999999989E-2</c:v>
                </c:pt>
                <c:pt idx="384">
                  <c:v>8.4453473999999987E-2</c:v>
                </c:pt>
                <c:pt idx="385">
                  <c:v>8.5128799999999991E-2</c:v>
                </c:pt>
                <c:pt idx="386">
                  <c:v>8.3821771999999989E-2</c:v>
                </c:pt>
                <c:pt idx="387">
                  <c:v>8.3867008999999992E-2</c:v>
                </c:pt>
                <c:pt idx="388">
                  <c:v>8.6180157000000007E-2</c:v>
                </c:pt>
                <c:pt idx="389">
                  <c:v>8.3480322999999995E-2</c:v>
                </c:pt>
                <c:pt idx="390">
                  <c:v>8.7896236000000003E-2</c:v>
                </c:pt>
                <c:pt idx="391">
                  <c:v>9.0168415000000002E-2</c:v>
                </c:pt>
                <c:pt idx="392">
                  <c:v>8.7938059000000013E-2</c:v>
                </c:pt>
                <c:pt idx="393">
                  <c:v>8.7090531999999998E-2</c:v>
                </c:pt>
                <c:pt idx="394">
                  <c:v>8.5191861000000008E-2</c:v>
                </c:pt>
                <c:pt idx="395">
                  <c:v>8.5003229E-2</c:v>
                </c:pt>
                <c:pt idx="396">
                  <c:v>8.5922125000000002E-2</c:v>
                </c:pt>
                <c:pt idx="397">
                  <c:v>8.7638888999999998E-2</c:v>
                </c:pt>
                <c:pt idx="398">
                  <c:v>9.0464228000000008E-2</c:v>
                </c:pt>
                <c:pt idx="399">
                  <c:v>8.6054049999999993E-2</c:v>
                </c:pt>
                <c:pt idx="400">
                  <c:v>8.7467349E-2</c:v>
                </c:pt>
                <c:pt idx="401">
                  <c:v>8.7458206999999996E-2</c:v>
                </c:pt>
                <c:pt idx="402">
                  <c:v>8.4449588000000006E-2</c:v>
                </c:pt>
                <c:pt idx="403">
                  <c:v>8.5426400999999999E-2</c:v>
                </c:pt>
                <c:pt idx="404">
                  <c:v>8.5914725999999997E-2</c:v>
                </c:pt>
                <c:pt idx="405">
                  <c:v>8.5275125999999993E-2</c:v>
                </c:pt>
                <c:pt idx="406">
                  <c:v>8.4652919999999993E-2</c:v>
                </c:pt>
                <c:pt idx="407">
                  <c:v>8.5221240000000004E-2</c:v>
                </c:pt>
                <c:pt idx="408">
                  <c:v>8.4626205999999995E-2</c:v>
                </c:pt>
                <c:pt idx="409">
                  <c:v>8.6953777999999995E-2</c:v>
                </c:pt>
                <c:pt idx="410">
                  <c:v>8.5082099000000008E-2</c:v>
                </c:pt>
                <c:pt idx="411">
                  <c:v>8.5741847999999996E-2</c:v>
                </c:pt>
                <c:pt idx="412">
                  <c:v>8.4535601000000002E-2</c:v>
                </c:pt>
                <c:pt idx="413">
                  <c:v>8.5561659999999998E-2</c:v>
                </c:pt>
                <c:pt idx="414">
                  <c:v>8.6154033000000005E-2</c:v>
                </c:pt>
                <c:pt idx="415">
                  <c:v>8.4701506999999995E-2</c:v>
                </c:pt>
                <c:pt idx="416">
                  <c:v>8.1617387999999999E-2</c:v>
                </c:pt>
                <c:pt idx="417">
                  <c:v>8.2845103000000003E-2</c:v>
                </c:pt>
                <c:pt idx="418">
                  <c:v>8.2160832999999989E-2</c:v>
                </c:pt>
                <c:pt idx="419">
                  <c:v>8.5270349999999995E-2</c:v>
                </c:pt>
                <c:pt idx="420">
                  <c:v>8.3139848000000002E-2</c:v>
                </c:pt>
                <c:pt idx="421">
                  <c:v>8.0909972999999996E-2</c:v>
                </c:pt>
                <c:pt idx="422">
                  <c:v>8.0350629999999992E-2</c:v>
                </c:pt>
                <c:pt idx="423">
                  <c:v>8.2306560000000001E-2</c:v>
                </c:pt>
                <c:pt idx="424">
                  <c:v>8.4858078000000003E-2</c:v>
                </c:pt>
                <c:pt idx="425">
                  <c:v>8.7463461000000006E-2</c:v>
                </c:pt>
                <c:pt idx="426">
                  <c:v>8.2348424999999989E-2</c:v>
                </c:pt>
                <c:pt idx="427">
                  <c:v>8.4181091999999999E-2</c:v>
                </c:pt>
                <c:pt idx="428">
                  <c:v>8.4906504999999993E-2</c:v>
                </c:pt>
                <c:pt idx="429">
                  <c:v>8.2923155999999998E-2</c:v>
                </c:pt>
                <c:pt idx="430">
                  <c:v>8.4485057000000002E-2</c:v>
                </c:pt>
                <c:pt idx="431">
                  <c:v>8.3158784999999999E-2</c:v>
                </c:pt>
                <c:pt idx="432">
                  <c:v>8.2433727999999998E-2</c:v>
                </c:pt>
                <c:pt idx="433">
                  <c:v>8.5464952000000011E-2</c:v>
                </c:pt>
                <c:pt idx="434">
                  <c:v>8.5587225000000003E-2</c:v>
                </c:pt>
                <c:pt idx="435">
                  <c:v>8.7433087000000007E-2</c:v>
                </c:pt>
                <c:pt idx="436">
                  <c:v>0.137371036</c:v>
                </c:pt>
                <c:pt idx="437">
                  <c:v>0.13385002900000001</c:v>
                </c:pt>
                <c:pt idx="438">
                  <c:v>0.11674998499999999</c:v>
                </c:pt>
                <c:pt idx="439">
                  <c:v>0.11197082999999999</c:v>
                </c:pt>
                <c:pt idx="440">
                  <c:v>0.111480465</c:v>
                </c:pt>
                <c:pt idx="441">
                  <c:v>0.11274500800000001</c:v>
                </c:pt>
                <c:pt idx="442">
                  <c:v>0.10258195799999999</c:v>
                </c:pt>
                <c:pt idx="443">
                  <c:v>9.3370308000000013E-2</c:v>
                </c:pt>
                <c:pt idx="444">
                  <c:v>8.5410784000000003E-2</c:v>
                </c:pt>
                <c:pt idx="445">
                  <c:v>8.1164237E-2</c:v>
                </c:pt>
                <c:pt idx="446">
                  <c:v>8.3765785000000009E-2</c:v>
                </c:pt>
                <c:pt idx="447">
                  <c:v>7.8762166000000008E-2</c:v>
                </c:pt>
                <c:pt idx="448">
                  <c:v>7.8412548999999998E-2</c:v>
                </c:pt>
                <c:pt idx="449">
                  <c:v>7.7575883999999998E-2</c:v>
                </c:pt>
                <c:pt idx="450">
                  <c:v>7.9201676999999998E-2</c:v>
                </c:pt>
                <c:pt idx="451">
                  <c:v>8.2533705999999998E-2</c:v>
                </c:pt>
                <c:pt idx="452">
                  <c:v>9.1565159000000007E-2</c:v>
                </c:pt>
                <c:pt idx="453">
                  <c:v>9.1153749000000006E-2</c:v>
                </c:pt>
                <c:pt idx="454">
                  <c:v>9.3638729000000004E-2</c:v>
                </c:pt>
                <c:pt idx="455">
                  <c:v>7.4921561999999997E-2</c:v>
                </c:pt>
                <c:pt idx="456">
                  <c:v>6.6408116000000003E-2</c:v>
                </c:pt>
                <c:pt idx="457">
                  <c:v>6.5753294999999989E-2</c:v>
                </c:pt>
                <c:pt idx="458">
                  <c:v>6.5699388999999997E-2</c:v>
                </c:pt>
                <c:pt idx="459">
                  <c:v>6.2963355999999998E-2</c:v>
                </c:pt>
                <c:pt idx="460">
                  <c:v>6.1880408999999997E-2</c:v>
                </c:pt>
                <c:pt idx="461">
                  <c:v>5.9503586000000004E-2</c:v>
                </c:pt>
                <c:pt idx="462">
                  <c:v>6.1252648E-2</c:v>
                </c:pt>
                <c:pt idx="463">
                  <c:v>6.0252068999999998E-2</c:v>
                </c:pt>
                <c:pt idx="464">
                  <c:v>5.9085303999999998E-2</c:v>
                </c:pt>
                <c:pt idx="465">
                  <c:v>6.0010951E-2</c:v>
                </c:pt>
                <c:pt idx="466">
                  <c:v>5.9470634999999994E-2</c:v>
                </c:pt>
                <c:pt idx="467">
                  <c:v>5.8524314000000001E-2</c:v>
                </c:pt>
                <c:pt idx="468">
                  <c:v>6.1280609999999999E-2</c:v>
                </c:pt>
                <c:pt idx="469">
                  <c:v>6.1610969000000002E-2</c:v>
                </c:pt>
                <c:pt idx="470">
                  <c:v>5.8319618000000004E-2</c:v>
                </c:pt>
                <c:pt idx="471">
                  <c:v>6.2102148000000003E-2</c:v>
                </c:pt>
                <c:pt idx="472">
                  <c:v>6.1627574000000004E-2</c:v>
                </c:pt>
                <c:pt idx="473">
                  <c:v>6.4480887000000001E-2</c:v>
                </c:pt>
                <c:pt idx="474">
                  <c:v>6.4178682000000001E-2</c:v>
                </c:pt>
                <c:pt idx="475">
                  <c:v>6.3767670999999998E-2</c:v>
                </c:pt>
                <c:pt idx="476">
                  <c:v>6.5288264999999998E-2</c:v>
                </c:pt>
                <c:pt idx="477">
                  <c:v>6.3517116999999998E-2</c:v>
                </c:pt>
                <c:pt idx="478">
                  <c:v>6.3597225000000007E-2</c:v>
                </c:pt>
                <c:pt idx="479">
                  <c:v>6.5193686000000001E-2</c:v>
                </c:pt>
                <c:pt idx="480">
                  <c:v>6.5224102999999992E-2</c:v>
                </c:pt>
              </c:numCache>
            </c:numRef>
          </c:val>
          <c:smooth val="0"/>
          <c:extLst>
            <c:ext xmlns:c16="http://schemas.microsoft.com/office/drawing/2014/chart" uri="{C3380CC4-5D6E-409C-BE32-E72D297353CC}">
              <c16:uniqueId val="{00000001-903A-4219-AD83-839919DCF3A0}"/>
            </c:ext>
          </c:extLst>
        </c:ser>
        <c:dLbls>
          <c:showLegendKey val="0"/>
          <c:showVal val="0"/>
          <c:showCatName val="0"/>
          <c:showSerName val="0"/>
          <c:showPercent val="0"/>
          <c:showBubbleSize val="0"/>
        </c:dLbls>
        <c:smooth val="0"/>
        <c:axId val="780311152"/>
        <c:axId val="654009920"/>
      </c:lineChart>
      <c:dateAx>
        <c:axId val="780311152"/>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4009920"/>
        <c:crosses val="autoZero"/>
        <c:auto val="1"/>
        <c:lblOffset val="100"/>
        <c:baseTimeUnit val="months"/>
        <c:majorUnit val="24"/>
        <c:majorTimeUnit val="months"/>
      </c:dateAx>
      <c:valAx>
        <c:axId val="654009920"/>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031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j-lt"/>
                <a:ea typeface="+mn-ea"/>
                <a:cs typeface="+mn-cs"/>
              </a:defRPr>
            </a:pPr>
            <a:r>
              <a:rPr lang="en-AU" sz="1000" b="1"/>
              <a:t>b. Lower skilled (ANZSCO Skill Level 4-5)</a:t>
            </a: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j-lt"/>
              <a:ea typeface="+mn-ea"/>
              <a:cs typeface="+mn-cs"/>
            </a:defRPr>
          </a:pPr>
          <a:endParaRPr lang="en-US"/>
        </a:p>
      </c:txPr>
    </c:title>
    <c:autoTitleDeleted val="0"/>
    <c:plotArea>
      <c:layout>
        <c:manualLayout>
          <c:layoutTarget val="inner"/>
          <c:xMode val="edge"/>
          <c:yMode val="edge"/>
          <c:x val="9.9610637151157422E-2"/>
          <c:y val="0.12546296296296297"/>
          <c:w val="0.80629868678769079"/>
          <c:h val="0.6360819480898221"/>
        </c:manualLayout>
      </c:layout>
      <c:lineChart>
        <c:grouping val="standard"/>
        <c:varyColors val="0"/>
        <c:ser>
          <c:idx val="1"/>
          <c:order val="1"/>
          <c:tx>
            <c:strRef>
              <c:f>'Seasonally Adjusted'!$D$22</c:f>
              <c:strCache>
                <c:ptCount val="1"/>
                <c:pt idx="0">
                  <c:v>Recruitment difficulty</c:v>
                </c:pt>
              </c:strCache>
            </c:strRef>
          </c:tx>
          <c:spPr>
            <a:ln w="19050" cap="rnd">
              <a:solidFill>
                <a:schemeClr val="accent2"/>
              </a:solidFill>
              <a:round/>
            </a:ln>
            <a:effectLst/>
          </c:spPr>
          <c:marker>
            <c:symbol val="none"/>
          </c:marker>
          <c:dPt>
            <c:idx val="2"/>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1-56E6-4F61-A748-BD72BFBCC7BE}"/>
              </c:ext>
            </c:extLst>
          </c:dPt>
          <c:dPt>
            <c:idx val="14"/>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3-56E6-4F61-A748-BD72BFBCC7BE}"/>
              </c:ext>
            </c:extLst>
          </c:dPt>
          <c:dPt>
            <c:idx val="26"/>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5-56E6-4F61-A748-BD72BFBCC7BE}"/>
              </c:ext>
            </c:extLst>
          </c:dPt>
          <c:dLbls>
            <c:dLbl>
              <c:idx val="36"/>
              <c:layout>
                <c:manualLayout>
                  <c:x val="-6.4552031163049695E-2"/>
                  <c:y val="8.306011564052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E6-4F61-A748-BD72BFBCC7B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'Seasonally Adjusted'!$E$20:$AO$20</c:f>
              <c:numCache>
                <c:formatCode>mmm\-yy</c:formatCode>
                <c:ptCount val="37"/>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numCache>
            </c:numRef>
          </c:cat>
          <c:val>
            <c:numRef>
              <c:f>'Seasonally Adjusted'!$E$22:$AO$22</c:f>
              <c:numCache>
                <c:formatCode>General</c:formatCode>
                <c:ptCount val="37"/>
                <c:pt idx="0" formatCode="0%">
                  <c:v>0.34</c:v>
                </c:pt>
                <c:pt idx="2" formatCode="0%">
                  <c:v>0.28999999999999998</c:v>
                </c:pt>
                <c:pt idx="3" formatCode="0%">
                  <c:v>0.43</c:v>
                </c:pt>
                <c:pt idx="4" formatCode="0%">
                  <c:v>0.46</c:v>
                </c:pt>
                <c:pt idx="5" formatCode="0%">
                  <c:v>0.45</c:v>
                </c:pt>
                <c:pt idx="6" formatCode="0%">
                  <c:v>0.46</c:v>
                </c:pt>
                <c:pt idx="7" formatCode="0%">
                  <c:v>0.49</c:v>
                </c:pt>
                <c:pt idx="8" formatCode="0%">
                  <c:v>0.48</c:v>
                </c:pt>
                <c:pt idx="9" formatCode="0%">
                  <c:v>0.46</c:v>
                </c:pt>
                <c:pt idx="10" formatCode="0%">
                  <c:v>0.51</c:v>
                </c:pt>
                <c:pt idx="11" formatCode="0%">
                  <c:v>0.59</c:v>
                </c:pt>
                <c:pt idx="12" formatCode="0%">
                  <c:v>0.52</c:v>
                </c:pt>
                <c:pt idx="14" formatCode="0%">
                  <c:v>0.64</c:v>
                </c:pt>
                <c:pt idx="15" formatCode="0%">
                  <c:v>0.59</c:v>
                </c:pt>
                <c:pt idx="16" formatCode="0%">
                  <c:v>0.61</c:v>
                </c:pt>
                <c:pt idx="17" formatCode="0%">
                  <c:v>0.63</c:v>
                </c:pt>
                <c:pt idx="18" formatCode="0%">
                  <c:v>0.63</c:v>
                </c:pt>
                <c:pt idx="19" formatCode="0%">
                  <c:v>0.71</c:v>
                </c:pt>
                <c:pt idx="20" formatCode="0%">
                  <c:v>0.69</c:v>
                </c:pt>
                <c:pt idx="21" formatCode="0%">
                  <c:v>0.63</c:v>
                </c:pt>
                <c:pt idx="22" formatCode="0%">
                  <c:v>0.68</c:v>
                </c:pt>
                <c:pt idx="23" formatCode="0%">
                  <c:v>0.6</c:v>
                </c:pt>
                <c:pt idx="24" formatCode="0%">
                  <c:v>0.57999999999999996</c:v>
                </c:pt>
                <c:pt idx="26" formatCode="0%">
                  <c:v>0.56000000000000005</c:v>
                </c:pt>
                <c:pt idx="27" formatCode="0%">
                  <c:v>0.56999999999999995</c:v>
                </c:pt>
                <c:pt idx="28" formatCode="0%">
                  <c:v>0.55000000000000004</c:v>
                </c:pt>
                <c:pt idx="29" formatCode="0%">
                  <c:v>0.59</c:v>
                </c:pt>
                <c:pt idx="30" formatCode="0%">
                  <c:v>0.55000000000000004</c:v>
                </c:pt>
                <c:pt idx="31" formatCode="0%">
                  <c:v>0.52</c:v>
                </c:pt>
                <c:pt idx="32" formatCode="0%">
                  <c:v>0.49</c:v>
                </c:pt>
                <c:pt idx="33" formatCode="0%">
                  <c:v>0.5</c:v>
                </c:pt>
                <c:pt idx="34" formatCode="0%">
                  <c:v>0.48</c:v>
                </c:pt>
                <c:pt idx="35" formatCode="0%">
                  <c:v>0.45</c:v>
                </c:pt>
                <c:pt idx="36" formatCode="0%">
                  <c:v>0.4</c:v>
                </c:pt>
              </c:numCache>
            </c:numRef>
          </c:val>
          <c:smooth val="0"/>
          <c:extLst>
            <c:ext xmlns:c16="http://schemas.microsoft.com/office/drawing/2014/chart" uri="{C3380CC4-5D6E-409C-BE32-E72D297353CC}">
              <c16:uniqueId val="{00000007-56E6-4F61-A748-BD72BFBCC7BE}"/>
            </c:ext>
          </c:extLst>
        </c:ser>
        <c:dLbls>
          <c:showLegendKey val="0"/>
          <c:showVal val="0"/>
          <c:showCatName val="0"/>
          <c:showSerName val="0"/>
          <c:showPercent val="0"/>
          <c:showBubbleSize val="0"/>
        </c:dLbls>
        <c:marker val="1"/>
        <c:smooth val="0"/>
        <c:axId val="1107365535"/>
        <c:axId val="1109301455"/>
      </c:lineChart>
      <c:lineChart>
        <c:grouping val="standard"/>
        <c:varyColors val="0"/>
        <c:ser>
          <c:idx val="0"/>
          <c:order val="0"/>
          <c:tx>
            <c:strRef>
              <c:f>'Seasonally Adjusted'!$D$21</c:f>
              <c:strCache>
                <c:ptCount val="1"/>
                <c:pt idx="0">
                  <c:v>Seasonally adjusted job advertisements</c:v>
                </c:pt>
              </c:strCache>
            </c:strRef>
          </c:tx>
          <c:spPr>
            <a:ln w="19050" cap="rnd">
              <a:solidFill>
                <a:schemeClr val="accent1"/>
              </a:solidFill>
              <a:round/>
            </a:ln>
            <a:effectLst/>
          </c:spPr>
          <c:marker>
            <c:symbol val="none"/>
          </c:marker>
          <c:cat>
            <c:numRef>
              <c:f>'Seasonally Adjusted'!$E$20:$AO$20</c:f>
              <c:numCache>
                <c:formatCode>mmm\-yy</c:formatCode>
                <c:ptCount val="37"/>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numCache>
            </c:numRef>
          </c:cat>
          <c:val>
            <c:numRef>
              <c:f>'Seasonally Adjusted'!$E$21:$AO$21</c:f>
              <c:numCache>
                <c:formatCode>#,##0</c:formatCode>
                <c:ptCount val="37"/>
                <c:pt idx="0">
                  <c:v>71206.277000000002</c:v>
                </c:pt>
                <c:pt idx="1">
                  <c:v>73239.25</c:v>
                </c:pt>
                <c:pt idx="2">
                  <c:v>77572.843999999997</c:v>
                </c:pt>
                <c:pt idx="3">
                  <c:v>88171.694000000003</c:v>
                </c:pt>
                <c:pt idx="4">
                  <c:v>89618.317999999999</c:v>
                </c:pt>
                <c:pt idx="5">
                  <c:v>91914.14</c:v>
                </c:pt>
                <c:pt idx="6">
                  <c:v>87373.926000000007</c:v>
                </c:pt>
                <c:pt idx="7">
                  <c:v>84412.558999999994</c:v>
                </c:pt>
                <c:pt idx="8">
                  <c:v>76234.328000000009</c:v>
                </c:pt>
                <c:pt idx="9">
                  <c:v>88838.75</c:v>
                </c:pt>
                <c:pt idx="10">
                  <c:v>101592.97399999999</c:v>
                </c:pt>
                <c:pt idx="11">
                  <c:v>105228.851</c:v>
                </c:pt>
                <c:pt idx="12">
                  <c:v>105230.98699999999</c:v>
                </c:pt>
                <c:pt idx="13">
                  <c:v>107719.83499999999</c:v>
                </c:pt>
                <c:pt idx="14">
                  <c:v>111162.35</c:v>
                </c:pt>
                <c:pt idx="15">
                  <c:v>114735.76</c:v>
                </c:pt>
                <c:pt idx="16">
                  <c:v>119673.91</c:v>
                </c:pt>
                <c:pt idx="17">
                  <c:v>119881.05100000001</c:v>
                </c:pt>
                <c:pt idx="18">
                  <c:v>124179.13399999999</c:v>
                </c:pt>
                <c:pt idx="19">
                  <c:v>119746.7</c:v>
                </c:pt>
                <c:pt idx="20">
                  <c:v>120145.386</c:v>
                </c:pt>
                <c:pt idx="21">
                  <c:v>114780.23300000001</c:v>
                </c:pt>
                <c:pt idx="22">
                  <c:v>113417.82399999999</c:v>
                </c:pt>
                <c:pt idx="23">
                  <c:v>108083.79999999999</c:v>
                </c:pt>
                <c:pt idx="24">
                  <c:v>105687.295</c:v>
                </c:pt>
                <c:pt idx="25">
                  <c:v>108235</c:v>
                </c:pt>
                <c:pt idx="26">
                  <c:v>107817.16399999999</c:v>
                </c:pt>
                <c:pt idx="27">
                  <c:v>106390.132</c:v>
                </c:pt>
                <c:pt idx="28">
                  <c:v>107580.118</c:v>
                </c:pt>
                <c:pt idx="29">
                  <c:v>103139.732</c:v>
                </c:pt>
                <c:pt idx="30">
                  <c:v>101237.69100000001</c:v>
                </c:pt>
                <c:pt idx="31">
                  <c:v>102793.85399999999</c:v>
                </c:pt>
                <c:pt idx="32">
                  <c:v>101008.90299999999</c:v>
                </c:pt>
                <c:pt idx="33">
                  <c:v>98555.145999999993</c:v>
                </c:pt>
                <c:pt idx="34">
                  <c:v>92699.81</c:v>
                </c:pt>
                <c:pt idx="35">
                  <c:v>91953.951000000001</c:v>
                </c:pt>
                <c:pt idx="36">
                  <c:v>93621.569999999992</c:v>
                </c:pt>
              </c:numCache>
            </c:numRef>
          </c:val>
          <c:smooth val="0"/>
          <c:extLst>
            <c:ext xmlns:c16="http://schemas.microsoft.com/office/drawing/2014/chart" uri="{C3380CC4-5D6E-409C-BE32-E72D297353CC}">
              <c16:uniqueId val="{00000008-56E6-4F61-A748-BD72BFBCC7BE}"/>
            </c:ext>
          </c:extLst>
        </c:ser>
        <c:dLbls>
          <c:showLegendKey val="0"/>
          <c:showVal val="0"/>
          <c:showCatName val="0"/>
          <c:showSerName val="0"/>
          <c:showPercent val="0"/>
          <c:showBubbleSize val="0"/>
        </c:dLbls>
        <c:marker val="1"/>
        <c:smooth val="0"/>
        <c:axId val="1107365055"/>
        <c:axId val="275049727"/>
      </c:lineChart>
      <c:dateAx>
        <c:axId val="1107365535"/>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109301455"/>
        <c:crosses val="autoZero"/>
        <c:auto val="1"/>
        <c:lblOffset val="100"/>
        <c:baseTimeUnit val="months"/>
        <c:majorUnit val="3"/>
        <c:majorTimeUnit val="months"/>
      </c:dateAx>
      <c:valAx>
        <c:axId val="1109301455"/>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r>
                  <a:rPr lang="en-US"/>
                  <a:t>Proportion of recruiting employers</a:t>
                </a:r>
              </a:p>
            </c:rich>
          </c:tx>
          <c:layout>
            <c:manualLayout>
              <c:xMode val="edge"/>
              <c:yMode val="edge"/>
              <c:x val="4.4518642181413468E-3"/>
              <c:y val="0.1041582163853134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107365535"/>
        <c:crosses val="autoZero"/>
        <c:crossBetween val="between"/>
        <c:majorUnit val="0.2"/>
      </c:valAx>
      <c:valAx>
        <c:axId val="275049727"/>
        <c:scaling>
          <c:orientation val="minMax"/>
          <c:max val="200000"/>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r>
                  <a:rPr lang="en-US"/>
                  <a:t>Job advertisements ('000s)</a:t>
                </a:r>
              </a:p>
            </c:rich>
          </c:tx>
          <c:layout>
            <c:manualLayout>
              <c:xMode val="edge"/>
              <c:yMode val="edge"/>
              <c:x val="0.96994991652754592"/>
              <c:y val="0.1756798481370640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107365055"/>
        <c:crosses val="max"/>
        <c:crossBetween val="between"/>
        <c:majorUnit val="40000"/>
        <c:dispUnits>
          <c:builtInUnit val="thousands"/>
        </c:dispUnits>
      </c:valAx>
      <c:dateAx>
        <c:axId val="1107365055"/>
        <c:scaling>
          <c:orientation val="minMax"/>
        </c:scaling>
        <c:delete val="1"/>
        <c:axPos val="b"/>
        <c:numFmt formatCode="mmm\-yy" sourceLinked="1"/>
        <c:majorTickMark val="out"/>
        <c:minorTickMark val="none"/>
        <c:tickLblPos val="nextTo"/>
        <c:crossAx val="275049727"/>
        <c:crosses val="autoZero"/>
        <c:auto val="1"/>
        <c:lblOffset val="100"/>
        <c:baseTimeUnit val="months"/>
      </c:dateAx>
      <c:spPr>
        <a:noFill/>
        <a:ln>
          <a:noFill/>
        </a:ln>
        <a:effectLst/>
      </c:spPr>
    </c:plotArea>
    <c:legend>
      <c:legendPos val="b"/>
      <c:layout>
        <c:manualLayout>
          <c:xMode val="edge"/>
          <c:yMode val="edge"/>
          <c:x val="0.11254610702877499"/>
          <c:y val="0.92615959463400388"/>
          <c:w val="0.77490778594245002"/>
          <c:h val="7.384025336316354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j-lt"/>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8865255479429"/>
          <c:y val="3.4963695231526724E-2"/>
          <c:w val="0.87748883662269472"/>
          <c:h val="0.61185432466103029"/>
        </c:manualLayout>
      </c:layout>
      <c:barChart>
        <c:barDir val="col"/>
        <c:grouping val="clustered"/>
        <c:varyColors val="0"/>
        <c:ser>
          <c:idx val="0"/>
          <c:order val="0"/>
          <c:tx>
            <c:strRef>
              <c:f>'Figure 21'!$B$8</c:f>
              <c:strCache>
                <c:ptCount val="1"/>
                <c:pt idx="0">
                  <c:v>Dec qtr 22</c:v>
                </c:pt>
              </c:strCache>
            </c:strRef>
          </c:tx>
          <c:spPr>
            <a:solidFill>
              <a:schemeClr val="accent1"/>
            </a:solidFill>
            <a:ln>
              <a:noFill/>
            </a:ln>
            <a:effectLst/>
          </c:spPr>
          <c:invertIfNegative val="0"/>
          <c:dLbls>
            <c:dLbl>
              <c:idx val="4"/>
              <c:layout>
                <c:manualLayout>
                  <c:x val="-6.4935064935064939E-3"/>
                  <c:y val="1.394371324022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77-4437-9B8C-19BB55E9E89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21'!$A$9:$A$15</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'Figure 21'!$B$9:$B$15</c:f>
              <c:numCache>
                <c:formatCode>0%</c:formatCode>
                <c:ptCount val="7"/>
                <c:pt idx="0">
                  <c:v>0.64</c:v>
                </c:pt>
                <c:pt idx="1">
                  <c:v>0.84</c:v>
                </c:pt>
                <c:pt idx="2">
                  <c:v>0.71</c:v>
                </c:pt>
                <c:pt idx="3">
                  <c:v>0.52</c:v>
                </c:pt>
                <c:pt idx="4">
                  <c:v>0.48</c:v>
                </c:pt>
                <c:pt idx="5">
                  <c:v>0.74</c:v>
                </c:pt>
                <c:pt idx="6">
                  <c:v>0.73</c:v>
                </c:pt>
              </c:numCache>
            </c:numRef>
          </c:val>
          <c:extLst>
            <c:ext xmlns:c16="http://schemas.microsoft.com/office/drawing/2014/chart" uri="{C3380CC4-5D6E-409C-BE32-E72D297353CC}">
              <c16:uniqueId val="{00000000-1077-4437-9B8C-19BB55E9E899}"/>
            </c:ext>
          </c:extLst>
        </c:ser>
        <c:ser>
          <c:idx val="1"/>
          <c:order val="1"/>
          <c:tx>
            <c:strRef>
              <c:f>'Figure 21'!$C$8</c:f>
              <c:strCache>
                <c:ptCount val="1"/>
                <c:pt idx="0">
                  <c:v>Mar qtr 23</c:v>
                </c:pt>
              </c:strCache>
            </c:strRef>
          </c:tx>
          <c:spPr>
            <a:solidFill>
              <a:schemeClr val="accent2"/>
            </a:solidFill>
            <a:ln>
              <a:noFill/>
            </a:ln>
            <a:effectLst/>
          </c:spPr>
          <c:invertIfNegative val="0"/>
          <c:cat>
            <c:strRef>
              <c:f>'Figure 21'!$A$9:$A$15</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'Figure 21'!$C$9:$C$15</c:f>
              <c:numCache>
                <c:formatCode>0%</c:formatCode>
                <c:ptCount val="7"/>
                <c:pt idx="0">
                  <c:v>0.66</c:v>
                </c:pt>
                <c:pt idx="1">
                  <c:v>0.69</c:v>
                </c:pt>
                <c:pt idx="2">
                  <c:v>0.63</c:v>
                </c:pt>
                <c:pt idx="3">
                  <c:v>0.52</c:v>
                </c:pt>
                <c:pt idx="4">
                  <c:v>0.51</c:v>
                </c:pt>
                <c:pt idx="5">
                  <c:v>0.6</c:v>
                </c:pt>
                <c:pt idx="6">
                  <c:v>0.61</c:v>
                </c:pt>
              </c:numCache>
            </c:numRef>
          </c:val>
          <c:extLst>
            <c:ext xmlns:c16="http://schemas.microsoft.com/office/drawing/2014/chart" uri="{C3380CC4-5D6E-409C-BE32-E72D297353CC}">
              <c16:uniqueId val="{00000001-1077-4437-9B8C-19BB55E9E899}"/>
            </c:ext>
          </c:extLst>
        </c:ser>
        <c:ser>
          <c:idx val="2"/>
          <c:order val="2"/>
          <c:tx>
            <c:strRef>
              <c:f>'Figure 21'!$D$8</c:f>
              <c:strCache>
                <c:ptCount val="1"/>
                <c:pt idx="0">
                  <c:v>June qtr 23</c:v>
                </c:pt>
              </c:strCache>
            </c:strRef>
          </c:tx>
          <c:spPr>
            <a:solidFill>
              <a:schemeClr val="accent3"/>
            </a:solidFill>
            <a:ln>
              <a:noFill/>
            </a:ln>
            <a:effectLst/>
          </c:spPr>
          <c:invertIfNegative val="0"/>
          <c:cat>
            <c:strRef>
              <c:f>'Figure 21'!$A$9:$A$15</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'Figure 21'!$D$9:$D$15</c:f>
              <c:numCache>
                <c:formatCode>0%</c:formatCode>
                <c:ptCount val="7"/>
                <c:pt idx="0">
                  <c:v>0.67</c:v>
                </c:pt>
                <c:pt idx="1">
                  <c:v>0.81</c:v>
                </c:pt>
                <c:pt idx="2">
                  <c:v>0.64</c:v>
                </c:pt>
                <c:pt idx="3">
                  <c:v>0.42</c:v>
                </c:pt>
                <c:pt idx="4">
                  <c:v>0.47</c:v>
                </c:pt>
                <c:pt idx="5">
                  <c:v>0.77</c:v>
                </c:pt>
                <c:pt idx="6">
                  <c:v>0.59</c:v>
                </c:pt>
              </c:numCache>
            </c:numRef>
          </c:val>
          <c:extLst>
            <c:ext xmlns:c16="http://schemas.microsoft.com/office/drawing/2014/chart" uri="{C3380CC4-5D6E-409C-BE32-E72D297353CC}">
              <c16:uniqueId val="{00000002-1077-4437-9B8C-19BB55E9E899}"/>
            </c:ext>
          </c:extLst>
        </c:ser>
        <c:ser>
          <c:idx val="3"/>
          <c:order val="3"/>
          <c:tx>
            <c:strRef>
              <c:f>'Figure 21'!$E$8</c:f>
              <c:strCache>
                <c:ptCount val="1"/>
                <c:pt idx="0">
                  <c:v>Sept qtr 23</c:v>
                </c:pt>
              </c:strCache>
            </c:strRef>
          </c:tx>
          <c:spPr>
            <a:solidFill>
              <a:schemeClr val="accent4"/>
            </a:solidFill>
            <a:ln>
              <a:noFill/>
            </a:ln>
            <a:effectLst/>
          </c:spPr>
          <c:invertIfNegative val="0"/>
          <c:cat>
            <c:strRef>
              <c:f>'Figure 21'!$A$9:$A$15</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'Figure 21'!$E$9:$E$15</c:f>
              <c:numCache>
                <c:formatCode>0%</c:formatCode>
                <c:ptCount val="7"/>
                <c:pt idx="0">
                  <c:v>0.68</c:v>
                </c:pt>
                <c:pt idx="1">
                  <c:v>0.75</c:v>
                </c:pt>
                <c:pt idx="2">
                  <c:v>0.6</c:v>
                </c:pt>
                <c:pt idx="3">
                  <c:v>0.43</c:v>
                </c:pt>
                <c:pt idx="4">
                  <c:v>0.52</c:v>
                </c:pt>
                <c:pt idx="5">
                  <c:v>0.56999999999999995</c:v>
                </c:pt>
                <c:pt idx="6">
                  <c:v>0.48</c:v>
                </c:pt>
              </c:numCache>
            </c:numRef>
          </c:val>
          <c:extLst>
            <c:ext xmlns:c16="http://schemas.microsoft.com/office/drawing/2014/chart" uri="{C3380CC4-5D6E-409C-BE32-E72D297353CC}">
              <c16:uniqueId val="{00000003-1077-4437-9B8C-19BB55E9E899}"/>
            </c:ext>
          </c:extLst>
        </c:ser>
        <c:ser>
          <c:idx val="4"/>
          <c:order val="4"/>
          <c:tx>
            <c:strRef>
              <c:f>'Figure 21'!$F$8</c:f>
              <c:strCache>
                <c:ptCount val="1"/>
                <c:pt idx="0">
                  <c:v>Dec qtr 23</c:v>
                </c:pt>
              </c:strCache>
            </c:strRef>
          </c:tx>
          <c:spPr>
            <a:solidFill>
              <a:schemeClr val="accent5"/>
            </a:solidFill>
            <a:ln>
              <a:noFill/>
            </a:ln>
            <a:effectLst/>
          </c:spPr>
          <c:invertIfNegative val="0"/>
          <c:dLbls>
            <c:dLbl>
              <c:idx val="0"/>
              <c:layout>
                <c:manualLayout>
                  <c:x val="1.08225108225108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2C-4342-BA5C-5388C7B4BB02}"/>
                </c:ext>
              </c:extLst>
            </c:dLbl>
            <c:dLbl>
              <c:idx val="2"/>
              <c:layout>
                <c:manualLayout>
                  <c:x val="8.658008658008658E-3"/>
                  <c:y val="2.2857142857142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77-4437-9B8C-19BB55E9E899}"/>
                </c:ext>
              </c:extLst>
            </c:dLbl>
            <c:dLbl>
              <c:idx val="3"/>
              <c:layout>
                <c:manualLayout>
                  <c:x val="1.0822510822510744E-2"/>
                  <c:y val="2.4330900243309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77-4437-9B8C-19BB55E9E899}"/>
                </c:ext>
              </c:extLst>
            </c:dLbl>
            <c:dLbl>
              <c:idx val="4"/>
              <c:layout>
                <c:manualLayout>
                  <c:x val="8.6580086580085782E-3"/>
                  <c:y val="1.4352932160852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77-4437-9B8C-19BB55E9E89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21'!$A$9:$A$15</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'Figure 21'!$F$9:$F$15</c:f>
              <c:numCache>
                <c:formatCode>0%</c:formatCode>
                <c:ptCount val="7"/>
                <c:pt idx="0">
                  <c:v>0.64</c:v>
                </c:pt>
                <c:pt idx="1">
                  <c:v>0.73</c:v>
                </c:pt>
                <c:pt idx="2">
                  <c:v>0.5</c:v>
                </c:pt>
                <c:pt idx="3">
                  <c:v>0.36</c:v>
                </c:pt>
                <c:pt idx="4">
                  <c:v>0.47</c:v>
                </c:pt>
                <c:pt idx="5">
                  <c:v>0.6</c:v>
                </c:pt>
                <c:pt idx="6">
                  <c:v>0.53</c:v>
                </c:pt>
              </c:numCache>
            </c:numRef>
          </c:val>
          <c:extLst>
            <c:ext xmlns:c16="http://schemas.microsoft.com/office/drawing/2014/chart" uri="{C3380CC4-5D6E-409C-BE32-E72D297353CC}">
              <c16:uniqueId val="{00000004-1077-4437-9B8C-19BB55E9E899}"/>
            </c:ext>
          </c:extLst>
        </c:ser>
        <c:dLbls>
          <c:showLegendKey val="0"/>
          <c:showVal val="0"/>
          <c:showCatName val="0"/>
          <c:showSerName val="0"/>
          <c:showPercent val="0"/>
          <c:showBubbleSize val="0"/>
        </c:dLbls>
        <c:gapWidth val="219"/>
        <c:overlap val="-27"/>
        <c:axId val="647288208"/>
        <c:axId val="789611936"/>
      </c:barChart>
      <c:catAx>
        <c:axId val="64728820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89611936"/>
        <c:crosses val="autoZero"/>
        <c:auto val="1"/>
        <c:lblAlgn val="ctr"/>
        <c:lblOffset val="100"/>
        <c:noMultiLvlLbl val="0"/>
      </c:catAx>
      <c:valAx>
        <c:axId val="78961193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Proportion of recruiting employers</a:t>
                </a:r>
              </a:p>
            </c:rich>
          </c:tx>
          <c:layout>
            <c:manualLayout>
              <c:xMode val="edge"/>
              <c:yMode val="edge"/>
              <c:x val="2.1645021645021645E-3"/>
              <c:y val="4.4532409698169226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7288208"/>
        <c:crosses val="autoZero"/>
        <c:crossBetween val="between"/>
        <c:majorUnit val="0.2"/>
      </c:valAx>
      <c:spPr>
        <a:noFill/>
        <a:ln>
          <a:noFill/>
        </a:ln>
        <a:effectLst/>
      </c:spPr>
    </c:plotArea>
    <c:legend>
      <c:legendPos val="b"/>
      <c:layout>
        <c:manualLayout>
          <c:xMode val="edge"/>
          <c:yMode val="edge"/>
          <c:x val="0.16236612468895933"/>
          <c:y val="0.92108101158310185"/>
          <c:w val="0.67093874629307704"/>
          <c:h val="7.891898841689816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09585582287292E-2"/>
          <c:y val="5.5766793409378963E-2"/>
          <c:w val="0.86374370857605021"/>
          <c:h val="0.69328702733451086"/>
        </c:manualLayout>
      </c:layout>
      <c:lineChart>
        <c:grouping val="standard"/>
        <c:varyColors val="0"/>
        <c:ser>
          <c:idx val="0"/>
          <c:order val="0"/>
          <c:tx>
            <c:strRef>
              <c:f>'community and personal services'!$E$160</c:f>
              <c:strCache>
                <c:ptCount val="1"/>
                <c:pt idx="0">
                  <c:v>All occupations</c:v>
                </c:pt>
              </c:strCache>
            </c:strRef>
          </c:tx>
          <c:spPr>
            <a:ln w="28575" cap="rnd">
              <a:solidFill>
                <a:schemeClr val="accent1"/>
              </a:solidFill>
              <a:round/>
            </a:ln>
            <a:effectLst/>
          </c:spPr>
          <c:marker>
            <c:symbol val="none"/>
          </c:marker>
          <c:cat>
            <c:numRef>
              <c:f>'community and personal services'!$F$159:$CH$159</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'community and personal services'!$F$160:$CH$160</c:f>
              <c:numCache>
                <c:formatCode>General</c:formatCode>
                <c:ptCount val="81"/>
                <c:pt idx="0">
                  <c:v>100</c:v>
                </c:pt>
                <c:pt idx="1">
                  <c:v>100.44388627293191</c:v>
                </c:pt>
                <c:pt idx="2">
                  <c:v>101.00074826713001</c:v>
                </c:pt>
                <c:pt idx="3">
                  <c:v>101.67124129064081</c:v>
                </c:pt>
                <c:pt idx="4">
                  <c:v>102.48264451795531</c:v>
                </c:pt>
                <c:pt idx="5">
                  <c:v>103.31859192421946</c:v>
                </c:pt>
                <c:pt idx="6">
                  <c:v>104.12144273949811</c:v>
                </c:pt>
                <c:pt idx="7">
                  <c:v>104.84862822161361</c:v>
                </c:pt>
                <c:pt idx="8">
                  <c:v>105.52119343457275</c:v>
                </c:pt>
                <c:pt idx="9">
                  <c:v>106.19488302445843</c:v>
                </c:pt>
                <c:pt idx="10">
                  <c:v>106.92912229204983</c:v>
                </c:pt>
                <c:pt idx="11">
                  <c:v>107.71165671335967</c:v>
                </c:pt>
                <c:pt idx="12">
                  <c:v>108.54091103317154</c:v>
                </c:pt>
                <c:pt idx="13">
                  <c:v>109.39422401086358</c:v>
                </c:pt>
                <c:pt idx="14">
                  <c:v>110.27546264324431</c:v>
                </c:pt>
                <c:pt idx="15">
                  <c:v>111.1397212895187</c:v>
                </c:pt>
                <c:pt idx="16">
                  <c:v>111.97608615284354</c:v>
                </c:pt>
                <c:pt idx="17">
                  <c:v>112.71685385020858</c:v>
                </c:pt>
                <c:pt idx="18">
                  <c:v>113.33757868868366</c:v>
                </c:pt>
                <c:pt idx="19">
                  <c:v>113.81733764040945</c:v>
                </c:pt>
                <c:pt idx="20">
                  <c:v>114.15291804766177</c:v>
                </c:pt>
                <c:pt idx="21">
                  <c:v>114.36796162068164</c:v>
                </c:pt>
                <c:pt idx="22">
                  <c:v>114.55896245524085</c:v>
                </c:pt>
                <c:pt idx="23">
                  <c:v>114.82314703592557</c:v>
                </c:pt>
                <c:pt idx="24">
                  <c:v>115.24585498869628</c:v>
                </c:pt>
                <c:pt idx="25">
                  <c:v>115.78278231113464</c:v>
                </c:pt>
                <c:pt idx="26">
                  <c:v>116.41566108621417</c:v>
                </c:pt>
                <c:pt idx="27">
                  <c:v>117.09370784775477</c:v>
                </c:pt>
                <c:pt idx="28">
                  <c:v>117.74737715973276</c:v>
                </c:pt>
                <c:pt idx="29">
                  <c:v>118.2639311019869</c:v>
                </c:pt>
                <c:pt idx="30">
                  <c:v>118.68488065723255</c:v>
                </c:pt>
                <c:pt idx="31">
                  <c:v>119.05621245852791</c:v>
                </c:pt>
                <c:pt idx="32">
                  <c:v>119.44485149613031</c:v>
                </c:pt>
                <c:pt idx="33">
                  <c:v>119.82468446166618</c:v>
                </c:pt>
                <c:pt idx="34">
                  <c:v>120.21775444682005</c:v>
                </c:pt>
                <c:pt idx="35">
                  <c:v>120.56222513880684</c:v>
                </c:pt>
                <c:pt idx="36">
                  <c:v>120.90083522385271</c:v>
                </c:pt>
                <c:pt idx="37">
                  <c:v>121.17616894240454</c:v>
                </c:pt>
                <c:pt idx="38">
                  <c:v>121.3838262178491</c:v>
                </c:pt>
                <c:pt idx="39">
                  <c:v>121.53141495032665</c:v>
                </c:pt>
                <c:pt idx="40">
                  <c:v>121.71303230592171</c:v>
                </c:pt>
                <c:pt idx="41">
                  <c:v>121.93436067261241</c:v>
                </c:pt>
                <c:pt idx="42">
                  <c:v>122.23966603830456</c:v>
                </c:pt>
                <c:pt idx="43">
                  <c:v>122.61578734766634</c:v>
                </c:pt>
                <c:pt idx="44">
                  <c:v>123.1058742456775</c:v>
                </c:pt>
                <c:pt idx="45">
                  <c:v>123.71392131904884</c:v>
                </c:pt>
                <c:pt idx="46">
                  <c:v>124.41547703242325</c:v>
                </c:pt>
                <c:pt idx="47">
                  <c:v>125.09410165934077</c:v>
                </c:pt>
                <c:pt idx="48">
                  <c:v>125.72640400285242</c:v>
                </c:pt>
                <c:pt idx="49">
                  <c:v>126.25507185604515</c:v>
                </c:pt>
                <c:pt idx="50">
                  <c:v>126.76408349890305</c:v>
                </c:pt>
                <c:pt idx="51">
                  <c:v>127.25931528797936</c:v>
                </c:pt>
                <c:pt idx="52">
                  <c:v>127.8352538696315</c:v>
                </c:pt>
                <c:pt idx="53">
                  <c:v>128.54727045113782</c:v>
                </c:pt>
                <c:pt idx="54">
                  <c:v>129.46302810329314</c:v>
                </c:pt>
                <c:pt idx="55">
                  <c:v>130.42398219840254</c:v>
                </c:pt>
                <c:pt idx="56">
                  <c:v>131.36089252135034</c:v>
                </c:pt>
                <c:pt idx="57">
                  <c:v>132.23157459290712</c:v>
                </c:pt>
                <c:pt idx="58">
                  <c:v>133.1082319315546</c:v>
                </c:pt>
                <c:pt idx="59">
                  <c:v>133.94808036928495</c:v>
                </c:pt>
                <c:pt idx="60">
                  <c:v>134.74819624208686</c:v>
                </c:pt>
                <c:pt idx="61">
                  <c:v>135.48158752040712</c:v>
                </c:pt>
                <c:pt idx="62">
                  <c:v>136.17742887854774</c:v>
                </c:pt>
                <c:pt idx="63">
                  <c:v>136.682243408901</c:v>
                </c:pt>
                <c:pt idx="64">
                  <c:v>136.96793156577485</c:v>
                </c:pt>
                <c:pt idx="65">
                  <c:v>137.06337001830593</c:v>
                </c:pt>
                <c:pt idx="66">
                  <c:v>44.3235351301104</c:v>
                </c:pt>
                <c:pt idx="67">
                  <c:v>78.836864936929999</c:v>
                </c:pt>
                <c:pt idx="68">
                  <c:v>79.34609294274118</c:v>
                </c:pt>
                <c:pt idx="69">
                  <c:v>137.92759294246417</c:v>
                </c:pt>
                <c:pt idx="70">
                  <c:v>138.6168814058673</c:v>
                </c:pt>
                <c:pt idx="71">
                  <c:v>139.51387847847514</c:v>
                </c:pt>
                <c:pt idx="72">
                  <c:v>140.73961859736778</c:v>
                </c:pt>
                <c:pt idx="73">
                  <c:v>142.18932328575892</c:v>
                </c:pt>
                <c:pt idx="74">
                  <c:v>143.75529299134857</c:v>
                </c:pt>
                <c:pt idx="75">
                  <c:v>145.25106345141617</c:v>
                </c:pt>
                <c:pt idx="76">
                  <c:v>146.6422654744573</c:v>
                </c:pt>
                <c:pt idx="77">
                  <c:v>147.91488875292822</c:v>
                </c:pt>
                <c:pt idx="78">
                  <c:v>149.1540012532017</c:v>
                </c:pt>
                <c:pt idx="79">
                  <c:v>150.24745336151005</c:v>
                </c:pt>
                <c:pt idx="80">
                  <c:v>151.21264631727112</c:v>
                </c:pt>
              </c:numCache>
            </c:numRef>
          </c:val>
          <c:smooth val="0"/>
          <c:extLst>
            <c:ext xmlns:c16="http://schemas.microsoft.com/office/drawing/2014/chart" uri="{C3380CC4-5D6E-409C-BE32-E72D297353CC}">
              <c16:uniqueId val="{00000000-E568-4C00-8715-182331EBEC25}"/>
            </c:ext>
          </c:extLst>
        </c:ser>
        <c:ser>
          <c:idx val="1"/>
          <c:order val="1"/>
          <c:tx>
            <c:strRef>
              <c:f>'community and personal services'!$E$161</c:f>
              <c:strCache>
                <c:ptCount val="1"/>
                <c:pt idx="0">
                  <c:v>Community and Personal Service Workers</c:v>
                </c:pt>
              </c:strCache>
            </c:strRef>
          </c:tx>
          <c:spPr>
            <a:ln w="28575" cap="rnd">
              <a:solidFill>
                <a:schemeClr val="accent2"/>
              </a:solidFill>
              <a:round/>
            </a:ln>
            <a:effectLst/>
          </c:spPr>
          <c:marker>
            <c:symbol val="none"/>
          </c:marker>
          <c:cat>
            <c:numRef>
              <c:f>'community and personal services'!$F$159:$CH$159</c:f>
              <c:numCache>
                <c:formatCode>mmm\-yyyy</c:formatCode>
                <c:ptCount val="81"/>
                <c:pt idx="0">
                  <c:v>37926</c:v>
                </c:pt>
                <c:pt idx="1">
                  <c:v>38018</c:v>
                </c:pt>
                <c:pt idx="2">
                  <c:v>38108</c:v>
                </c:pt>
                <c:pt idx="3">
                  <c:v>38200</c:v>
                </c:pt>
                <c:pt idx="4">
                  <c:v>38292</c:v>
                </c:pt>
                <c:pt idx="5">
                  <c:v>38384</c:v>
                </c:pt>
                <c:pt idx="6">
                  <c:v>38473</c:v>
                </c:pt>
                <c:pt idx="7">
                  <c:v>38565</c:v>
                </c:pt>
                <c:pt idx="8">
                  <c:v>38657</c:v>
                </c:pt>
                <c:pt idx="9">
                  <c:v>38749</c:v>
                </c:pt>
                <c:pt idx="10">
                  <c:v>38838</c:v>
                </c:pt>
                <c:pt idx="11">
                  <c:v>38930</c:v>
                </c:pt>
                <c:pt idx="12">
                  <c:v>39022</c:v>
                </c:pt>
                <c:pt idx="13">
                  <c:v>39114</c:v>
                </c:pt>
                <c:pt idx="14">
                  <c:v>39203</c:v>
                </c:pt>
                <c:pt idx="15">
                  <c:v>39295</c:v>
                </c:pt>
                <c:pt idx="16">
                  <c:v>39387</c:v>
                </c:pt>
                <c:pt idx="17">
                  <c:v>39479</c:v>
                </c:pt>
                <c:pt idx="18">
                  <c:v>39569</c:v>
                </c:pt>
                <c:pt idx="19">
                  <c:v>39661</c:v>
                </c:pt>
                <c:pt idx="20">
                  <c:v>39753</c:v>
                </c:pt>
                <c:pt idx="21">
                  <c:v>39845</c:v>
                </c:pt>
                <c:pt idx="22">
                  <c:v>39934</c:v>
                </c:pt>
                <c:pt idx="23">
                  <c:v>40026</c:v>
                </c:pt>
                <c:pt idx="24">
                  <c:v>40118</c:v>
                </c:pt>
                <c:pt idx="25">
                  <c:v>40210</c:v>
                </c:pt>
                <c:pt idx="26">
                  <c:v>40299</c:v>
                </c:pt>
                <c:pt idx="27">
                  <c:v>40391</c:v>
                </c:pt>
                <c:pt idx="28">
                  <c:v>40483</c:v>
                </c:pt>
                <c:pt idx="29">
                  <c:v>40575</c:v>
                </c:pt>
                <c:pt idx="30">
                  <c:v>40664</c:v>
                </c:pt>
                <c:pt idx="31">
                  <c:v>40756</c:v>
                </c:pt>
                <c:pt idx="32">
                  <c:v>40848</c:v>
                </c:pt>
                <c:pt idx="33">
                  <c:v>40940</c:v>
                </c:pt>
                <c:pt idx="34">
                  <c:v>41030</c:v>
                </c:pt>
                <c:pt idx="35">
                  <c:v>41122</c:v>
                </c:pt>
                <c:pt idx="36">
                  <c:v>41214</c:v>
                </c:pt>
                <c:pt idx="37">
                  <c:v>41306</c:v>
                </c:pt>
                <c:pt idx="38">
                  <c:v>41395</c:v>
                </c:pt>
                <c:pt idx="39">
                  <c:v>41487</c:v>
                </c:pt>
                <c:pt idx="40">
                  <c:v>41579</c:v>
                </c:pt>
                <c:pt idx="41">
                  <c:v>41671</c:v>
                </c:pt>
                <c:pt idx="42">
                  <c:v>41760</c:v>
                </c:pt>
                <c:pt idx="43">
                  <c:v>41852</c:v>
                </c:pt>
                <c:pt idx="44">
                  <c:v>41944</c:v>
                </c:pt>
                <c:pt idx="45">
                  <c:v>42036</c:v>
                </c:pt>
                <c:pt idx="46">
                  <c:v>42125</c:v>
                </c:pt>
                <c:pt idx="47">
                  <c:v>42217</c:v>
                </c:pt>
                <c:pt idx="48">
                  <c:v>42309</c:v>
                </c:pt>
                <c:pt idx="49">
                  <c:v>42401</c:v>
                </c:pt>
                <c:pt idx="50">
                  <c:v>42491</c:v>
                </c:pt>
                <c:pt idx="51">
                  <c:v>42583</c:v>
                </c:pt>
                <c:pt idx="52">
                  <c:v>42675</c:v>
                </c:pt>
                <c:pt idx="53">
                  <c:v>42767</c:v>
                </c:pt>
                <c:pt idx="54">
                  <c:v>42856</c:v>
                </c:pt>
                <c:pt idx="55">
                  <c:v>42948</c:v>
                </c:pt>
                <c:pt idx="56">
                  <c:v>43040</c:v>
                </c:pt>
                <c:pt idx="57">
                  <c:v>43132</c:v>
                </c:pt>
                <c:pt idx="58">
                  <c:v>43221</c:v>
                </c:pt>
                <c:pt idx="59">
                  <c:v>43313</c:v>
                </c:pt>
                <c:pt idx="60">
                  <c:v>43405</c:v>
                </c:pt>
                <c:pt idx="61">
                  <c:v>43497</c:v>
                </c:pt>
                <c:pt idx="62">
                  <c:v>43586</c:v>
                </c:pt>
                <c:pt idx="63">
                  <c:v>43678</c:v>
                </c:pt>
                <c:pt idx="64">
                  <c:v>43770</c:v>
                </c:pt>
                <c:pt idx="65">
                  <c:v>43862</c:v>
                </c:pt>
                <c:pt idx="66">
                  <c:v>43952</c:v>
                </c:pt>
                <c:pt idx="67">
                  <c:v>44044</c:v>
                </c:pt>
                <c:pt idx="68">
                  <c:v>44136</c:v>
                </c:pt>
                <c:pt idx="69">
                  <c:v>44228</c:v>
                </c:pt>
                <c:pt idx="70">
                  <c:v>44317</c:v>
                </c:pt>
                <c:pt idx="71">
                  <c:v>44409</c:v>
                </c:pt>
                <c:pt idx="72">
                  <c:v>44501</c:v>
                </c:pt>
                <c:pt idx="73">
                  <c:v>44593</c:v>
                </c:pt>
                <c:pt idx="74">
                  <c:v>44682</c:v>
                </c:pt>
                <c:pt idx="75">
                  <c:v>44774</c:v>
                </c:pt>
                <c:pt idx="76">
                  <c:v>44866</c:v>
                </c:pt>
                <c:pt idx="77">
                  <c:v>44958</c:v>
                </c:pt>
                <c:pt idx="78">
                  <c:v>45047</c:v>
                </c:pt>
                <c:pt idx="79">
                  <c:v>45139</c:v>
                </c:pt>
                <c:pt idx="80">
                  <c:v>45231</c:v>
                </c:pt>
              </c:numCache>
            </c:numRef>
          </c:cat>
          <c:val>
            <c:numRef>
              <c:f>'community and personal services'!$F$161:$CH$161</c:f>
              <c:numCache>
                <c:formatCode>General</c:formatCode>
                <c:ptCount val="81"/>
                <c:pt idx="0">
                  <c:v>100</c:v>
                </c:pt>
                <c:pt idx="1">
                  <c:v>100.78746640051932</c:v>
                </c:pt>
                <c:pt idx="2">
                  <c:v>101.63191142469363</c:v>
                </c:pt>
                <c:pt idx="3">
                  <c:v>102.42498195894146</c:v>
                </c:pt>
                <c:pt idx="4">
                  <c:v>103.17169005388203</c:v>
                </c:pt>
                <c:pt idx="5">
                  <c:v>103.93370451150805</c:v>
                </c:pt>
                <c:pt idx="6">
                  <c:v>104.84655482580814</c:v>
                </c:pt>
                <c:pt idx="7">
                  <c:v>105.78187418852009</c:v>
                </c:pt>
                <c:pt idx="8">
                  <c:v>106.51511063538139</c:v>
                </c:pt>
                <c:pt idx="9">
                  <c:v>107.15887918072721</c:v>
                </c:pt>
                <c:pt idx="10">
                  <c:v>108.17311848680488</c:v>
                </c:pt>
                <c:pt idx="11">
                  <c:v>109.37800411845183</c:v>
                </c:pt>
                <c:pt idx="12">
                  <c:v>110.71377300868366</c:v>
                </c:pt>
                <c:pt idx="13">
                  <c:v>111.95462195358705</c:v>
                </c:pt>
                <c:pt idx="14">
                  <c:v>112.85445108813505</c:v>
                </c:pt>
                <c:pt idx="15">
                  <c:v>113.33530375521426</c:v>
                </c:pt>
                <c:pt idx="16">
                  <c:v>113.86380435844616</c:v>
                </c:pt>
                <c:pt idx="17">
                  <c:v>114.78644880972186</c:v>
                </c:pt>
                <c:pt idx="18">
                  <c:v>116.19831601076037</c:v>
                </c:pt>
                <c:pt idx="19">
                  <c:v>117.85147214626231</c:v>
                </c:pt>
                <c:pt idx="20">
                  <c:v>119.76185957989651</c:v>
                </c:pt>
                <c:pt idx="21">
                  <c:v>121.658252874317</c:v>
                </c:pt>
                <c:pt idx="22">
                  <c:v>123.39854435222944</c:v>
                </c:pt>
                <c:pt idx="23">
                  <c:v>124.6807720664157</c:v>
                </c:pt>
                <c:pt idx="24">
                  <c:v>125.54426326385679</c:v>
                </c:pt>
                <c:pt idx="25">
                  <c:v>126.13236030928337</c:v>
                </c:pt>
                <c:pt idx="26">
                  <c:v>127.12166498868582</c:v>
                </c:pt>
                <c:pt idx="27">
                  <c:v>128.6291579786122</c:v>
                </c:pt>
                <c:pt idx="28">
                  <c:v>130.09668257071797</c:v>
                </c:pt>
                <c:pt idx="29">
                  <c:v>131.28303691448383</c:v>
                </c:pt>
                <c:pt idx="30">
                  <c:v>132.55996532633606</c:v>
                </c:pt>
                <c:pt idx="31">
                  <c:v>133.77812109757463</c:v>
                </c:pt>
                <c:pt idx="32">
                  <c:v>134.65231446066187</c:v>
                </c:pt>
                <c:pt idx="33">
                  <c:v>135.34944912453059</c:v>
                </c:pt>
                <c:pt idx="34">
                  <c:v>136.25546947642096</c:v>
                </c:pt>
                <c:pt idx="35">
                  <c:v>137.41033977923254</c:v>
                </c:pt>
                <c:pt idx="36">
                  <c:v>138.92361075752402</c:v>
                </c:pt>
                <c:pt idx="37">
                  <c:v>140.45294715724182</c:v>
                </c:pt>
                <c:pt idx="38">
                  <c:v>141.62712729092473</c:v>
                </c:pt>
                <c:pt idx="39">
                  <c:v>142.49121916709899</c:v>
                </c:pt>
                <c:pt idx="40">
                  <c:v>143.25866227490866</c:v>
                </c:pt>
                <c:pt idx="41">
                  <c:v>143.8694714394567</c:v>
                </c:pt>
                <c:pt idx="42">
                  <c:v>144.50967638450979</c:v>
                </c:pt>
                <c:pt idx="43">
                  <c:v>145.14036650024161</c:v>
                </c:pt>
                <c:pt idx="44">
                  <c:v>145.99725559448498</c:v>
                </c:pt>
                <c:pt idx="45">
                  <c:v>147.38560634654033</c:v>
                </c:pt>
                <c:pt idx="46">
                  <c:v>149.27944230503954</c:v>
                </c:pt>
                <c:pt idx="47">
                  <c:v>151.43949914324381</c:v>
                </c:pt>
                <c:pt idx="48">
                  <c:v>153.48511289344049</c:v>
                </c:pt>
                <c:pt idx="49">
                  <c:v>155.28425226753035</c:v>
                </c:pt>
                <c:pt idx="50">
                  <c:v>157.0666112547479</c:v>
                </c:pt>
                <c:pt idx="51">
                  <c:v>158.21784934263684</c:v>
                </c:pt>
                <c:pt idx="52">
                  <c:v>159.02101152769751</c:v>
                </c:pt>
                <c:pt idx="53">
                  <c:v>160.07766605235344</c:v>
                </c:pt>
                <c:pt idx="54">
                  <c:v>161.8321971459614</c:v>
                </c:pt>
                <c:pt idx="55">
                  <c:v>163.40926782650226</c:v>
                </c:pt>
                <c:pt idx="56">
                  <c:v>164.35734684147263</c:v>
                </c:pt>
                <c:pt idx="57">
                  <c:v>164.81831799351517</c:v>
                </c:pt>
                <c:pt idx="58">
                  <c:v>165.63768217769862</c:v>
                </c:pt>
                <c:pt idx="59">
                  <c:v>167.06558896317168</c:v>
                </c:pt>
                <c:pt idx="60">
                  <c:v>169.18817489589136</c:v>
                </c:pt>
                <c:pt idx="61">
                  <c:v>171.52427148851808</c:v>
                </c:pt>
                <c:pt idx="62">
                  <c:v>173.75784496822362</c:v>
                </c:pt>
                <c:pt idx="63">
                  <c:v>175.14396637131028</c:v>
                </c:pt>
                <c:pt idx="64">
                  <c:v>175.68960441811535</c:v>
                </c:pt>
                <c:pt idx="65">
                  <c:v>175.64395764593766</c:v>
                </c:pt>
                <c:pt idx="69">
                  <c:v>174.4242823538502</c:v>
                </c:pt>
                <c:pt idx="70">
                  <c:v>175.11591243534801</c:v>
                </c:pt>
                <c:pt idx="71">
                  <c:v>176.14651031622694</c:v>
                </c:pt>
                <c:pt idx="72">
                  <c:v>178.01651471969612</c:v>
                </c:pt>
                <c:pt idx="73">
                  <c:v>180.63088849420944</c:v>
                </c:pt>
                <c:pt idx="74">
                  <c:v>184.06130122454906</c:v>
                </c:pt>
                <c:pt idx="75">
                  <c:v>187.50975925171147</c:v>
                </c:pt>
                <c:pt idx="76">
                  <c:v>190.65068941462212</c:v>
                </c:pt>
                <c:pt idx="77">
                  <c:v>193.2799532905681</c:v>
                </c:pt>
                <c:pt idx="78">
                  <c:v>195.81481516390704</c:v>
                </c:pt>
                <c:pt idx="79">
                  <c:v>197.99997285261415</c:v>
                </c:pt>
                <c:pt idx="80">
                  <c:v>199.66451540802166</c:v>
                </c:pt>
              </c:numCache>
            </c:numRef>
          </c:val>
          <c:smooth val="0"/>
          <c:extLst>
            <c:ext xmlns:c16="http://schemas.microsoft.com/office/drawing/2014/chart" uri="{C3380CC4-5D6E-409C-BE32-E72D297353CC}">
              <c16:uniqueId val="{00000001-E568-4C00-8715-182331EBEC25}"/>
            </c:ext>
          </c:extLst>
        </c:ser>
        <c:dLbls>
          <c:showLegendKey val="0"/>
          <c:showVal val="0"/>
          <c:showCatName val="0"/>
          <c:showSerName val="0"/>
          <c:showPercent val="0"/>
          <c:showBubbleSize val="0"/>
        </c:dLbls>
        <c:smooth val="0"/>
        <c:axId val="1062931712"/>
        <c:axId val="2087727088"/>
      </c:lineChart>
      <c:dateAx>
        <c:axId val="1062931712"/>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j-lt"/>
                <a:ea typeface="+mn-ea"/>
                <a:cs typeface="+mn-cs"/>
              </a:defRPr>
            </a:pPr>
            <a:endParaRPr lang="en-US"/>
          </a:p>
        </c:txPr>
        <c:crossAx val="2087727088"/>
        <c:crosses val="autoZero"/>
        <c:auto val="1"/>
        <c:lblOffset val="100"/>
        <c:baseTimeUnit val="months"/>
        <c:majorUnit val="12"/>
        <c:majorTimeUnit val="months"/>
      </c:dateAx>
      <c:valAx>
        <c:axId val="208772708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r>
                  <a:rPr lang="en-AU"/>
                  <a:t>Index base, Nov-03 = 100</a:t>
                </a:r>
              </a:p>
            </c:rich>
          </c:tx>
          <c:layout>
            <c:manualLayout>
              <c:xMode val="edge"/>
              <c:yMode val="edge"/>
              <c:x val="2.0421220679258168E-3"/>
              <c:y val="0.1505129046369203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062931712"/>
        <c:crosses val="autoZero"/>
        <c:crossBetween val="between"/>
      </c:valAx>
      <c:spPr>
        <a:noFill/>
        <a:ln>
          <a:noFill/>
        </a:ln>
        <a:effectLst/>
      </c:spPr>
    </c:plotArea>
    <c:legend>
      <c:legendPos val="b"/>
      <c:layout>
        <c:manualLayout>
          <c:xMode val="edge"/>
          <c:yMode val="edge"/>
          <c:x val="0.12479333678908781"/>
          <c:y val="0.91914054469427064"/>
          <c:w val="0.74594255409590515"/>
          <c:h val="8.085945530572936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900">
          <a:solidFill>
            <a:sysClr val="windowText" lastClr="000000"/>
          </a:solidFill>
          <a:latin typeface="+mj-lt"/>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05030798275721"/>
          <c:y val="2.9240358258987027E-2"/>
          <c:w val="0.37753054147583781"/>
          <c:h val="0.930432808980917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30-4308-B4B0-D27B1AF314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30-4308-B4B0-D27B1AF314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30-4308-B4B0-D27B1AF314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30-4308-B4B0-D27B1AF314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30-4308-B4B0-D27B1AF314B3}"/>
              </c:ext>
            </c:extLst>
          </c:dPt>
          <c:dLbls>
            <c:dLbl>
              <c:idx val="0"/>
              <c:layout>
                <c:manualLayout>
                  <c:x val="-4.3992653752289064E-2"/>
                  <c:y val="0.1085338263699783"/>
                </c:manualLayout>
              </c:layout>
              <c:tx>
                <c:rich>
                  <a:bodyPr/>
                  <a:lstStyle/>
                  <a:p>
                    <a:fld id="{323AD827-E708-4DA7-AAE5-377112764D8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130-4308-B4B0-D27B1AF314B3}"/>
                </c:ext>
              </c:extLst>
            </c:dLbl>
            <c:dLbl>
              <c:idx val="1"/>
              <c:layout>
                <c:manualLayout>
                  <c:x val="-0.1176203683041644"/>
                  <c:y val="-0.1233222977809592"/>
                </c:manualLayout>
              </c:layout>
              <c:tx>
                <c:rich>
                  <a:bodyPr/>
                  <a:lstStyle/>
                  <a:p>
                    <a:fld id="{10F96C7F-CD6C-4F9B-A2A9-54FE353F19F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130-4308-B4B0-D27B1AF314B3}"/>
                </c:ext>
              </c:extLst>
            </c:dLbl>
            <c:dLbl>
              <c:idx val="2"/>
              <c:layout>
                <c:manualLayout>
                  <c:x val="7.3525348805083574E-2"/>
                  <c:y val="-0.14353096148052769"/>
                </c:manualLayout>
              </c:layout>
              <c:tx>
                <c:rich>
                  <a:bodyPr/>
                  <a:lstStyle/>
                  <a:p>
                    <a:fld id="{0C38D53C-1011-4511-A12F-03015CE6144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130-4308-B4B0-D27B1AF314B3}"/>
                </c:ext>
              </c:extLst>
            </c:dLbl>
            <c:dLbl>
              <c:idx val="3"/>
              <c:layout>
                <c:manualLayout>
                  <c:x val="8.5014044297094443E-2"/>
                  <c:y val="9.8068414741480647E-2"/>
                </c:manualLayout>
              </c:layout>
              <c:tx>
                <c:rich>
                  <a:bodyPr/>
                  <a:lstStyle/>
                  <a:p>
                    <a:fld id="{A141BAA9-0731-46A2-BBB0-7229F7281FB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130-4308-B4B0-D27B1AF314B3}"/>
                </c:ext>
              </c:extLst>
            </c:dLbl>
            <c:dLbl>
              <c:idx val="4"/>
              <c:layout>
                <c:manualLayout>
                  <c:x val="5.7768816347349296E-2"/>
                  <c:y val="0.15228334642715796"/>
                </c:manualLayout>
              </c:layout>
              <c:tx>
                <c:rich>
                  <a:bodyPr/>
                  <a:lstStyle/>
                  <a:p>
                    <a:fld id="{1440E4E2-7FD0-4391-AB68-2778E44F8BE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130-4308-B4B0-D27B1AF314B3}"/>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'community and personal services'!$A$161:$A$165</c:f>
              <c:strCache>
                <c:ptCount val="5"/>
                <c:pt idx="0">
                  <c:v>Health and Welfare Support Workers</c:v>
                </c:pt>
                <c:pt idx="1">
                  <c:v>Carers and Aides</c:v>
                </c:pt>
                <c:pt idx="2">
                  <c:v>Hospitality Workers</c:v>
                </c:pt>
                <c:pt idx="3">
                  <c:v>Protective Service Workers</c:v>
                </c:pt>
                <c:pt idx="4">
                  <c:v>Sports and Personal Service Workers</c:v>
                </c:pt>
              </c:strCache>
            </c:strRef>
          </c:cat>
          <c:val>
            <c:numRef>
              <c:f>'community and personal services'!$B$161:$B$165</c:f>
              <c:numCache>
                <c:formatCode>General</c:formatCode>
                <c:ptCount val="5"/>
                <c:pt idx="0">
                  <c:v>10.199999999999999</c:v>
                </c:pt>
                <c:pt idx="1">
                  <c:v>46</c:v>
                </c:pt>
                <c:pt idx="2">
                  <c:v>19.5</c:v>
                </c:pt>
                <c:pt idx="3">
                  <c:v>10.9</c:v>
                </c:pt>
                <c:pt idx="4">
                  <c:v>13.4</c:v>
                </c:pt>
              </c:numCache>
            </c:numRef>
          </c:val>
          <c:extLst>
            <c:ext xmlns:c16="http://schemas.microsoft.com/office/drawing/2014/chart" uri="{C3380CC4-5D6E-409C-BE32-E72D297353CC}">
              <c16:uniqueId val="{0000000A-6130-4308-B4B0-D27B1AF314B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9941361074804922"/>
          <c:y val="0.13982604092102124"/>
          <c:w val="0.38709111259877932"/>
          <c:h val="0.6682645848246241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48081662922332E-2"/>
          <c:y val="4.3137254901960784E-2"/>
          <c:w val="0.8067471372172661"/>
          <c:h val="0.74314065153620501"/>
        </c:manualLayout>
      </c:layout>
      <c:lineChart>
        <c:grouping val="standard"/>
        <c:varyColors val="0"/>
        <c:ser>
          <c:idx val="0"/>
          <c:order val="0"/>
          <c:tx>
            <c:strRef>
              <c:f>Hairdressers!$A$24</c:f>
              <c:strCache>
                <c:ptCount val="1"/>
                <c:pt idx="0">
                  <c:v>Hairdressers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Hairdressers!$M$23:$FM$23</c:f>
              <c:numCache>
                <c:formatCode>mmm\-yy</c:formatCode>
                <c:ptCount val="157"/>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42309</c:v>
                </c:pt>
                <c:pt idx="60">
                  <c:v>42339</c:v>
                </c:pt>
                <c:pt idx="61">
                  <c:v>42370</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pt idx="122">
                  <c:v>44228</c:v>
                </c:pt>
                <c:pt idx="123">
                  <c:v>44256</c:v>
                </c:pt>
                <c:pt idx="124">
                  <c:v>44287</c:v>
                </c:pt>
                <c:pt idx="125">
                  <c:v>44317</c:v>
                </c:pt>
                <c:pt idx="126">
                  <c:v>44348</c:v>
                </c:pt>
                <c:pt idx="127">
                  <c:v>44378</c:v>
                </c:pt>
                <c:pt idx="128">
                  <c:v>44409</c:v>
                </c:pt>
                <c:pt idx="129">
                  <c:v>44440</c:v>
                </c:pt>
                <c:pt idx="130">
                  <c:v>44470</c:v>
                </c:pt>
                <c:pt idx="131">
                  <c:v>44501</c:v>
                </c:pt>
                <c:pt idx="132">
                  <c:v>44531</c:v>
                </c:pt>
                <c:pt idx="133">
                  <c:v>44562</c:v>
                </c:pt>
                <c:pt idx="134">
                  <c:v>44593</c:v>
                </c:pt>
                <c:pt idx="135">
                  <c:v>44621</c:v>
                </c:pt>
                <c:pt idx="136">
                  <c:v>44652</c:v>
                </c:pt>
                <c:pt idx="137">
                  <c:v>44682</c:v>
                </c:pt>
                <c:pt idx="138">
                  <c:v>44713</c:v>
                </c:pt>
                <c:pt idx="139">
                  <c:v>44743</c:v>
                </c:pt>
                <c:pt idx="140">
                  <c:v>44774</c:v>
                </c:pt>
                <c:pt idx="141">
                  <c:v>44805</c:v>
                </c:pt>
                <c:pt idx="142">
                  <c:v>44835</c:v>
                </c:pt>
                <c:pt idx="143">
                  <c:v>44866</c:v>
                </c:pt>
                <c:pt idx="144">
                  <c:v>44896</c:v>
                </c:pt>
                <c:pt idx="145">
                  <c:v>44927</c:v>
                </c:pt>
                <c:pt idx="146">
                  <c:v>44958</c:v>
                </c:pt>
                <c:pt idx="147">
                  <c:v>44986</c:v>
                </c:pt>
                <c:pt idx="148">
                  <c:v>45017</c:v>
                </c:pt>
                <c:pt idx="149">
                  <c:v>45047</c:v>
                </c:pt>
                <c:pt idx="150">
                  <c:v>45078</c:v>
                </c:pt>
                <c:pt idx="151">
                  <c:v>45108</c:v>
                </c:pt>
                <c:pt idx="152">
                  <c:v>45139</c:v>
                </c:pt>
                <c:pt idx="153">
                  <c:v>45170</c:v>
                </c:pt>
                <c:pt idx="154">
                  <c:v>45200</c:v>
                </c:pt>
                <c:pt idx="155">
                  <c:v>45231</c:v>
                </c:pt>
                <c:pt idx="156">
                  <c:v>45261</c:v>
                </c:pt>
              </c:numCache>
            </c:numRef>
          </c:cat>
          <c:val>
            <c:numRef>
              <c:f>Hairdressers!$M$24:$FM$24</c:f>
              <c:numCache>
                <c:formatCode>General</c:formatCode>
                <c:ptCount val="157"/>
                <c:pt idx="0">
                  <c:v>877.74632999999994</c:v>
                </c:pt>
                <c:pt idx="1">
                  <c:v>750.66087000000005</c:v>
                </c:pt>
                <c:pt idx="2">
                  <c:v>730.06025999999997</c:v>
                </c:pt>
                <c:pt idx="3">
                  <c:v>896.80080999999996</c:v>
                </c:pt>
                <c:pt idx="4">
                  <c:v>846.47632999999996</c:v>
                </c:pt>
                <c:pt idx="5">
                  <c:v>860.89103999999998</c:v>
                </c:pt>
                <c:pt idx="6">
                  <c:v>786.93939</c:v>
                </c:pt>
                <c:pt idx="7">
                  <c:v>867.23459000000003</c:v>
                </c:pt>
                <c:pt idx="8">
                  <c:v>877.85801000000004</c:v>
                </c:pt>
                <c:pt idx="9">
                  <c:v>972.67483000000004</c:v>
                </c:pt>
                <c:pt idx="10">
                  <c:v>1007.41913</c:v>
                </c:pt>
                <c:pt idx="11">
                  <c:v>991.17737999999997</c:v>
                </c:pt>
                <c:pt idx="12">
                  <c:v>803.80319999999995</c:v>
                </c:pt>
                <c:pt idx="13">
                  <c:v>724.89853000000005</c:v>
                </c:pt>
                <c:pt idx="14">
                  <c:v>728.13517000000002</c:v>
                </c:pt>
                <c:pt idx="15">
                  <c:v>856.77391</c:v>
                </c:pt>
                <c:pt idx="16">
                  <c:v>832.90875000000005</c:v>
                </c:pt>
                <c:pt idx="17">
                  <c:v>792.57541000000003</c:v>
                </c:pt>
                <c:pt idx="18">
                  <c:v>741.73306000000002</c:v>
                </c:pt>
                <c:pt idx="19">
                  <c:v>736.04085999999995</c:v>
                </c:pt>
                <c:pt idx="20">
                  <c:v>743.66666999999995</c:v>
                </c:pt>
                <c:pt idx="21">
                  <c:v>828</c:v>
                </c:pt>
                <c:pt idx="22">
                  <c:v>924.33333000000005</c:v>
                </c:pt>
                <c:pt idx="23">
                  <c:v>893</c:v>
                </c:pt>
                <c:pt idx="24">
                  <c:v>709</c:v>
                </c:pt>
                <c:pt idx="25">
                  <c:v>634.66666999999995</c:v>
                </c:pt>
                <c:pt idx="26">
                  <c:v>612</c:v>
                </c:pt>
                <c:pt idx="27">
                  <c:v>714</c:v>
                </c:pt>
                <c:pt idx="28">
                  <c:v>676.33333000000005</c:v>
                </c:pt>
                <c:pt idx="29">
                  <c:v>674.33333000000005</c:v>
                </c:pt>
                <c:pt idx="30">
                  <c:v>642.66666999999995</c:v>
                </c:pt>
                <c:pt idx="31">
                  <c:v>653.66666999999995</c:v>
                </c:pt>
                <c:pt idx="32">
                  <c:v>688.66666999999995</c:v>
                </c:pt>
                <c:pt idx="33">
                  <c:v>778.33333000000005</c:v>
                </c:pt>
                <c:pt idx="34">
                  <c:v>846.33333000000005</c:v>
                </c:pt>
                <c:pt idx="35">
                  <c:v>796.33333000000005</c:v>
                </c:pt>
                <c:pt idx="36">
                  <c:v>622</c:v>
                </c:pt>
                <c:pt idx="37">
                  <c:v>582.33333000000005</c:v>
                </c:pt>
                <c:pt idx="38">
                  <c:v>598.66666999999995</c:v>
                </c:pt>
                <c:pt idx="39">
                  <c:v>716.33333000000005</c:v>
                </c:pt>
                <c:pt idx="40">
                  <c:v>653</c:v>
                </c:pt>
                <c:pt idx="41">
                  <c:v>674.33333000000005</c:v>
                </c:pt>
                <c:pt idx="42">
                  <c:v>679.33333000000005</c:v>
                </c:pt>
                <c:pt idx="43">
                  <c:v>716</c:v>
                </c:pt>
                <c:pt idx="44">
                  <c:v>728.66666999999995</c:v>
                </c:pt>
                <c:pt idx="45">
                  <c:v>788.33333000000005</c:v>
                </c:pt>
                <c:pt idx="46">
                  <c:v>857.66666999999995</c:v>
                </c:pt>
                <c:pt idx="47">
                  <c:v>811</c:v>
                </c:pt>
                <c:pt idx="48">
                  <c:v>634</c:v>
                </c:pt>
                <c:pt idx="49">
                  <c:v>573.33333000000005</c:v>
                </c:pt>
                <c:pt idx="50">
                  <c:v>586.33333000000005</c:v>
                </c:pt>
                <c:pt idx="51">
                  <c:v>721.33333000000005</c:v>
                </c:pt>
                <c:pt idx="52">
                  <c:v>697.33333000000005</c:v>
                </c:pt>
                <c:pt idx="53">
                  <c:v>692.66666999999995</c:v>
                </c:pt>
                <c:pt idx="54">
                  <c:v>634</c:v>
                </c:pt>
                <c:pt idx="55">
                  <c:v>626.66666999999995</c:v>
                </c:pt>
                <c:pt idx="56">
                  <c:v>640.33333000000005</c:v>
                </c:pt>
                <c:pt idx="57">
                  <c:v>742.33333000000005</c:v>
                </c:pt>
                <c:pt idx="58">
                  <c:v>826.33333000000005</c:v>
                </c:pt>
                <c:pt idx="59">
                  <c:v>805.66666999999995</c:v>
                </c:pt>
                <c:pt idx="60">
                  <c:v>620.66666999999995</c:v>
                </c:pt>
                <c:pt idx="61">
                  <c:v>571.66666999999995</c:v>
                </c:pt>
                <c:pt idx="62">
                  <c:v>599.66666999999995</c:v>
                </c:pt>
                <c:pt idx="63">
                  <c:v>718.66666999999995</c:v>
                </c:pt>
                <c:pt idx="64">
                  <c:v>699</c:v>
                </c:pt>
                <c:pt idx="65">
                  <c:v>672.33333000000005</c:v>
                </c:pt>
                <c:pt idx="66">
                  <c:v>648</c:v>
                </c:pt>
                <c:pt idx="67">
                  <c:v>634</c:v>
                </c:pt>
                <c:pt idx="68">
                  <c:v>680.33333000000005</c:v>
                </c:pt>
                <c:pt idx="69">
                  <c:v>746.66666999999995</c:v>
                </c:pt>
                <c:pt idx="70">
                  <c:v>768</c:v>
                </c:pt>
                <c:pt idx="71">
                  <c:v>696.66666999999995</c:v>
                </c:pt>
                <c:pt idx="72">
                  <c:v>529</c:v>
                </c:pt>
                <c:pt idx="73">
                  <c:v>525.66666999999995</c:v>
                </c:pt>
                <c:pt idx="74">
                  <c:v>528.33333000000005</c:v>
                </c:pt>
                <c:pt idx="75">
                  <c:v>636</c:v>
                </c:pt>
                <c:pt idx="76">
                  <c:v>574.66666999999995</c:v>
                </c:pt>
                <c:pt idx="77">
                  <c:v>580.33333000000005</c:v>
                </c:pt>
                <c:pt idx="78">
                  <c:v>557</c:v>
                </c:pt>
                <c:pt idx="79">
                  <c:v>586.33333000000005</c:v>
                </c:pt>
                <c:pt idx="80">
                  <c:v>623.66666999999995</c:v>
                </c:pt>
                <c:pt idx="81">
                  <c:v>674.33333000000005</c:v>
                </c:pt>
                <c:pt idx="82">
                  <c:v>704.33333000000005</c:v>
                </c:pt>
                <c:pt idx="83">
                  <c:v>633.33333000000005</c:v>
                </c:pt>
                <c:pt idx="84">
                  <c:v>495</c:v>
                </c:pt>
                <c:pt idx="85">
                  <c:v>488.66667000000001</c:v>
                </c:pt>
                <c:pt idx="86">
                  <c:v>520</c:v>
                </c:pt>
                <c:pt idx="87">
                  <c:v>593.33333000000005</c:v>
                </c:pt>
                <c:pt idx="88">
                  <c:v>548</c:v>
                </c:pt>
                <c:pt idx="89">
                  <c:v>536.33333000000005</c:v>
                </c:pt>
                <c:pt idx="90">
                  <c:v>530</c:v>
                </c:pt>
                <c:pt idx="91">
                  <c:v>539.33333000000005</c:v>
                </c:pt>
                <c:pt idx="92">
                  <c:v>577.33333000000005</c:v>
                </c:pt>
                <c:pt idx="93">
                  <c:v>643.66666999999995</c:v>
                </c:pt>
                <c:pt idx="94">
                  <c:v>693.33333000000005</c:v>
                </c:pt>
                <c:pt idx="95">
                  <c:v>638.33333000000005</c:v>
                </c:pt>
                <c:pt idx="96">
                  <c:v>507</c:v>
                </c:pt>
                <c:pt idx="97">
                  <c:v>486.33332999999999</c:v>
                </c:pt>
                <c:pt idx="98">
                  <c:v>494.33332999999999</c:v>
                </c:pt>
                <c:pt idx="99">
                  <c:v>559.33333000000005</c:v>
                </c:pt>
                <c:pt idx="100">
                  <c:v>488</c:v>
                </c:pt>
                <c:pt idx="101">
                  <c:v>484.33332999999999</c:v>
                </c:pt>
                <c:pt idx="102">
                  <c:v>453.33332999999999</c:v>
                </c:pt>
                <c:pt idx="103">
                  <c:v>494.66667000000001</c:v>
                </c:pt>
                <c:pt idx="104">
                  <c:v>507</c:v>
                </c:pt>
                <c:pt idx="105">
                  <c:v>584</c:v>
                </c:pt>
                <c:pt idx="106">
                  <c:v>632.66666999999995</c:v>
                </c:pt>
                <c:pt idx="107">
                  <c:v>595.66666999999995</c:v>
                </c:pt>
                <c:pt idx="108">
                  <c:v>474</c:v>
                </c:pt>
                <c:pt idx="109">
                  <c:v>457</c:v>
                </c:pt>
                <c:pt idx="110">
                  <c:v>470.66667000000001</c:v>
                </c:pt>
                <c:pt idx="111">
                  <c:v>461</c:v>
                </c:pt>
                <c:pt idx="112">
                  <c:v>272.33332999999999</c:v>
                </c:pt>
                <c:pt idx="113">
                  <c:v>256</c:v>
                </c:pt>
                <c:pt idx="114">
                  <c:v>361</c:v>
                </c:pt>
                <c:pt idx="115">
                  <c:v>567.66666999999995</c:v>
                </c:pt>
                <c:pt idx="116">
                  <c:v>614.66666999999995</c:v>
                </c:pt>
                <c:pt idx="117">
                  <c:v>727</c:v>
                </c:pt>
                <c:pt idx="118">
                  <c:v>848</c:v>
                </c:pt>
                <c:pt idx="119">
                  <c:v>911.33333000000005</c:v>
                </c:pt>
                <c:pt idx="120">
                  <c:v>765.66666999999995</c:v>
                </c:pt>
                <c:pt idx="121">
                  <c:v>734</c:v>
                </c:pt>
                <c:pt idx="122">
                  <c:v>755.33333000000005</c:v>
                </c:pt>
                <c:pt idx="123">
                  <c:v>906.33333000000005</c:v>
                </c:pt>
                <c:pt idx="124">
                  <c:v>874.33333000000005</c:v>
                </c:pt>
                <c:pt idx="125">
                  <c:v>862</c:v>
                </c:pt>
                <c:pt idx="126">
                  <c:v>806.66666999999995</c:v>
                </c:pt>
                <c:pt idx="127">
                  <c:v>717.66666999999995</c:v>
                </c:pt>
                <c:pt idx="128">
                  <c:v>645.66666999999995</c:v>
                </c:pt>
                <c:pt idx="129">
                  <c:v>642</c:v>
                </c:pt>
                <c:pt idx="130">
                  <c:v>807.66666999999995</c:v>
                </c:pt>
                <c:pt idx="131">
                  <c:v>880.66666999999995</c:v>
                </c:pt>
                <c:pt idx="132">
                  <c:v>782.66666999999995</c:v>
                </c:pt>
                <c:pt idx="133">
                  <c:v>693</c:v>
                </c:pt>
                <c:pt idx="134">
                  <c:v>713.66666999999995</c:v>
                </c:pt>
                <c:pt idx="135">
                  <c:v>866.66666999999995</c:v>
                </c:pt>
                <c:pt idx="136">
                  <c:v>828.66666999999995</c:v>
                </c:pt>
                <c:pt idx="137">
                  <c:v>829.66666999999995</c:v>
                </c:pt>
                <c:pt idx="138">
                  <c:v>782.66666999999995</c:v>
                </c:pt>
                <c:pt idx="139">
                  <c:v>779.66666999999995</c:v>
                </c:pt>
                <c:pt idx="140">
                  <c:v>780</c:v>
                </c:pt>
                <c:pt idx="141">
                  <c:v>807.33333000000005</c:v>
                </c:pt>
                <c:pt idx="142">
                  <c:v>845.33333000000005</c:v>
                </c:pt>
                <c:pt idx="143">
                  <c:v>773.66666999999995</c:v>
                </c:pt>
                <c:pt idx="144">
                  <c:v>627.33333000000005</c:v>
                </c:pt>
                <c:pt idx="145">
                  <c:v>646.33333000000005</c:v>
                </c:pt>
                <c:pt idx="146">
                  <c:v>652</c:v>
                </c:pt>
                <c:pt idx="147">
                  <c:v>741.33333000000005</c:v>
                </c:pt>
                <c:pt idx="148">
                  <c:v>640</c:v>
                </c:pt>
                <c:pt idx="149">
                  <c:v>615</c:v>
                </c:pt>
                <c:pt idx="150">
                  <c:v>588.33333000000005</c:v>
                </c:pt>
                <c:pt idx="151">
                  <c:v>603</c:v>
                </c:pt>
                <c:pt idx="152">
                  <c:v>650.66666999999995</c:v>
                </c:pt>
                <c:pt idx="153">
                  <c:v>684</c:v>
                </c:pt>
                <c:pt idx="154">
                  <c:v>710</c:v>
                </c:pt>
                <c:pt idx="155">
                  <c:v>626.66666999999995</c:v>
                </c:pt>
                <c:pt idx="156">
                  <c:v>500.33332999999999</c:v>
                </c:pt>
              </c:numCache>
            </c:numRef>
          </c:val>
          <c:smooth val="0"/>
          <c:extLst>
            <c:ext xmlns:c16="http://schemas.microsoft.com/office/drawing/2014/chart" uri="{C3380CC4-5D6E-409C-BE32-E72D297353CC}">
              <c16:uniqueId val="{00000001-E65F-47A1-A3A0-EA7ADF8665FF}"/>
            </c:ext>
          </c:extLst>
        </c:ser>
        <c:dLbls>
          <c:showLegendKey val="0"/>
          <c:showVal val="0"/>
          <c:showCatName val="0"/>
          <c:showSerName val="0"/>
          <c:showPercent val="0"/>
          <c:showBubbleSize val="0"/>
        </c:dLbls>
        <c:marker val="1"/>
        <c:smooth val="0"/>
        <c:axId val="1341750288"/>
        <c:axId val="1336618512"/>
      </c:lineChart>
      <c:lineChart>
        <c:grouping val="standard"/>
        <c:varyColors val="0"/>
        <c:ser>
          <c:idx val="1"/>
          <c:order val="1"/>
          <c:tx>
            <c:strRef>
              <c:f>Hairdressers!$A$25</c:f>
              <c:strCache>
                <c:ptCount val="1"/>
                <c:pt idx="0">
                  <c:v>All occupations</c:v>
                </c:pt>
              </c:strCache>
            </c:strRef>
          </c:tx>
          <c:spPr>
            <a:ln w="28575" cap="rnd">
              <a:solidFill>
                <a:schemeClr val="accent2"/>
              </a:solidFill>
              <a:round/>
            </a:ln>
            <a:effectLst/>
          </c:spPr>
          <c:marker>
            <c:symbol val="none"/>
          </c:marker>
          <c:cat>
            <c:numRef>
              <c:f>Hairdressers!$M$23:$FM$23</c:f>
              <c:numCache>
                <c:formatCode>mmm\-yy</c:formatCode>
                <c:ptCount val="157"/>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42309</c:v>
                </c:pt>
                <c:pt idx="60">
                  <c:v>42339</c:v>
                </c:pt>
                <c:pt idx="61">
                  <c:v>42370</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pt idx="122">
                  <c:v>44228</c:v>
                </c:pt>
                <c:pt idx="123">
                  <c:v>44256</c:v>
                </c:pt>
                <c:pt idx="124">
                  <c:v>44287</c:v>
                </c:pt>
                <c:pt idx="125">
                  <c:v>44317</c:v>
                </c:pt>
                <c:pt idx="126">
                  <c:v>44348</c:v>
                </c:pt>
                <c:pt idx="127">
                  <c:v>44378</c:v>
                </c:pt>
                <c:pt idx="128">
                  <c:v>44409</c:v>
                </c:pt>
                <c:pt idx="129">
                  <c:v>44440</c:v>
                </c:pt>
                <c:pt idx="130">
                  <c:v>44470</c:v>
                </c:pt>
                <c:pt idx="131">
                  <c:v>44501</c:v>
                </c:pt>
                <c:pt idx="132">
                  <c:v>44531</c:v>
                </c:pt>
                <c:pt idx="133">
                  <c:v>44562</c:v>
                </c:pt>
                <c:pt idx="134">
                  <c:v>44593</c:v>
                </c:pt>
                <c:pt idx="135">
                  <c:v>44621</c:v>
                </c:pt>
                <c:pt idx="136">
                  <c:v>44652</c:v>
                </c:pt>
                <c:pt idx="137">
                  <c:v>44682</c:v>
                </c:pt>
                <c:pt idx="138">
                  <c:v>44713</c:v>
                </c:pt>
                <c:pt idx="139">
                  <c:v>44743</c:v>
                </c:pt>
                <c:pt idx="140">
                  <c:v>44774</c:v>
                </c:pt>
                <c:pt idx="141">
                  <c:v>44805</c:v>
                </c:pt>
                <c:pt idx="142">
                  <c:v>44835</c:v>
                </c:pt>
                <c:pt idx="143">
                  <c:v>44866</c:v>
                </c:pt>
                <c:pt idx="144">
                  <c:v>44896</c:v>
                </c:pt>
                <c:pt idx="145">
                  <c:v>44927</c:v>
                </c:pt>
                <c:pt idx="146">
                  <c:v>44958</c:v>
                </c:pt>
                <c:pt idx="147">
                  <c:v>44986</c:v>
                </c:pt>
                <c:pt idx="148">
                  <c:v>45017</c:v>
                </c:pt>
                <c:pt idx="149">
                  <c:v>45047</c:v>
                </c:pt>
                <c:pt idx="150">
                  <c:v>45078</c:v>
                </c:pt>
                <c:pt idx="151">
                  <c:v>45108</c:v>
                </c:pt>
                <c:pt idx="152">
                  <c:v>45139</c:v>
                </c:pt>
                <c:pt idx="153">
                  <c:v>45170</c:v>
                </c:pt>
                <c:pt idx="154">
                  <c:v>45200</c:v>
                </c:pt>
                <c:pt idx="155">
                  <c:v>45231</c:v>
                </c:pt>
                <c:pt idx="156">
                  <c:v>45261</c:v>
                </c:pt>
              </c:numCache>
            </c:numRef>
          </c:cat>
          <c:val>
            <c:numRef>
              <c:f>Hairdressers!$M$25:$FM$25</c:f>
              <c:numCache>
                <c:formatCode>General</c:formatCode>
                <c:ptCount val="157"/>
                <c:pt idx="0">
                  <c:v>210999.48199999999</c:v>
                </c:pt>
                <c:pt idx="1">
                  <c:v>212755.111</c:v>
                </c:pt>
                <c:pt idx="2">
                  <c:v>213167.88800000001</c:v>
                </c:pt>
                <c:pt idx="3">
                  <c:v>215246.93400000001</c:v>
                </c:pt>
                <c:pt idx="4">
                  <c:v>214169.20199999999</c:v>
                </c:pt>
                <c:pt idx="5">
                  <c:v>209225.995</c:v>
                </c:pt>
                <c:pt idx="6">
                  <c:v>202429.95199999999</c:v>
                </c:pt>
                <c:pt idx="7">
                  <c:v>208396.421</c:v>
                </c:pt>
                <c:pt idx="8">
                  <c:v>202355.25200000001</c:v>
                </c:pt>
                <c:pt idx="9">
                  <c:v>196243.701</c:v>
                </c:pt>
                <c:pt idx="10">
                  <c:v>195981.514</c:v>
                </c:pt>
                <c:pt idx="11">
                  <c:v>196285.06400000001</c:v>
                </c:pt>
                <c:pt idx="12">
                  <c:v>198683.37599999999</c:v>
                </c:pt>
                <c:pt idx="13">
                  <c:v>190102.712</c:v>
                </c:pt>
                <c:pt idx="14">
                  <c:v>193614.60800000001</c:v>
                </c:pt>
                <c:pt idx="15">
                  <c:v>192712.79800000001</c:v>
                </c:pt>
                <c:pt idx="16">
                  <c:v>187647.12700000001</c:v>
                </c:pt>
                <c:pt idx="17">
                  <c:v>181415.48800000001</c:v>
                </c:pt>
                <c:pt idx="18">
                  <c:v>177526.16500000001</c:v>
                </c:pt>
                <c:pt idx="19">
                  <c:v>168832.20499999999</c:v>
                </c:pt>
                <c:pt idx="20">
                  <c:v>168706.92600000001</c:v>
                </c:pt>
                <c:pt idx="21">
                  <c:v>168222.56700000001</c:v>
                </c:pt>
                <c:pt idx="22">
                  <c:v>159244.057</c:v>
                </c:pt>
                <c:pt idx="23">
                  <c:v>154842.98300000001</c:v>
                </c:pt>
                <c:pt idx="24">
                  <c:v>151354.74600000001</c:v>
                </c:pt>
                <c:pt idx="25">
                  <c:v>148874.80100000001</c:v>
                </c:pt>
                <c:pt idx="26">
                  <c:v>144817.55600000001</c:v>
                </c:pt>
                <c:pt idx="27">
                  <c:v>151072.51999999999</c:v>
                </c:pt>
                <c:pt idx="28">
                  <c:v>139453.11300000001</c:v>
                </c:pt>
                <c:pt idx="29">
                  <c:v>142518.39000000001</c:v>
                </c:pt>
                <c:pt idx="30">
                  <c:v>139712.50700000001</c:v>
                </c:pt>
                <c:pt idx="31">
                  <c:v>141864.23300000001</c:v>
                </c:pt>
                <c:pt idx="32">
                  <c:v>140184.25599999999</c:v>
                </c:pt>
                <c:pt idx="33">
                  <c:v>138895.785</c:v>
                </c:pt>
                <c:pt idx="34">
                  <c:v>139841.641</c:v>
                </c:pt>
                <c:pt idx="35">
                  <c:v>141056.51800000001</c:v>
                </c:pt>
                <c:pt idx="36">
                  <c:v>138811.242</c:v>
                </c:pt>
                <c:pt idx="37">
                  <c:v>149681.59</c:v>
                </c:pt>
                <c:pt idx="38">
                  <c:v>147132.397</c:v>
                </c:pt>
                <c:pt idx="39">
                  <c:v>144730.53099999999</c:v>
                </c:pt>
                <c:pt idx="40">
                  <c:v>144015.52799999999</c:v>
                </c:pt>
                <c:pt idx="41">
                  <c:v>151700.351</c:v>
                </c:pt>
                <c:pt idx="42">
                  <c:v>155595.6</c:v>
                </c:pt>
                <c:pt idx="43">
                  <c:v>151533.62400000001</c:v>
                </c:pt>
                <c:pt idx="44">
                  <c:v>156843.182</c:v>
                </c:pt>
                <c:pt idx="45">
                  <c:v>154038.06599999999</c:v>
                </c:pt>
                <c:pt idx="46">
                  <c:v>157049.215</c:v>
                </c:pt>
                <c:pt idx="47">
                  <c:v>151808.96900000001</c:v>
                </c:pt>
                <c:pt idx="48">
                  <c:v>149633.64199999999</c:v>
                </c:pt>
                <c:pt idx="49">
                  <c:v>156689.50599999999</c:v>
                </c:pt>
                <c:pt idx="50">
                  <c:v>154516.117</c:v>
                </c:pt>
                <c:pt idx="51">
                  <c:v>157952.57399999999</c:v>
                </c:pt>
                <c:pt idx="52">
                  <c:v>158432.65299999999</c:v>
                </c:pt>
                <c:pt idx="53">
                  <c:v>151106.63200000001</c:v>
                </c:pt>
                <c:pt idx="54">
                  <c:v>151779.712</c:v>
                </c:pt>
                <c:pt idx="55">
                  <c:v>157018.34099999999</c:v>
                </c:pt>
                <c:pt idx="56">
                  <c:v>154431.83499999999</c:v>
                </c:pt>
                <c:pt idx="57">
                  <c:v>163022.038</c:v>
                </c:pt>
                <c:pt idx="58">
                  <c:v>159850.48199999999</c:v>
                </c:pt>
                <c:pt idx="59">
                  <c:v>164842.36799999999</c:v>
                </c:pt>
                <c:pt idx="60">
                  <c:v>164403.481</c:v>
                </c:pt>
                <c:pt idx="61">
                  <c:v>163175.51999999999</c:v>
                </c:pt>
                <c:pt idx="62">
                  <c:v>161234.019</c:v>
                </c:pt>
                <c:pt idx="63">
                  <c:v>162693.16099999999</c:v>
                </c:pt>
                <c:pt idx="64">
                  <c:v>165438.51199999999</c:v>
                </c:pt>
                <c:pt idx="65">
                  <c:v>165963.37700000001</c:v>
                </c:pt>
                <c:pt idx="66">
                  <c:v>173101.527</c:v>
                </c:pt>
                <c:pt idx="67">
                  <c:v>164580.08600000001</c:v>
                </c:pt>
                <c:pt idx="68">
                  <c:v>165466.34400000001</c:v>
                </c:pt>
                <c:pt idx="69">
                  <c:v>162829.26999999999</c:v>
                </c:pt>
                <c:pt idx="70">
                  <c:v>163201.41699999999</c:v>
                </c:pt>
                <c:pt idx="71">
                  <c:v>162048.04300000001</c:v>
                </c:pt>
                <c:pt idx="72">
                  <c:v>163492.443</c:v>
                </c:pt>
                <c:pt idx="73">
                  <c:v>162197.728</c:v>
                </c:pt>
                <c:pt idx="74">
                  <c:v>165864.75099999999</c:v>
                </c:pt>
                <c:pt idx="75">
                  <c:v>165153.90900000001</c:v>
                </c:pt>
                <c:pt idx="76">
                  <c:v>170652.20199999999</c:v>
                </c:pt>
                <c:pt idx="77">
                  <c:v>173487.68100000001</c:v>
                </c:pt>
                <c:pt idx="78">
                  <c:v>177218.916</c:v>
                </c:pt>
                <c:pt idx="79">
                  <c:v>176256.891</c:v>
                </c:pt>
                <c:pt idx="80">
                  <c:v>175483.24400000001</c:v>
                </c:pt>
                <c:pt idx="81">
                  <c:v>175591.75399999999</c:v>
                </c:pt>
                <c:pt idx="82">
                  <c:v>177126.41699999999</c:v>
                </c:pt>
                <c:pt idx="83">
                  <c:v>178180.807</c:v>
                </c:pt>
                <c:pt idx="84">
                  <c:v>174477.95600000001</c:v>
                </c:pt>
                <c:pt idx="85">
                  <c:v>178256.15599999999</c:v>
                </c:pt>
                <c:pt idx="86">
                  <c:v>181321.19699999999</c:v>
                </c:pt>
                <c:pt idx="87">
                  <c:v>190169.19399999999</c:v>
                </c:pt>
                <c:pt idx="88">
                  <c:v>186615.93900000001</c:v>
                </c:pt>
                <c:pt idx="89">
                  <c:v>186956</c:v>
                </c:pt>
                <c:pt idx="90">
                  <c:v>183141.59899999999</c:v>
                </c:pt>
                <c:pt idx="91">
                  <c:v>184494.986</c:v>
                </c:pt>
                <c:pt idx="92">
                  <c:v>185388.62</c:v>
                </c:pt>
                <c:pt idx="93">
                  <c:v>179370.73699999999</c:v>
                </c:pt>
                <c:pt idx="94">
                  <c:v>177343.98300000001</c:v>
                </c:pt>
                <c:pt idx="95">
                  <c:v>177409.46100000001</c:v>
                </c:pt>
                <c:pt idx="96">
                  <c:v>178221.59099999999</c:v>
                </c:pt>
                <c:pt idx="97">
                  <c:v>185079.136</c:v>
                </c:pt>
                <c:pt idx="98">
                  <c:v>181780.29199999999</c:v>
                </c:pt>
                <c:pt idx="99">
                  <c:v>172698.32800000001</c:v>
                </c:pt>
                <c:pt idx="100">
                  <c:v>175447.375</c:v>
                </c:pt>
                <c:pt idx="101">
                  <c:v>177671.75399999999</c:v>
                </c:pt>
                <c:pt idx="102">
                  <c:v>172024.88399999999</c:v>
                </c:pt>
                <c:pt idx="103">
                  <c:v>173803.24</c:v>
                </c:pt>
                <c:pt idx="104">
                  <c:v>168878.242</c:v>
                </c:pt>
                <c:pt idx="105">
                  <c:v>169829.23499999999</c:v>
                </c:pt>
                <c:pt idx="106">
                  <c:v>162326.73300000001</c:v>
                </c:pt>
                <c:pt idx="107">
                  <c:v>155904.095</c:v>
                </c:pt>
                <c:pt idx="108">
                  <c:v>164162.88500000001</c:v>
                </c:pt>
                <c:pt idx="109">
                  <c:v>167889.432</c:v>
                </c:pt>
                <c:pt idx="110">
                  <c:v>160340.742</c:v>
                </c:pt>
                <c:pt idx="111">
                  <c:v>117786.359</c:v>
                </c:pt>
                <c:pt idx="112">
                  <c:v>67411.098899999997</c:v>
                </c:pt>
                <c:pt idx="113">
                  <c:v>90319.751399999994</c:v>
                </c:pt>
                <c:pt idx="114">
                  <c:v>119757.516</c:v>
                </c:pt>
                <c:pt idx="115">
                  <c:v>134248.47899999999</c:v>
                </c:pt>
                <c:pt idx="116">
                  <c:v>135981.69399999999</c:v>
                </c:pt>
                <c:pt idx="117">
                  <c:v>151271.51300000001</c:v>
                </c:pt>
                <c:pt idx="118">
                  <c:v>160610.21900000001</c:v>
                </c:pt>
                <c:pt idx="119">
                  <c:v>176029.726</c:v>
                </c:pt>
                <c:pt idx="120">
                  <c:v>185335.15900000001</c:v>
                </c:pt>
                <c:pt idx="121">
                  <c:v>189490.89300000001</c:v>
                </c:pt>
                <c:pt idx="122">
                  <c:v>202571.83300000001</c:v>
                </c:pt>
                <c:pt idx="123">
                  <c:v>228250.736</c:v>
                </c:pt>
                <c:pt idx="124">
                  <c:v>230961.761</c:v>
                </c:pt>
                <c:pt idx="125">
                  <c:v>235125.29300000001</c:v>
                </c:pt>
                <c:pt idx="126">
                  <c:v>230909.65400000001</c:v>
                </c:pt>
                <c:pt idx="127">
                  <c:v>228740.584</c:v>
                </c:pt>
                <c:pt idx="128">
                  <c:v>210885.348</c:v>
                </c:pt>
                <c:pt idx="129">
                  <c:v>235836.65599999999</c:v>
                </c:pt>
                <c:pt idx="130">
                  <c:v>255850.152</c:v>
                </c:pt>
                <c:pt idx="131">
                  <c:v>262098.11600000001</c:v>
                </c:pt>
                <c:pt idx="132">
                  <c:v>259322.783</c:v>
                </c:pt>
                <c:pt idx="133">
                  <c:v>268643.38500000001</c:v>
                </c:pt>
                <c:pt idx="134">
                  <c:v>276931.82799999998</c:v>
                </c:pt>
                <c:pt idx="135">
                  <c:v>283919.73599999998</c:v>
                </c:pt>
                <c:pt idx="136">
                  <c:v>289866.66800000001</c:v>
                </c:pt>
                <c:pt idx="137">
                  <c:v>295294.36800000002</c:v>
                </c:pt>
                <c:pt idx="138">
                  <c:v>303110.49800000002</c:v>
                </c:pt>
                <c:pt idx="139">
                  <c:v>292201.36700000003</c:v>
                </c:pt>
                <c:pt idx="140">
                  <c:v>296078.103</c:v>
                </c:pt>
                <c:pt idx="141">
                  <c:v>283175.78499999997</c:v>
                </c:pt>
                <c:pt idx="142">
                  <c:v>286551.64799999999</c:v>
                </c:pt>
                <c:pt idx="143">
                  <c:v>277759.27100000001</c:v>
                </c:pt>
                <c:pt idx="144">
                  <c:v>277297.26199999999</c:v>
                </c:pt>
                <c:pt idx="145">
                  <c:v>281034.98200000002</c:v>
                </c:pt>
                <c:pt idx="146">
                  <c:v>282238.56300000002</c:v>
                </c:pt>
                <c:pt idx="147">
                  <c:v>282374.36099999998</c:v>
                </c:pt>
                <c:pt idx="148">
                  <c:v>290950.93300000002</c:v>
                </c:pt>
                <c:pt idx="149">
                  <c:v>282630.16499999998</c:v>
                </c:pt>
                <c:pt idx="150">
                  <c:v>276196.20899999997</c:v>
                </c:pt>
                <c:pt idx="151">
                  <c:v>279879.86700000003</c:v>
                </c:pt>
                <c:pt idx="152">
                  <c:v>276854.40700000001</c:v>
                </c:pt>
                <c:pt idx="153">
                  <c:v>270606.255</c:v>
                </c:pt>
                <c:pt idx="154">
                  <c:v>259924.27900000001</c:v>
                </c:pt>
                <c:pt idx="155">
                  <c:v>259185.44899999999</c:v>
                </c:pt>
                <c:pt idx="156">
                  <c:v>261150.59099999999</c:v>
                </c:pt>
              </c:numCache>
            </c:numRef>
          </c:val>
          <c:smooth val="0"/>
          <c:extLst>
            <c:ext xmlns:c16="http://schemas.microsoft.com/office/drawing/2014/chart" uri="{C3380CC4-5D6E-409C-BE32-E72D297353CC}">
              <c16:uniqueId val="{00000002-E65F-47A1-A3A0-EA7ADF8665FF}"/>
            </c:ext>
          </c:extLst>
        </c:ser>
        <c:dLbls>
          <c:showLegendKey val="0"/>
          <c:showVal val="0"/>
          <c:showCatName val="0"/>
          <c:showSerName val="0"/>
          <c:showPercent val="0"/>
          <c:showBubbleSize val="0"/>
        </c:dLbls>
        <c:marker val="1"/>
        <c:smooth val="0"/>
        <c:axId val="1403322656"/>
        <c:axId val="1429234960"/>
      </c:lineChart>
      <c:dateAx>
        <c:axId val="1341750288"/>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6618512"/>
        <c:crosses val="autoZero"/>
        <c:auto val="1"/>
        <c:lblOffset val="100"/>
        <c:baseTimeUnit val="months"/>
        <c:majorUnit val="12"/>
        <c:majorTimeUnit val="months"/>
      </c:dateAx>
      <c:valAx>
        <c:axId val="133661851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Job advertisements: Hairdressers</a:t>
                </a:r>
              </a:p>
            </c:rich>
          </c:tx>
          <c:layout>
            <c:manualLayout>
              <c:xMode val="edge"/>
              <c:yMode val="edge"/>
              <c:x val="4.43213296398892E-3"/>
              <c:y val="0.1420898564150069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41750288"/>
        <c:crosses val="autoZero"/>
        <c:crossBetween val="between"/>
      </c:valAx>
      <c:valAx>
        <c:axId val="1429234960"/>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Job advertisements: All occupations ('000s)</a:t>
                </a:r>
              </a:p>
            </c:rich>
          </c:tx>
          <c:layout>
            <c:manualLayout>
              <c:xMode val="edge"/>
              <c:yMode val="edge"/>
              <c:x val="0.97042650555107202"/>
              <c:y val="5.7276208121043691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03322656"/>
        <c:crosses val="max"/>
        <c:crossBetween val="between"/>
        <c:dispUnits>
          <c:builtInUnit val="thousands"/>
        </c:dispUnits>
      </c:valAx>
      <c:dateAx>
        <c:axId val="1403322656"/>
        <c:scaling>
          <c:orientation val="minMax"/>
        </c:scaling>
        <c:delete val="1"/>
        <c:axPos val="b"/>
        <c:numFmt formatCode="mmm\-yy" sourceLinked="1"/>
        <c:majorTickMark val="out"/>
        <c:minorTickMark val="none"/>
        <c:tickLblPos val="nextTo"/>
        <c:crossAx val="1429234960"/>
        <c:crosses val="autoZero"/>
        <c:auto val="1"/>
        <c:lblOffset val="100"/>
        <c:baseTimeUnit val="months"/>
      </c:dateAx>
      <c:spPr>
        <a:noFill/>
        <a:ln>
          <a:noFill/>
        </a:ln>
        <a:effectLst/>
      </c:spPr>
    </c:plotArea>
    <c:legend>
      <c:legendPos val="b"/>
      <c:layout>
        <c:manualLayout>
          <c:xMode val="edge"/>
          <c:yMode val="edge"/>
          <c:x val="0.1136716469998037"/>
          <c:y val="0.93745283310174465"/>
          <c:w val="0.77265653150696878"/>
          <c:h val="6.25471668982553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884470174786336E-2"/>
          <c:y val="3.4930139720558882E-2"/>
          <c:w val="0.83360270522677082"/>
          <c:h val="0.71307817435994159"/>
        </c:manualLayout>
      </c:layout>
      <c:barChart>
        <c:barDir val="col"/>
        <c:grouping val="clustered"/>
        <c:varyColors val="0"/>
        <c:ser>
          <c:idx val="1"/>
          <c:order val="1"/>
          <c:tx>
            <c:strRef>
              <c:f>'Figure 4'!$C$4</c:f>
              <c:strCache>
                <c:ptCount val="1"/>
                <c:pt idx="0">
                  <c:v>Annual change in employment (%) (RHS)</c:v>
                </c:pt>
              </c:strCache>
            </c:strRef>
          </c:tx>
          <c:spPr>
            <a:solidFill>
              <a:schemeClr val="accent2"/>
            </a:solidFill>
            <a:ln>
              <a:noFill/>
            </a:ln>
            <a:effectLst/>
          </c:spPr>
          <c:invertIfNegative val="0"/>
          <c:cat>
            <c:numRef>
              <c:f>'Figure 4'!$A$5:$A$245</c:f>
              <c:numCache>
                <c:formatCode>mmm\-yy</c:formatCode>
                <c:ptCount val="241"/>
                <c:pt idx="0">
                  <c:v>37956</c:v>
                </c:pt>
                <c:pt idx="1">
                  <c:v>37987</c:v>
                </c:pt>
                <c:pt idx="2">
                  <c:v>38018</c:v>
                </c:pt>
                <c:pt idx="3">
                  <c:v>38047</c:v>
                </c:pt>
                <c:pt idx="4">
                  <c:v>38078</c:v>
                </c:pt>
                <c:pt idx="5">
                  <c:v>38108</c:v>
                </c:pt>
                <c:pt idx="6">
                  <c:v>38139</c:v>
                </c:pt>
                <c:pt idx="7">
                  <c:v>38169</c:v>
                </c:pt>
                <c:pt idx="8">
                  <c:v>38200</c:v>
                </c:pt>
                <c:pt idx="9">
                  <c:v>38231</c:v>
                </c:pt>
                <c:pt idx="10">
                  <c:v>38261</c:v>
                </c:pt>
                <c:pt idx="11">
                  <c:v>38292</c:v>
                </c:pt>
                <c:pt idx="12">
                  <c:v>38322</c:v>
                </c:pt>
                <c:pt idx="13">
                  <c:v>38353</c:v>
                </c:pt>
                <c:pt idx="14">
                  <c:v>38384</c:v>
                </c:pt>
                <c:pt idx="15">
                  <c:v>38412</c:v>
                </c:pt>
                <c:pt idx="16">
                  <c:v>38443</c:v>
                </c:pt>
                <c:pt idx="17">
                  <c:v>38473</c:v>
                </c:pt>
                <c:pt idx="18">
                  <c:v>38504</c:v>
                </c:pt>
                <c:pt idx="19">
                  <c:v>38534</c:v>
                </c:pt>
                <c:pt idx="20">
                  <c:v>38565</c:v>
                </c:pt>
                <c:pt idx="21">
                  <c:v>38596</c:v>
                </c:pt>
                <c:pt idx="22">
                  <c:v>38626</c:v>
                </c:pt>
                <c:pt idx="23">
                  <c:v>38657</c:v>
                </c:pt>
                <c:pt idx="24">
                  <c:v>38687</c:v>
                </c:pt>
                <c:pt idx="25">
                  <c:v>38718</c:v>
                </c:pt>
                <c:pt idx="26">
                  <c:v>38749</c:v>
                </c:pt>
                <c:pt idx="27">
                  <c:v>38777</c:v>
                </c:pt>
                <c:pt idx="28">
                  <c:v>38808</c:v>
                </c:pt>
                <c:pt idx="29">
                  <c:v>38838</c:v>
                </c:pt>
                <c:pt idx="30">
                  <c:v>38869</c:v>
                </c:pt>
                <c:pt idx="31">
                  <c:v>38899</c:v>
                </c:pt>
                <c:pt idx="32">
                  <c:v>38930</c:v>
                </c:pt>
                <c:pt idx="33">
                  <c:v>38961</c:v>
                </c:pt>
                <c:pt idx="34">
                  <c:v>38991</c:v>
                </c:pt>
                <c:pt idx="35">
                  <c:v>39022</c:v>
                </c:pt>
                <c:pt idx="36">
                  <c:v>39052</c:v>
                </c:pt>
                <c:pt idx="37">
                  <c:v>39083</c:v>
                </c:pt>
                <c:pt idx="38">
                  <c:v>39114</c:v>
                </c:pt>
                <c:pt idx="39">
                  <c:v>39142</c:v>
                </c:pt>
                <c:pt idx="40">
                  <c:v>39173</c:v>
                </c:pt>
                <c:pt idx="41">
                  <c:v>39203</c:v>
                </c:pt>
                <c:pt idx="42">
                  <c:v>39234</c:v>
                </c:pt>
                <c:pt idx="43">
                  <c:v>39264</c:v>
                </c:pt>
                <c:pt idx="44">
                  <c:v>39295</c:v>
                </c:pt>
                <c:pt idx="45">
                  <c:v>39326</c:v>
                </c:pt>
                <c:pt idx="46">
                  <c:v>39356</c:v>
                </c:pt>
                <c:pt idx="47">
                  <c:v>39387</c:v>
                </c:pt>
                <c:pt idx="48">
                  <c:v>39417</c:v>
                </c:pt>
                <c:pt idx="49">
                  <c:v>39448</c:v>
                </c:pt>
                <c:pt idx="50">
                  <c:v>39479</c:v>
                </c:pt>
                <c:pt idx="51">
                  <c:v>39508</c:v>
                </c:pt>
                <c:pt idx="52">
                  <c:v>39539</c:v>
                </c:pt>
                <c:pt idx="53">
                  <c:v>39569</c:v>
                </c:pt>
                <c:pt idx="54">
                  <c:v>39600</c:v>
                </c:pt>
                <c:pt idx="55">
                  <c:v>39630</c:v>
                </c:pt>
                <c:pt idx="56">
                  <c:v>39661</c:v>
                </c:pt>
                <c:pt idx="57">
                  <c:v>39692</c:v>
                </c:pt>
                <c:pt idx="58">
                  <c:v>39722</c:v>
                </c:pt>
                <c:pt idx="59">
                  <c:v>39753</c:v>
                </c:pt>
                <c:pt idx="60">
                  <c:v>39783</c:v>
                </c:pt>
                <c:pt idx="61">
                  <c:v>39814</c:v>
                </c:pt>
                <c:pt idx="62">
                  <c:v>39845</c:v>
                </c:pt>
                <c:pt idx="63">
                  <c:v>39873</c:v>
                </c:pt>
                <c:pt idx="64">
                  <c:v>39904</c:v>
                </c:pt>
                <c:pt idx="65">
                  <c:v>39934</c:v>
                </c:pt>
                <c:pt idx="66">
                  <c:v>39965</c:v>
                </c:pt>
                <c:pt idx="67">
                  <c:v>39995</c:v>
                </c:pt>
                <c:pt idx="68">
                  <c:v>40026</c:v>
                </c:pt>
                <c:pt idx="69">
                  <c:v>40057</c:v>
                </c:pt>
                <c:pt idx="70">
                  <c:v>40087</c:v>
                </c:pt>
                <c:pt idx="71">
                  <c:v>40118</c:v>
                </c:pt>
                <c:pt idx="72">
                  <c:v>40148</c:v>
                </c:pt>
                <c:pt idx="73">
                  <c:v>40179</c:v>
                </c:pt>
                <c:pt idx="74">
                  <c:v>40210</c:v>
                </c:pt>
                <c:pt idx="75">
                  <c:v>40238</c:v>
                </c:pt>
                <c:pt idx="76">
                  <c:v>40269</c:v>
                </c:pt>
                <c:pt idx="77">
                  <c:v>40299</c:v>
                </c:pt>
                <c:pt idx="78">
                  <c:v>40330</c:v>
                </c:pt>
                <c:pt idx="79">
                  <c:v>40360</c:v>
                </c:pt>
                <c:pt idx="80">
                  <c:v>40391</c:v>
                </c:pt>
                <c:pt idx="81">
                  <c:v>40422</c:v>
                </c:pt>
                <c:pt idx="82">
                  <c:v>40452</c:v>
                </c:pt>
                <c:pt idx="83">
                  <c:v>40483</c:v>
                </c:pt>
                <c:pt idx="84">
                  <c:v>40513</c:v>
                </c:pt>
                <c:pt idx="85">
                  <c:v>40544</c:v>
                </c:pt>
                <c:pt idx="86">
                  <c:v>40575</c:v>
                </c:pt>
                <c:pt idx="87">
                  <c:v>40603</c:v>
                </c:pt>
                <c:pt idx="88">
                  <c:v>40634</c:v>
                </c:pt>
                <c:pt idx="89">
                  <c:v>40664</c:v>
                </c:pt>
                <c:pt idx="90">
                  <c:v>40695</c:v>
                </c:pt>
                <c:pt idx="91">
                  <c:v>40725</c:v>
                </c:pt>
                <c:pt idx="92">
                  <c:v>40756</c:v>
                </c:pt>
                <c:pt idx="93">
                  <c:v>40787</c:v>
                </c:pt>
                <c:pt idx="94">
                  <c:v>40817</c:v>
                </c:pt>
                <c:pt idx="95">
                  <c:v>40848</c:v>
                </c:pt>
                <c:pt idx="96">
                  <c:v>40878</c:v>
                </c:pt>
                <c:pt idx="97">
                  <c:v>40909</c:v>
                </c:pt>
                <c:pt idx="98">
                  <c:v>40940</c:v>
                </c:pt>
                <c:pt idx="99">
                  <c:v>40969</c:v>
                </c:pt>
                <c:pt idx="100">
                  <c:v>41000</c:v>
                </c:pt>
                <c:pt idx="101">
                  <c:v>41030</c:v>
                </c:pt>
                <c:pt idx="102">
                  <c:v>41061</c:v>
                </c:pt>
                <c:pt idx="103">
                  <c:v>41091</c:v>
                </c:pt>
                <c:pt idx="104">
                  <c:v>41122</c:v>
                </c:pt>
                <c:pt idx="105">
                  <c:v>41153</c:v>
                </c:pt>
                <c:pt idx="106">
                  <c:v>41183</c:v>
                </c:pt>
                <c:pt idx="107">
                  <c:v>41214</c:v>
                </c:pt>
                <c:pt idx="108">
                  <c:v>41244</c:v>
                </c:pt>
                <c:pt idx="109">
                  <c:v>41275</c:v>
                </c:pt>
                <c:pt idx="110">
                  <c:v>41306</c:v>
                </c:pt>
                <c:pt idx="111">
                  <c:v>41334</c:v>
                </c:pt>
                <c:pt idx="112">
                  <c:v>41365</c:v>
                </c:pt>
                <c:pt idx="113">
                  <c:v>41395</c:v>
                </c:pt>
                <c:pt idx="114">
                  <c:v>41426</c:v>
                </c:pt>
                <c:pt idx="115">
                  <c:v>41456</c:v>
                </c:pt>
                <c:pt idx="116">
                  <c:v>41487</c:v>
                </c:pt>
                <c:pt idx="117">
                  <c:v>41518</c:v>
                </c:pt>
                <c:pt idx="118">
                  <c:v>41548</c:v>
                </c:pt>
                <c:pt idx="119">
                  <c:v>41579</c:v>
                </c:pt>
                <c:pt idx="120">
                  <c:v>41609</c:v>
                </c:pt>
                <c:pt idx="121">
                  <c:v>41640</c:v>
                </c:pt>
                <c:pt idx="122">
                  <c:v>41671</c:v>
                </c:pt>
                <c:pt idx="123">
                  <c:v>41699</c:v>
                </c:pt>
                <c:pt idx="124">
                  <c:v>41730</c:v>
                </c:pt>
                <c:pt idx="125">
                  <c:v>41760</c:v>
                </c:pt>
                <c:pt idx="126">
                  <c:v>41791</c:v>
                </c:pt>
                <c:pt idx="127">
                  <c:v>41821</c:v>
                </c:pt>
                <c:pt idx="128">
                  <c:v>41852</c:v>
                </c:pt>
                <c:pt idx="129">
                  <c:v>41883</c:v>
                </c:pt>
                <c:pt idx="130">
                  <c:v>41913</c:v>
                </c:pt>
                <c:pt idx="131">
                  <c:v>41944</c:v>
                </c:pt>
                <c:pt idx="132">
                  <c:v>41974</c:v>
                </c:pt>
                <c:pt idx="133">
                  <c:v>42005</c:v>
                </c:pt>
                <c:pt idx="134">
                  <c:v>42036</c:v>
                </c:pt>
                <c:pt idx="135">
                  <c:v>42064</c:v>
                </c:pt>
                <c:pt idx="136">
                  <c:v>42095</c:v>
                </c:pt>
                <c:pt idx="137">
                  <c:v>42125</c:v>
                </c:pt>
                <c:pt idx="138">
                  <c:v>42156</c:v>
                </c:pt>
                <c:pt idx="139">
                  <c:v>42186</c:v>
                </c:pt>
                <c:pt idx="140">
                  <c:v>42217</c:v>
                </c:pt>
                <c:pt idx="141">
                  <c:v>42248</c:v>
                </c:pt>
                <c:pt idx="142">
                  <c:v>42278</c:v>
                </c:pt>
                <c:pt idx="143">
                  <c:v>42309</c:v>
                </c:pt>
                <c:pt idx="144">
                  <c:v>42339</c:v>
                </c:pt>
                <c:pt idx="145">
                  <c:v>42370</c:v>
                </c:pt>
                <c:pt idx="146">
                  <c:v>42401</c:v>
                </c:pt>
                <c:pt idx="147">
                  <c:v>42430</c:v>
                </c:pt>
                <c:pt idx="148">
                  <c:v>42461</c:v>
                </c:pt>
                <c:pt idx="149">
                  <c:v>42491</c:v>
                </c:pt>
                <c:pt idx="150">
                  <c:v>42522</c:v>
                </c:pt>
                <c:pt idx="151">
                  <c:v>42552</c:v>
                </c:pt>
                <c:pt idx="152">
                  <c:v>42583</c:v>
                </c:pt>
                <c:pt idx="153">
                  <c:v>42614</c:v>
                </c:pt>
                <c:pt idx="154">
                  <c:v>42644</c:v>
                </c:pt>
                <c:pt idx="155">
                  <c:v>42675</c:v>
                </c:pt>
                <c:pt idx="156">
                  <c:v>42705</c:v>
                </c:pt>
                <c:pt idx="157">
                  <c:v>42736</c:v>
                </c:pt>
                <c:pt idx="158">
                  <c:v>42767</c:v>
                </c:pt>
                <c:pt idx="159">
                  <c:v>42795</c:v>
                </c:pt>
                <c:pt idx="160">
                  <c:v>42826</c:v>
                </c:pt>
                <c:pt idx="161">
                  <c:v>42856</c:v>
                </c:pt>
                <c:pt idx="162">
                  <c:v>42887</c:v>
                </c:pt>
                <c:pt idx="163">
                  <c:v>42917</c:v>
                </c:pt>
                <c:pt idx="164">
                  <c:v>42948</c:v>
                </c:pt>
                <c:pt idx="165">
                  <c:v>42979</c:v>
                </c:pt>
                <c:pt idx="166">
                  <c:v>43009</c:v>
                </c:pt>
                <c:pt idx="167">
                  <c:v>43040</c:v>
                </c:pt>
                <c:pt idx="168">
                  <c:v>43070</c:v>
                </c:pt>
                <c:pt idx="169">
                  <c:v>43101</c:v>
                </c:pt>
                <c:pt idx="170">
                  <c:v>43132</c:v>
                </c:pt>
                <c:pt idx="171">
                  <c:v>43160</c:v>
                </c:pt>
                <c:pt idx="172">
                  <c:v>43191</c:v>
                </c:pt>
                <c:pt idx="173">
                  <c:v>43221</c:v>
                </c:pt>
                <c:pt idx="174">
                  <c:v>43252</c:v>
                </c:pt>
                <c:pt idx="175">
                  <c:v>43282</c:v>
                </c:pt>
                <c:pt idx="176">
                  <c:v>43313</c:v>
                </c:pt>
                <c:pt idx="177">
                  <c:v>43344</c:v>
                </c:pt>
                <c:pt idx="178">
                  <c:v>43374</c:v>
                </c:pt>
                <c:pt idx="179">
                  <c:v>43405</c:v>
                </c:pt>
                <c:pt idx="180">
                  <c:v>43435</c:v>
                </c:pt>
                <c:pt idx="181">
                  <c:v>43466</c:v>
                </c:pt>
                <c:pt idx="182">
                  <c:v>43497</c:v>
                </c:pt>
                <c:pt idx="183">
                  <c:v>43525</c:v>
                </c:pt>
                <c:pt idx="184">
                  <c:v>43556</c:v>
                </c:pt>
                <c:pt idx="185">
                  <c:v>43586</c:v>
                </c:pt>
                <c:pt idx="186">
                  <c:v>43617</c:v>
                </c:pt>
                <c:pt idx="187">
                  <c:v>43647</c:v>
                </c:pt>
                <c:pt idx="188">
                  <c:v>43678</c:v>
                </c:pt>
                <c:pt idx="189">
                  <c:v>43709</c:v>
                </c:pt>
                <c:pt idx="190">
                  <c:v>43739</c:v>
                </c:pt>
                <c:pt idx="191">
                  <c:v>43770</c:v>
                </c:pt>
                <c:pt idx="192">
                  <c:v>43800</c:v>
                </c:pt>
                <c:pt idx="193">
                  <c:v>43831</c:v>
                </c:pt>
                <c:pt idx="194">
                  <c:v>43862</c:v>
                </c:pt>
                <c:pt idx="195">
                  <c:v>43891</c:v>
                </c:pt>
                <c:pt idx="196">
                  <c:v>43922</c:v>
                </c:pt>
                <c:pt idx="197">
                  <c:v>43952</c:v>
                </c:pt>
                <c:pt idx="198">
                  <c:v>43983</c:v>
                </c:pt>
                <c:pt idx="199">
                  <c:v>44013</c:v>
                </c:pt>
                <c:pt idx="200">
                  <c:v>44044</c:v>
                </c:pt>
                <c:pt idx="201">
                  <c:v>44075</c:v>
                </c:pt>
                <c:pt idx="202">
                  <c:v>44105</c:v>
                </c:pt>
                <c:pt idx="203">
                  <c:v>44136</c:v>
                </c:pt>
                <c:pt idx="204">
                  <c:v>44166</c:v>
                </c:pt>
                <c:pt idx="205">
                  <c:v>44197</c:v>
                </c:pt>
                <c:pt idx="206">
                  <c:v>44228</c:v>
                </c:pt>
                <c:pt idx="207">
                  <c:v>44256</c:v>
                </c:pt>
                <c:pt idx="208">
                  <c:v>44287</c:v>
                </c:pt>
                <c:pt idx="209">
                  <c:v>44317</c:v>
                </c:pt>
                <c:pt idx="210">
                  <c:v>44348</c:v>
                </c:pt>
                <c:pt idx="211">
                  <c:v>44378</c:v>
                </c:pt>
                <c:pt idx="212">
                  <c:v>44409</c:v>
                </c:pt>
                <c:pt idx="213">
                  <c:v>44440</c:v>
                </c:pt>
                <c:pt idx="214">
                  <c:v>44470</c:v>
                </c:pt>
                <c:pt idx="215">
                  <c:v>44501</c:v>
                </c:pt>
                <c:pt idx="216">
                  <c:v>44531</c:v>
                </c:pt>
                <c:pt idx="217">
                  <c:v>44562</c:v>
                </c:pt>
                <c:pt idx="218">
                  <c:v>44593</c:v>
                </c:pt>
                <c:pt idx="219">
                  <c:v>44621</c:v>
                </c:pt>
                <c:pt idx="220">
                  <c:v>44652</c:v>
                </c:pt>
                <c:pt idx="221">
                  <c:v>44682</c:v>
                </c:pt>
                <c:pt idx="222">
                  <c:v>44713</c:v>
                </c:pt>
                <c:pt idx="223">
                  <c:v>44743</c:v>
                </c:pt>
                <c:pt idx="224">
                  <c:v>44774</c:v>
                </c:pt>
                <c:pt idx="225">
                  <c:v>44805</c:v>
                </c:pt>
                <c:pt idx="226">
                  <c:v>44835</c:v>
                </c:pt>
                <c:pt idx="227">
                  <c:v>44866</c:v>
                </c:pt>
                <c:pt idx="228">
                  <c:v>44896</c:v>
                </c:pt>
                <c:pt idx="229">
                  <c:v>44927</c:v>
                </c:pt>
                <c:pt idx="230">
                  <c:v>44958</c:v>
                </c:pt>
                <c:pt idx="231">
                  <c:v>44986</c:v>
                </c:pt>
                <c:pt idx="232">
                  <c:v>45017</c:v>
                </c:pt>
                <c:pt idx="233">
                  <c:v>45047</c:v>
                </c:pt>
                <c:pt idx="234">
                  <c:v>45078</c:v>
                </c:pt>
                <c:pt idx="235">
                  <c:v>45108</c:v>
                </c:pt>
                <c:pt idx="236">
                  <c:v>45139</c:v>
                </c:pt>
                <c:pt idx="237">
                  <c:v>45170</c:v>
                </c:pt>
                <c:pt idx="238">
                  <c:v>45200</c:v>
                </c:pt>
                <c:pt idx="239">
                  <c:v>45231</c:v>
                </c:pt>
                <c:pt idx="240">
                  <c:v>45261</c:v>
                </c:pt>
              </c:numCache>
            </c:numRef>
          </c:cat>
          <c:val>
            <c:numRef>
              <c:f>'Figure 4'!$C$5:$C$245</c:f>
              <c:numCache>
                <c:formatCode>0%</c:formatCode>
                <c:ptCount val="241"/>
                <c:pt idx="0">
                  <c:v>1.4199902938451968E-2</c:v>
                </c:pt>
                <c:pt idx="1">
                  <c:v>8.6742456507097609E-3</c:v>
                </c:pt>
                <c:pt idx="2">
                  <c:v>6.3205787649161464E-3</c:v>
                </c:pt>
                <c:pt idx="3">
                  <c:v>1.4861233977309098E-2</c:v>
                </c:pt>
                <c:pt idx="4">
                  <c:v>1.6118962189812833E-2</c:v>
                </c:pt>
                <c:pt idx="5">
                  <c:v>1.5907828951012698E-2</c:v>
                </c:pt>
                <c:pt idx="6">
                  <c:v>1.8978382586619741E-2</c:v>
                </c:pt>
                <c:pt idx="7">
                  <c:v>2.0840145506482843E-2</c:v>
                </c:pt>
                <c:pt idx="8">
                  <c:v>1.4332393096565739E-2</c:v>
                </c:pt>
                <c:pt idx="9">
                  <c:v>1.9464003176892987E-2</c:v>
                </c:pt>
                <c:pt idx="10">
                  <c:v>2.2636533601658407E-2</c:v>
                </c:pt>
                <c:pt idx="11">
                  <c:v>2.7039141293895407E-2</c:v>
                </c:pt>
                <c:pt idx="12">
                  <c:v>2.4569499990904776E-2</c:v>
                </c:pt>
                <c:pt idx="13">
                  <c:v>2.997180072974534E-2</c:v>
                </c:pt>
                <c:pt idx="14">
                  <c:v>3.2699564516389217E-2</c:v>
                </c:pt>
                <c:pt idx="15">
                  <c:v>3.3405358776546816E-2</c:v>
                </c:pt>
                <c:pt idx="16">
                  <c:v>3.6424988837074235E-2</c:v>
                </c:pt>
                <c:pt idx="17">
                  <c:v>3.301490678587591E-2</c:v>
                </c:pt>
                <c:pt idx="18">
                  <c:v>3.7362934385813909E-2</c:v>
                </c:pt>
                <c:pt idx="19">
                  <c:v>3.7978937981366485E-2</c:v>
                </c:pt>
                <c:pt idx="20">
                  <c:v>4.2912091258184383E-2</c:v>
                </c:pt>
                <c:pt idx="21">
                  <c:v>3.5117802598040621E-2</c:v>
                </c:pt>
                <c:pt idx="22">
                  <c:v>2.977741199716033E-2</c:v>
                </c:pt>
                <c:pt idx="23">
                  <c:v>2.6770589082630004E-2</c:v>
                </c:pt>
                <c:pt idx="24">
                  <c:v>2.7333073175363577E-2</c:v>
                </c:pt>
                <c:pt idx="25">
                  <c:v>2.1792622545411099E-2</c:v>
                </c:pt>
                <c:pt idx="26">
                  <c:v>2.2274261956623326E-2</c:v>
                </c:pt>
                <c:pt idx="27">
                  <c:v>2.2201951597910764E-2</c:v>
                </c:pt>
                <c:pt idx="28">
                  <c:v>1.8909436195238032E-2</c:v>
                </c:pt>
                <c:pt idx="29">
                  <c:v>2.339272429278446E-2</c:v>
                </c:pt>
                <c:pt idx="30">
                  <c:v>2.2644593098007471E-2</c:v>
                </c:pt>
                <c:pt idx="31">
                  <c:v>2.632522274613704E-2</c:v>
                </c:pt>
                <c:pt idx="32">
                  <c:v>2.3622345445638834E-2</c:v>
                </c:pt>
                <c:pt idx="33">
                  <c:v>2.971968734288348E-2</c:v>
                </c:pt>
                <c:pt idx="34">
                  <c:v>2.6462480832541567E-2</c:v>
                </c:pt>
                <c:pt idx="35">
                  <c:v>2.8865175571475703E-2</c:v>
                </c:pt>
                <c:pt idx="36">
                  <c:v>3.2632199904629074E-2</c:v>
                </c:pt>
                <c:pt idx="37">
                  <c:v>3.2264400840993385E-2</c:v>
                </c:pt>
                <c:pt idx="38">
                  <c:v>3.1519295305778856E-2</c:v>
                </c:pt>
                <c:pt idx="39">
                  <c:v>3.0166126504153016E-2</c:v>
                </c:pt>
                <c:pt idx="40">
                  <c:v>3.2325341107392727E-2</c:v>
                </c:pt>
                <c:pt idx="41">
                  <c:v>3.3018113806793759E-2</c:v>
                </c:pt>
                <c:pt idx="42">
                  <c:v>3.1164005422759867E-2</c:v>
                </c:pt>
                <c:pt idx="43">
                  <c:v>2.8115760381465155E-2</c:v>
                </c:pt>
                <c:pt idx="44">
                  <c:v>2.9993078577375386E-2</c:v>
                </c:pt>
                <c:pt idx="45">
                  <c:v>2.84089651814276E-2</c:v>
                </c:pt>
                <c:pt idx="46">
                  <c:v>3.0254363948664386E-2</c:v>
                </c:pt>
                <c:pt idx="47">
                  <c:v>3.2440956342637675E-2</c:v>
                </c:pt>
                <c:pt idx="48">
                  <c:v>2.9167963228465477E-2</c:v>
                </c:pt>
                <c:pt idx="49">
                  <c:v>3.2427673340083597E-2</c:v>
                </c:pt>
                <c:pt idx="50">
                  <c:v>3.3071596290790498E-2</c:v>
                </c:pt>
                <c:pt idx="51">
                  <c:v>3.2205018362920078E-2</c:v>
                </c:pt>
                <c:pt idx="52">
                  <c:v>3.3017948920154611E-2</c:v>
                </c:pt>
                <c:pt idx="53">
                  <c:v>2.6768429692233604E-2</c:v>
                </c:pt>
                <c:pt idx="54">
                  <c:v>2.9651083026693451E-2</c:v>
                </c:pt>
                <c:pt idx="55">
                  <c:v>2.9142219098267287E-2</c:v>
                </c:pt>
                <c:pt idx="56">
                  <c:v>2.9485815739158559E-2</c:v>
                </c:pt>
                <c:pt idx="57">
                  <c:v>2.5124688509926177E-2</c:v>
                </c:pt>
                <c:pt idx="58">
                  <c:v>2.6977579995164938E-2</c:v>
                </c:pt>
                <c:pt idx="59">
                  <c:v>2.0779183522746596E-2</c:v>
                </c:pt>
                <c:pt idx="60">
                  <c:v>1.9552832886665702E-2</c:v>
                </c:pt>
                <c:pt idx="61">
                  <c:v>1.6946679399071397E-2</c:v>
                </c:pt>
                <c:pt idx="62">
                  <c:v>1.4598461463388234E-2</c:v>
                </c:pt>
                <c:pt idx="63">
                  <c:v>9.4532597959675457E-3</c:v>
                </c:pt>
                <c:pt idx="64">
                  <c:v>8.0144821312785521E-3</c:v>
                </c:pt>
                <c:pt idx="65">
                  <c:v>8.6701722002399152E-3</c:v>
                </c:pt>
                <c:pt idx="66">
                  <c:v>2.0122243698255039E-3</c:v>
                </c:pt>
                <c:pt idx="67">
                  <c:v>4.469018236890247E-3</c:v>
                </c:pt>
                <c:pt idx="68">
                  <c:v>-3.592585622842535E-4</c:v>
                </c:pt>
                <c:pt idx="69">
                  <c:v>3.0023605853111714E-3</c:v>
                </c:pt>
                <c:pt idx="70">
                  <c:v>3.0886269636227221E-3</c:v>
                </c:pt>
                <c:pt idx="71">
                  <c:v>6.4705215997267326E-3</c:v>
                </c:pt>
                <c:pt idx="72">
                  <c:v>9.1072762600474724E-3</c:v>
                </c:pt>
                <c:pt idx="73">
                  <c:v>1.3489294320483241E-2</c:v>
                </c:pt>
                <c:pt idx="74">
                  <c:v>1.0699649734925328E-2</c:v>
                </c:pt>
                <c:pt idx="75">
                  <c:v>1.4387886383565879E-2</c:v>
                </c:pt>
                <c:pt idx="76">
                  <c:v>1.3244354570220981E-2</c:v>
                </c:pt>
                <c:pt idx="77">
                  <c:v>1.5427794709801988E-2</c:v>
                </c:pt>
                <c:pt idx="78">
                  <c:v>2.2082287986913352E-2</c:v>
                </c:pt>
                <c:pt idx="79">
                  <c:v>2.0360330570272377E-2</c:v>
                </c:pt>
                <c:pt idx="80">
                  <c:v>2.5164007538179226E-2</c:v>
                </c:pt>
                <c:pt idx="81">
                  <c:v>2.5650307418551482E-2</c:v>
                </c:pt>
                <c:pt idx="82">
                  <c:v>2.6265153460932441E-2</c:v>
                </c:pt>
                <c:pt idx="83">
                  <c:v>2.8792567235872375E-2</c:v>
                </c:pt>
                <c:pt idx="84">
                  <c:v>2.5895899483668678E-2</c:v>
                </c:pt>
                <c:pt idx="85">
                  <c:v>2.412722196490831E-2</c:v>
                </c:pt>
                <c:pt idx="86">
                  <c:v>2.3387867262317251E-2</c:v>
                </c:pt>
                <c:pt idx="87">
                  <c:v>2.6497585415603514E-2</c:v>
                </c:pt>
                <c:pt idx="88">
                  <c:v>2.237225105087641E-2</c:v>
                </c:pt>
                <c:pt idx="89">
                  <c:v>2.1393283505483175E-2</c:v>
                </c:pt>
                <c:pt idx="90">
                  <c:v>1.9345463668428004E-2</c:v>
                </c:pt>
                <c:pt idx="91">
                  <c:v>1.7324459469068645E-2</c:v>
                </c:pt>
                <c:pt idx="92">
                  <c:v>1.4267464252907478E-2</c:v>
                </c:pt>
                <c:pt idx="93">
                  <c:v>1.4332265836050547E-2</c:v>
                </c:pt>
                <c:pt idx="94">
                  <c:v>1.3055766542819879E-2</c:v>
                </c:pt>
                <c:pt idx="95">
                  <c:v>8.0457358615368835E-3</c:v>
                </c:pt>
                <c:pt idx="96">
                  <c:v>5.5780285676164257E-3</c:v>
                </c:pt>
                <c:pt idx="97">
                  <c:v>9.4596236657253398E-3</c:v>
                </c:pt>
                <c:pt idx="98">
                  <c:v>8.5227840224866847E-3</c:v>
                </c:pt>
                <c:pt idx="99">
                  <c:v>1.0521630362379734E-2</c:v>
                </c:pt>
                <c:pt idx="100">
                  <c:v>1.2458465255241585E-2</c:v>
                </c:pt>
                <c:pt idx="101">
                  <c:v>1.7146603854915645E-2</c:v>
                </c:pt>
                <c:pt idx="102">
                  <c:v>1.1857743291757906E-2</c:v>
                </c:pt>
                <c:pt idx="103">
                  <c:v>1.2423520587344411E-2</c:v>
                </c:pt>
                <c:pt idx="104">
                  <c:v>1.2662767841919805E-2</c:v>
                </c:pt>
                <c:pt idx="105">
                  <c:v>1.2846253085013385E-2</c:v>
                </c:pt>
                <c:pt idx="106">
                  <c:v>1.261420300873321E-2</c:v>
                </c:pt>
                <c:pt idx="107">
                  <c:v>1.1789767112870086E-2</c:v>
                </c:pt>
                <c:pt idx="108">
                  <c:v>1.4653784949399427E-2</c:v>
                </c:pt>
                <c:pt idx="109">
                  <c:v>1.4129662508521837E-2</c:v>
                </c:pt>
                <c:pt idx="110">
                  <c:v>1.7397659339482351E-2</c:v>
                </c:pt>
                <c:pt idx="111">
                  <c:v>8.9356911500218742E-3</c:v>
                </c:pt>
                <c:pt idx="112">
                  <c:v>1.2817468494377506E-2</c:v>
                </c:pt>
                <c:pt idx="113">
                  <c:v>8.2630626239804453E-3</c:v>
                </c:pt>
                <c:pt idx="114">
                  <c:v>1.1603094665405888E-2</c:v>
                </c:pt>
                <c:pt idx="115">
                  <c:v>9.6143315400912428E-3</c:v>
                </c:pt>
                <c:pt idx="116">
                  <c:v>8.7369569460717458E-3</c:v>
                </c:pt>
                <c:pt idx="117">
                  <c:v>7.4597343714532449E-3</c:v>
                </c:pt>
                <c:pt idx="118">
                  <c:v>6.9894019118565062E-3</c:v>
                </c:pt>
                <c:pt idx="119">
                  <c:v>5.6200174011409743E-3</c:v>
                </c:pt>
                <c:pt idx="120">
                  <c:v>1.9243628773338308E-3</c:v>
                </c:pt>
                <c:pt idx="121">
                  <c:v>-1.0683326974323143E-3</c:v>
                </c:pt>
                <c:pt idx="122">
                  <c:v>9.2978747757766367E-4</c:v>
                </c:pt>
                <c:pt idx="123">
                  <c:v>8.4507253081404863E-3</c:v>
                </c:pt>
                <c:pt idx="124">
                  <c:v>6.1422668216678947E-3</c:v>
                </c:pt>
                <c:pt idx="125">
                  <c:v>4.8367247404034778E-3</c:v>
                </c:pt>
                <c:pt idx="126">
                  <c:v>5.088859456210266E-3</c:v>
                </c:pt>
                <c:pt idx="127">
                  <c:v>7.6779196163362087E-3</c:v>
                </c:pt>
                <c:pt idx="128">
                  <c:v>7.905036041117133E-3</c:v>
                </c:pt>
                <c:pt idx="129">
                  <c:v>6.574598074548391E-3</c:v>
                </c:pt>
                <c:pt idx="130">
                  <c:v>6.2762073413045374E-3</c:v>
                </c:pt>
                <c:pt idx="131">
                  <c:v>8.1660107261197889E-3</c:v>
                </c:pt>
                <c:pt idx="132">
                  <c:v>1.5653724724441737E-2</c:v>
                </c:pt>
                <c:pt idx="133">
                  <c:v>1.3455018075086443E-2</c:v>
                </c:pt>
                <c:pt idx="134">
                  <c:v>1.6964418739803679E-2</c:v>
                </c:pt>
                <c:pt idx="135">
                  <c:v>1.3953449956024391E-2</c:v>
                </c:pt>
                <c:pt idx="136">
                  <c:v>1.3362276361627149E-2</c:v>
                </c:pt>
                <c:pt idx="137">
                  <c:v>1.9155688771753533E-2</c:v>
                </c:pt>
                <c:pt idx="138">
                  <c:v>1.7236491327126964E-2</c:v>
                </c:pt>
                <c:pt idx="139">
                  <c:v>1.8651959817948583E-2</c:v>
                </c:pt>
                <c:pt idx="140">
                  <c:v>1.9222053682045978E-2</c:v>
                </c:pt>
                <c:pt idx="141">
                  <c:v>2.0602610152841271E-2</c:v>
                </c:pt>
                <c:pt idx="142">
                  <c:v>2.7596256629170708E-2</c:v>
                </c:pt>
                <c:pt idx="143">
                  <c:v>3.0438758847844857E-2</c:v>
                </c:pt>
                <c:pt idx="144">
                  <c:v>2.6556038362501644E-2</c:v>
                </c:pt>
                <c:pt idx="145">
                  <c:v>2.6141387833186269E-2</c:v>
                </c:pt>
                <c:pt idx="146">
                  <c:v>2.1600209160872959E-2</c:v>
                </c:pt>
                <c:pt idx="147">
                  <c:v>2.1221787607299248E-2</c:v>
                </c:pt>
                <c:pt idx="148">
                  <c:v>2.1885541849771196E-2</c:v>
                </c:pt>
                <c:pt idx="149">
                  <c:v>1.7727485777317278E-2</c:v>
                </c:pt>
                <c:pt idx="150">
                  <c:v>2.0054389260991189E-2</c:v>
                </c:pt>
                <c:pt idx="151">
                  <c:v>2.0033981332589875E-2</c:v>
                </c:pt>
                <c:pt idx="152">
                  <c:v>1.7133009997085537E-2</c:v>
                </c:pt>
                <c:pt idx="153">
                  <c:v>1.4500727725547748E-2</c:v>
                </c:pt>
                <c:pt idx="154">
                  <c:v>1.0490134720353237E-2</c:v>
                </c:pt>
                <c:pt idx="155">
                  <c:v>9.5976248795406807E-3</c:v>
                </c:pt>
                <c:pt idx="156">
                  <c:v>1.0730011143379651E-2</c:v>
                </c:pt>
                <c:pt idx="157">
                  <c:v>1.2170686731953968E-2</c:v>
                </c:pt>
                <c:pt idx="158">
                  <c:v>1.0742758160056414E-2</c:v>
                </c:pt>
                <c:pt idx="159">
                  <c:v>1.4599627070688383E-2</c:v>
                </c:pt>
                <c:pt idx="160">
                  <c:v>1.8482452994357534E-2</c:v>
                </c:pt>
                <c:pt idx="161">
                  <c:v>2.0665293574431042E-2</c:v>
                </c:pt>
                <c:pt idx="162">
                  <c:v>2.1654706994538309E-2</c:v>
                </c:pt>
                <c:pt idx="163">
                  <c:v>2.1616933669029989E-2</c:v>
                </c:pt>
                <c:pt idx="164">
                  <c:v>2.8256719256157692E-2</c:v>
                </c:pt>
                <c:pt idx="165">
                  <c:v>3.2573902537435355E-2</c:v>
                </c:pt>
                <c:pt idx="166">
                  <c:v>3.0484132719757698E-2</c:v>
                </c:pt>
                <c:pt idx="167">
                  <c:v>3.2650840813085127E-2</c:v>
                </c:pt>
                <c:pt idx="168">
                  <c:v>3.4084339494258903E-2</c:v>
                </c:pt>
                <c:pt idx="169">
                  <c:v>3.5737632436151599E-2</c:v>
                </c:pt>
                <c:pt idx="170">
                  <c:v>3.4696691107174646E-2</c:v>
                </c:pt>
                <c:pt idx="171">
                  <c:v>3.0454943400041984E-2</c:v>
                </c:pt>
                <c:pt idx="172">
                  <c:v>2.7465737819042362E-2</c:v>
                </c:pt>
                <c:pt idx="173">
                  <c:v>2.4945857433276802E-2</c:v>
                </c:pt>
                <c:pt idx="174">
                  <c:v>2.8089265571278891E-2</c:v>
                </c:pt>
                <c:pt idx="175">
                  <c:v>2.5272668573604388E-2</c:v>
                </c:pt>
                <c:pt idx="176">
                  <c:v>2.4465413750081613E-2</c:v>
                </c:pt>
                <c:pt idx="177">
                  <c:v>2.302797766892499E-2</c:v>
                </c:pt>
                <c:pt idx="178">
                  <c:v>2.4467096076279539E-2</c:v>
                </c:pt>
                <c:pt idx="179">
                  <c:v>2.2650523280122455E-2</c:v>
                </c:pt>
                <c:pt idx="180">
                  <c:v>2.1149136415113332E-2</c:v>
                </c:pt>
                <c:pt idx="181">
                  <c:v>2.094148377279019E-2</c:v>
                </c:pt>
                <c:pt idx="182">
                  <c:v>2.11570533733117E-2</c:v>
                </c:pt>
                <c:pt idx="183">
                  <c:v>2.2604244437340347E-2</c:v>
                </c:pt>
                <c:pt idx="184">
                  <c:v>2.4342915535547099E-2</c:v>
                </c:pt>
                <c:pt idx="185">
                  <c:v>2.6917910816226388E-2</c:v>
                </c:pt>
                <c:pt idx="186">
                  <c:v>2.1814648566704484E-2</c:v>
                </c:pt>
                <c:pt idx="187">
                  <c:v>2.4415663476052361E-2</c:v>
                </c:pt>
                <c:pt idx="188">
                  <c:v>2.4292244270051187E-2</c:v>
                </c:pt>
                <c:pt idx="189">
                  <c:v>2.4705527818912464E-2</c:v>
                </c:pt>
                <c:pt idx="190">
                  <c:v>1.9389732533931895E-2</c:v>
                </c:pt>
                <c:pt idx="191">
                  <c:v>1.9592387979666798E-2</c:v>
                </c:pt>
                <c:pt idx="192">
                  <c:v>1.9974602276465452E-2</c:v>
                </c:pt>
                <c:pt idx="193">
                  <c:v>1.8780117436940583E-2</c:v>
                </c:pt>
                <c:pt idx="194">
                  <c:v>1.9594601015304743E-2</c:v>
                </c:pt>
                <c:pt idx="195">
                  <c:v>1.6585317464764972E-2</c:v>
                </c:pt>
                <c:pt idx="196">
                  <c:v>-3.2256348863258566E-2</c:v>
                </c:pt>
                <c:pt idx="197">
                  <c:v>-5.6566065725648144E-2</c:v>
                </c:pt>
                <c:pt idx="198">
                  <c:v>-3.9155596198866008E-2</c:v>
                </c:pt>
                <c:pt idx="199">
                  <c:v>-3.2218957506237739E-2</c:v>
                </c:pt>
                <c:pt idx="200">
                  <c:v>-2.4070392059055711E-2</c:v>
                </c:pt>
                <c:pt idx="201">
                  <c:v>-2.8353920543373337E-2</c:v>
                </c:pt>
                <c:pt idx="202">
                  <c:v>-1.3535907890613123E-2</c:v>
                </c:pt>
                <c:pt idx="203">
                  <c:v>-9.5800176256586825E-3</c:v>
                </c:pt>
                <c:pt idx="204">
                  <c:v>-8.2755879283134531E-3</c:v>
                </c:pt>
                <c:pt idx="205">
                  <c:v>-7.0550230072472467E-3</c:v>
                </c:pt>
                <c:pt idx="206">
                  <c:v>-1.9478586990364938E-3</c:v>
                </c:pt>
                <c:pt idx="207">
                  <c:v>3.5410270050677934E-3</c:v>
                </c:pt>
                <c:pt idx="208">
                  <c:v>4.9729993218821648E-2</c:v>
                </c:pt>
                <c:pt idx="209">
                  <c:v>8.1909514909869294E-2</c:v>
                </c:pt>
                <c:pt idx="210">
                  <c:v>6.3637996269941363E-2</c:v>
                </c:pt>
                <c:pt idx="211">
                  <c:v>5.5061991026952389E-2</c:v>
                </c:pt>
                <c:pt idx="212">
                  <c:v>3.1423481011427501E-2</c:v>
                </c:pt>
                <c:pt idx="213">
                  <c:v>2.4176850429685058E-2</c:v>
                </c:pt>
                <c:pt idx="214">
                  <c:v>7.9872863534266366E-3</c:v>
                </c:pt>
                <c:pt idx="215">
                  <c:v>3.1054191756647392E-2</c:v>
                </c:pt>
                <c:pt idx="216">
                  <c:v>3.4195397809118622E-2</c:v>
                </c:pt>
                <c:pt idx="217">
                  <c:v>3.5210280616043817E-2</c:v>
                </c:pt>
                <c:pt idx="218">
                  <c:v>3.6590647586877724E-2</c:v>
                </c:pt>
                <c:pt idx="219">
                  <c:v>3.3235048178328341E-2</c:v>
                </c:pt>
                <c:pt idx="220">
                  <c:v>3.7729609693723715E-2</c:v>
                </c:pt>
                <c:pt idx="221">
                  <c:v>3.5008860016480063E-2</c:v>
                </c:pt>
                <c:pt idx="222">
                  <c:v>3.9791878113581494E-2</c:v>
                </c:pt>
                <c:pt idx="223">
                  <c:v>3.9227874941710116E-2</c:v>
                </c:pt>
                <c:pt idx="224">
                  <c:v>5.3711543319094467E-2</c:v>
                </c:pt>
                <c:pt idx="225">
                  <c:v>6.542536867649873E-2</c:v>
                </c:pt>
                <c:pt idx="226">
                  <c:v>7.2399959964295366E-2</c:v>
                </c:pt>
                <c:pt idx="227">
                  <c:v>4.6957934883783761E-2</c:v>
                </c:pt>
                <c:pt idx="228">
                  <c:v>3.9740140530387005E-2</c:v>
                </c:pt>
                <c:pt idx="229">
                  <c:v>3.6451803154041021E-2</c:v>
                </c:pt>
                <c:pt idx="230">
                  <c:v>3.4736051282630895E-2</c:v>
                </c:pt>
                <c:pt idx="231">
                  <c:v>3.8123299519916845E-2</c:v>
                </c:pt>
                <c:pt idx="232">
                  <c:v>3.4451812886367741E-2</c:v>
                </c:pt>
                <c:pt idx="233">
                  <c:v>3.6276052239211286E-2</c:v>
                </c:pt>
                <c:pt idx="234">
                  <c:v>3.1870349887625805E-2</c:v>
                </c:pt>
                <c:pt idx="235">
                  <c:v>3.0381614210421105E-2</c:v>
                </c:pt>
                <c:pt idx="236">
                  <c:v>3.2077164699473623E-2</c:v>
                </c:pt>
                <c:pt idx="237">
                  <c:v>3.0835372732232379E-2</c:v>
                </c:pt>
                <c:pt idx="238">
                  <c:v>3.1884397570380321E-2</c:v>
                </c:pt>
                <c:pt idx="239">
                  <c:v>3.2006472569816986E-2</c:v>
                </c:pt>
                <c:pt idx="240">
                  <c:v>2.7565754088692454E-2</c:v>
                </c:pt>
              </c:numCache>
            </c:numRef>
          </c:val>
          <c:extLst>
            <c:ext xmlns:c16="http://schemas.microsoft.com/office/drawing/2014/chart" uri="{C3380CC4-5D6E-409C-BE32-E72D297353CC}">
              <c16:uniqueId val="{00000000-BC17-4B71-95CA-80D64DCCB320}"/>
            </c:ext>
          </c:extLst>
        </c:ser>
        <c:dLbls>
          <c:showLegendKey val="0"/>
          <c:showVal val="0"/>
          <c:showCatName val="0"/>
          <c:showSerName val="0"/>
          <c:showPercent val="0"/>
          <c:showBubbleSize val="0"/>
        </c:dLbls>
        <c:gapWidth val="150"/>
        <c:axId val="1932669072"/>
        <c:axId val="2078416544"/>
      </c:barChart>
      <c:lineChart>
        <c:grouping val="standard"/>
        <c:varyColors val="0"/>
        <c:ser>
          <c:idx val="0"/>
          <c:order val="0"/>
          <c:tx>
            <c:strRef>
              <c:f>'Figure 4'!$B$4</c:f>
              <c:strCache>
                <c:ptCount val="1"/>
                <c:pt idx="0">
                  <c:v>LTU ('000) (LHS)</c:v>
                </c:pt>
              </c:strCache>
            </c:strRef>
          </c:tx>
          <c:spPr>
            <a:ln w="28575" cap="rnd">
              <a:solidFill>
                <a:schemeClr val="accent1"/>
              </a:solidFill>
              <a:round/>
            </a:ln>
            <a:effectLst/>
          </c:spPr>
          <c:marker>
            <c:symbol val="none"/>
          </c:marker>
          <c:cat>
            <c:numRef>
              <c:f>'Figure 4'!$A$5:$A$245</c:f>
              <c:numCache>
                <c:formatCode>mmm\-yy</c:formatCode>
                <c:ptCount val="241"/>
                <c:pt idx="0">
                  <c:v>37956</c:v>
                </c:pt>
                <c:pt idx="1">
                  <c:v>37987</c:v>
                </c:pt>
                <c:pt idx="2">
                  <c:v>38018</c:v>
                </c:pt>
                <c:pt idx="3">
                  <c:v>38047</c:v>
                </c:pt>
                <c:pt idx="4">
                  <c:v>38078</c:v>
                </c:pt>
                <c:pt idx="5">
                  <c:v>38108</c:v>
                </c:pt>
                <c:pt idx="6">
                  <c:v>38139</c:v>
                </c:pt>
                <c:pt idx="7">
                  <c:v>38169</c:v>
                </c:pt>
                <c:pt idx="8">
                  <c:v>38200</c:v>
                </c:pt>
                <c:pt idx="9">
                  <c:v>38231</c:v>
                </c:pt>
                <c:pt idx="10">
                  <c:v>38261</c:v>
                </c:pt>
                <c:pt idx="11">
                  <c:v>38292</c:v>
                </c:pt>
                <c:pt idx="12">
                  <c:v>38322</c:v>
                </c:pt>
                <c:pt idx="13">
                  <c:v>38353</c:v>
                </c:pt>
                <c:pt idx="14">
                  <c:v>38384</c:v>
                </c:pt>
                <c:pt idx="15">
                  <c:v>38412</c:v>
                </c:pt>
                <c:pt idx="16">
                  <c:v>38443</c:v>
                </c:pt>
                <c:pt idx="17">
                  <c:v>38473</c:v>
                </c:pt>
                <c:pt idx="18">
                  <c:v>38504</c:v>
                </c:pt>
                <c:pt idx="19">
                  <c:v>38534</c:v>
                </c:pt>
                <c:pt idx="20">
                  <c:v>38565</c:v>
                </c:pt>
                <c:pt idx="21">
                  <c:v>38596</c:v>
                </c:pt>
                <c:pt idx="22">
                  <c:v>38626</c:v>
                </c:pt>
                <c:pt idx="23">
                  <c:v>38657</c:v>
                </c:pt>
                <c:pt idx="24">
                  <c:v>38687</c:v>
                </c:pt>
                <c:pt idx="25">
                  <c:v>38718</c:v>
                </c:pt>
                <c:pt idx="26">
                  <c:v>38749</c:v>
                </c:pt>
                <c:pt idx="27">
                  <c:v>38777</c:v>
                </c:pt>
                <c:pt idx="28">
                  <c:v>38808</c:v>
                </c:pt>
                <c:pt idx="29">
                  <c:v>38838</c:v>
                </c:pt>
                <c:pt idx="30">
                  <c:v>38869</c:v>
                </c:pt>
                <c:pt idx="31">
                  <c:v>38899</c:v>
                </c:pt>
                <c:pt idx="32">
                  <c:v>38930</c:v>
                </c:pt>
                <c:pt idx="33">
                  <c:v>38961</c:v>
                </c:pt>
                <c:pt idx="34">
                  <c:v>38991</c:v>
                </c:pt>
                <c:pt idx="35">
                  <c:v>39022</c:v>
                </c:pt>
                <c:pt idx="36">
                  <c:v>39052</c:v>
                </c:pt>
                <c:pt idx="37">
                  <c:v>39083</c:v>
                </c:pt>
                <c:pt idx="38">
                  <c:v>39114</c:v>
                </c:pt>
                <c:pt idx="39">
                  <c:v>39142</c:v>
                </c:pt>
                <c:pt idx="40">
                  <c:v>39173</c:v>
                </c:pt>
                <c:pt idx="41">
                  <c:v>39203</c:v>
                </c:pt>
                <c:pt idx="42">
                  <c:v>39234</c:v>
                </c:pt>
                <c:pt idx="43">
                  <c:v>39264</c:v>
                </c:pt>
                <c:pt idx="44">
                  <c:v>39295</c:v>
                </c:pt>
                <c:pt idx="45">
                  <c:v>39326</c:v>
                </c:pt>
                <c:pt idx="46">
                  <c:v>39356</c:v>
                </c:pt>
                <c:pt idx="47">
                  <c:v>39387</c:v>
                </c:pt>
                <c:pt idx="48">
                  <c:v>39417</c:v>
                </c:pt>
                <c:pt idx="49">
                  <c:v>39448</c:v>
                </c:pt>
                <c:pt idx="50">
                  <c:v>39479</c:v>
                </c:pt>
                <c:pt idx="51">
                  <c:v>39508</c:v>
                </c:pt>
                <c:pt idx="52">
                  <c:v>39539</c:v>
                </c:pt>
                <c:pt idx="53">
                  <c:v>39569</c:v>
                </c:pt>
                <c:pt idx="54">
                  <c:v>39600</c:v>
                </c:pt>
                <c:pt idx="55">
                  <c:v>39630</c:v>
                </c:pt>
                <c:pt idx="56">
                  <c:v>39661</c:v>
                </c:pt>
                <c:pt idx="57">
                  <c:v>39692</c:v>
                </c:pt>
                <c:pt idx="58">
                  <c:v>39722</c:v>
                </c:pt>
                <c:pt idx="59">
                  <c:v>39753</c:v>
                </c:pt>
                <c:pt idx="60">
                  <c:v>39783</c:v>
                </c:pt>
                <c:pt idx="61">
                  <c:v>39814</c:v>
                </c:pt>
                <c:pt idx="62">
                  <c:v>39845</c:v>
                </c:pt>
                <c:pt idx="63">
                  <c:v>39873</c:v>
                </c:pt>
                <c:pt idx="64">
                  <c:v>39904</c:v>
                </c:pt>
                <c:pt idx="65">
                  <c:v>39934</c:v>
                </c:pt>
                <c:pt idx="66">
                  <c:v>39965</c:v>
                </c:pt>
                <c:pt idx="67">
                  <c:v>39995</c:v>
                </c:pt>
                <c:pt idx="68">
                  <c:v>40026</c:v>
                </c:pt>
                <c:pt idx="69">
                  <c:v>40057</c:v>
                </c:pt>
                <c:pt idx="70">
                  <c:v>40087</c:v>
                </c:pt>
                <c:pt idx="71">
                  <c:v>40118</c:v>
                </c:pt>
                <c:pt idx="72">
                  <c:v>40148</c:v>
                </c:pt>
                <c:pt idx="73">
                  <c:v>40179</c:v>
                </c:pt>
                <c:pt idx="74">
                  <c:v>40210</c:v>
                </c:pt>
                <c:pt idx="75">
                  <c:v>40238</c:v>
                </c:pt>
                <c:pt idx="76">
                  <c:v>40269</c:v>
                </c:pt>
                <c:pt idx="77">
                  <c:v>40299</c:v>
                </c:pt>
                <c:pt idx="78">
                  <c:v>40330</c:v>
                </c:pt>
                <c:pt idx="79">
                  <c:v>40360</c:v>
                </c:pt>
                <c:pt idx="80">
                  <c:v>40391</c:v>
                </c:pt>
                <c:pt idx="81">
                  <c:v>40422</c:v>
                </c:pt>
                <c:pt idx="82">
                  <c:v>40452</c:v>
                </c:pt>
                <c:pt idx="83">
                  <c:v>40483</c:v>
                </c:pt>
                <c:pt idx="84">
                  <c:v>40513</c:v>
                </c:pt>
                <c:pt idx="85">
                  <c:v>40544</c:v>
                </c:pt>
                <c:pt idx="86">
                  <c:v>40575</c:v>
                </c:pt>
                <c:pt idx="87">
                  <c:v>40603</c:v>
                </c:pt>
                <c:pt idx="88">
                  <c:v>40634</c:v>
                </c:pt>
                <c:pt idx="89">
                  <c:v>40664</c:v>
                </c:pt>
                <c:pt idx="90">
                  <c:v>40695</c:v>
                </c:pt>
                <c:pt idx="91">
                  <c:v>40725</c:v>
                </c:pt>
                <c:pt idx="92">
                  <c:v>40756</c:v>
                </c:pt>
                <c:pt idx="93">
                  <c:v>40787</c:v>
                </c:pt>
                <c:pt idx="94">
                  <c:v>40817</c:v>
                </c:pt>
                <c:pt idx="95">
                  <c:v>40848</c:v>
                </c:pt>
                <c:pt idx="96">
                  <c:v>40878</c:v>
                </c:pt>
                <c:pt idx="97">
                  <c:v>40909</c:v>
                </c:pt>
                <c:pt idx="98">
                  <c:v>40940</c:v>
                </c:pt>
                <c:pt idx="99">
                  <c:v>40969</c:v>
                </c:pt>
                <c:pt idx="100">
                  <c:v>41000</c:v>
                </c:pt>
                <c:pt idx="101">
                  <c:v>41030</c:v>
                </c:pt>
                <c:pt idx="102">
                  <c:v>41061</c:v>
                </c:pt>
                <c:pt idx="103">
                  <c:v>41091</c:v>
                </c:pt>
                <c:pt idx="104">
                  <c:v>41122</c:v>
                </c:pt>
                <c:pt idx="105">
                  <c:v>41153</c:v>
                </c:pt>
                <c:pt idx="106">
                  <c:v>41183</c:v>
                </c:pt>
                <c:pt idx="107">
                  <c:v>41214</c:v>
                </c:pt>
                <c:pt idx="108">
                  <c:v>41244</c:v>
                </c:pt>
                <c:pt idx="109">
                  <c:v>41275</c:v>
                </c:pt>
                <c:pt idx="110">
                  <c:v>41306</c:v>
                </c:pt>
                <c:pt idx="111">
                  <c:v>41334</c:v>
                </c:pt>
                <c:pt idx="112">
                  <c:v>41365</c:v>
                </c:pt>
                <c:pt idx="113">
                  <c:v>41395</c:v>
                </c:pt>
                <c:pt idx="114">
                  <c:v>41426</c:v>
                </c:pt>
                <c:pt idx="115">
                  <c:v>41456</c:v>
                </c:pt>
                <c:pt idx="116">
                  <c:v>41487</c:v>
                </c:pt>
                <c:pt idx="117">
                  <c:v>41518</c:v>
                </c:pt>
                <c:pt idx="118">
                  <c:v>41548</c:v>
                </c:pt>
                <c:pt idx="119">
                  <c:v>41579</c:v>
                </c:pt>
                <c:pt idx="120">
                  <c:v>41609</c:v>
                </c:pt>
                <c:pt idx="121">
                  <c:v>41640</c:v>
                </c:pt>
                <c:pt idx="122">
                  <c:v>41671</c:v>
                </c:pt>
                <c:pt idx="123">
                  <c:v>41699</c:v>
                </c:pt>
                <c:pt idx="124">
                  <c:v>41730</c:v>
                </c:pt>
                <c:pt idx="125">
                  <c:v>41760</c:v>
                </c:pt>
                <c:pt idx="126">
                  <c:v>41791</c:v>
                </c:pt>
                <c:pt idx="127">
                  <c:v>41821</c:v>
                </c:pt>
                <c:pt idx="128">
                  <c:v>41852</c:v>
                </c:pt>
                <c:pt idx="129">
                  <c:v>41883</c:v>
                </c:pt>
                <c:pt idx="130">
                  <c:v>41913</c:v>
                </c:pt>
                <c:pt idx="131">
                  <c:v>41944</c:v>
                </c:pt>
                <c:pt idx="132">
                  <c:v>41974</c:v>
                </c:pt>
                <c:pt idx="133">
                  <c:v>42005</c:v>
                </c:pt>
                <c:pt idx="134">
                  <c:v>42036</c:v>
                </c:pt>
                <c:pt idx="135">
                  <c:v>42064</c:v>
                </c:pt>
                <c:pt idx="136">
                  <c:v>42095</c:v>
                </c:pt>
                <c:pt idx="137">
                  <c:v>42125</c:v>
                </c:pt>
                <c:pt idx="138">
                  <c:v>42156</c:v>
                </c:pt>
                <c:pt idx="139">
                  <c:v>42186</c:v>
                </c:pt>
                <c:pt idx="140">
                  <c:v>42217</c:v>
                </c:pt>
                <c:pt idx="141">
                  <c:v>42248</c:v>
                </c:pt>
                <c:pt idx="142">
                  <c:v>42278</c:v>
                </c:pt>
                <c:pt idx="143">
                  <c:v>42309</c:v>
                </c:pt>
                <c:pt idx="144">
                  <c:v>42339</c:v>
                </c:pt>
                <c:pt idx="145">
                  <c:v>42370</c:v>
                </c:pt>
                <c:pt idx="146">
                  <c:v>42401</c:v>
                </c:pt>
                <c:pt idx="147">
                  <c:v>42430</c:v>
                </c:pt>
                <c:pt idx="148">
                  <c:v>42461</c:v>
                </c:pt>
                <c:pt idx="149">
                  <c:v>42491</c:v>
                </c:pt>
                <c:pt idx="150">
                  <c:v>42522</c:v>
                </c:pt>
                <c:pt idx="151">
                  <c:v>42552</c:v>
                </c:pt>
                <c:pt idx="152">
                  <c:v>42583</c:v>
                </c:pt>
                <c:pt idx="153">
                  <c:v>42614</c:v>
                </c:pt>
                <c:pt idx="154">
                  <c:v>42644</c:v>
                </c:pt>
                <c:pt idx="155">
                  <c:v>42675</c:v>
                </c:pt>
                <c:pt idx="156">
                  <c:v>42705</c:v>
                </c:pt>
                <c:pt idx="157">
                  <c:v>42736</c:v>
                </c:pt>
                <c:pt idx="158">
                  <c:v>42767</c:v>
                </c:pt>
                <c:pt idx="159">
                  <c:v>42795</c:v>
                </c:pt>
                <c:pt idx="160">
                  <c:v>42826</c:v>
                </c:pt>
                <c:pt idx="161">
                  <c:v>42856</c:v>
                </c:pt>
                <c:pt idx="162">
                  <c:v>42887</c:v>
                </c:pt>
                <c:pt idx="163">
                  <c:v>42917</c:v>
                </c:pt>
                <c:pt idx="164">
                  <c:v>42948</c:v>
                </c:pt>
                <c:pt idx="165">
                  <c:v>42979</c:v>
                </c:pt>
                <c:pt idx="166">
                  <c:v>43009</c:v>
                </c:pt>
                <c:pt idx="167">
                  <c:v>43040</c:v>
                </c:pt>
                <c:pt idx="168">
                  <c:v>43070</c:v>
                </c:pt>
                <c:pt idx="169">
                  <c:v>43101</c:v>
                </c:pt>
                <c:pt idx="170">
                  <c:v>43132</c:v>
                </c:pt>
                <c:pt idx="171">
                  <c:v>43160</c:v>
                </c:pt>
                <c:pt idx="172">
                  <c:v>43191</c:v>
                </c:pt>
                <c:pt idx="173">
                  <c:v>43221</c:v>
                </c:pt>
                <c:pt idx="174">
                  <c:v>43252</c:v>
                </c:pt>
                <c:pt idx="175">
                  <c:v>43282</c:v>
                </c:pt>
                <c:pt idx="176">
                  <c:v>43313</c:v>
                </c:pt>
                <c:pt idx="177">
                  <c:v>43344</c:v>
                </c:pt>
                <c:pt idx="178">
                  <c:v>43374</c:v>
                </c:pt>
                <c:pt idx="179">
                  <c:v>43405</c:v>
                </c:pt>
                <c:pt idx="180">
                  <c:v>43435</c:v>
                </c:pt>
                <c:pt idx="181">
                  <c:v>43466</c:v>
                </c:pt>
                <c:pt idx="182">
                  <c:v>43497</c:v>
                </c:pt>
                <c:pt idx="183">
                  <c:v>43525</c:v>
                </c:pt>
                <c:pt idx="184">
                  <c:v>43556</c:v>
                </c:pt>
                <c:pt idx="185">
                  <c:v>43586</c:v>
                </c:pt>
                <c:pt idx="186">
                  <c:v>43617</c:v>
                </c:pt>
                <c:pt idx="187">
                  <c:v>43647</c:v>
                </c:pt>
                <c:pt idx="188">
                  <c:v>43678</c:v>
                </c:pt>
                <c:pt idx="189">
                  <c:v>43709</c:v>
                </c:pt>
                <c:pt idx="190">
                  <c:v>43739</c:v>
                </c:pt>
                <c:pt idx="191">
                  <c:v>43770</c:v>
                </c:pt>
                <c:pt idx="192">
                  <c:v>43800</c:v>
                </c:pt>
                <c:pt idx="193">
                  <c:v>43831</c:v>
                </c:pt>
                <c:pt idx="194">
                  <c:v>43862</c:v>
                </c:pt>
                <c:pt idx="195">
                  <c:v>43891</c:v>
                </c:pt>
                <c:pt idx="196">
                  <c:v>43922</c:v>
                </c:pt>
                <c:pt idx="197">
                  <c:v>43952</c:v>
                </c:pt>
                <c:pt idx="198">
                  <c:v>43983</c:v>
                </c:pt>
                <c:pt idx="199">
                  <c:v>44013</c:v>
                </c:pt>
                <c:pt idx="200">
                  <c:v>44044</c:v>
                </c:pt>
                <c:pt idx="201">
                  <c:v>44075</c:v>
                </c:pt>
                <c:pt idx="202">
                  <c:v>44105</c:v>
                </c:pt>
                <c:pt idx="203">
                  <c:v>44136</c:v>
                </c:pt>
                <c:pt idx="204">
                  <c:v>44166</c:v>
                </c:pt>
                <c:pt idx="205">
                  <c:v>44197</c:v>
                </c:pt>
                <c:pt idx="206">
                  <c:v>44228</c:v>
                </c:pt>
                <c:pt idx="207">
                  <c:v>44256</c:v>
                </c:pt>
                <c:pt idx="208">
                  <c:v>44287</c:v>
                </c:pt>
                <c:pt idx="209">
                  <c:v>44317</c:v>
                </c:pt>
                <c:pt idx="210">
                  <c:v>44348</c:v>
                </c:pt>
                <c:pt idx="211">
                  <c:v>44378</c:v>
                </c:pt>
                <c:pt idx="212">
                  <c:v>44409</c:v>
                </c:pt>
                <c:pt idx="213">
                  <c:v>44440</c:v>
                </c:pt>
                <c:pt idx="214">
                  <c:v>44470</c:v>
                </c:pt>
                <c:pt idx="215">
                  <c:v>44501</c:v>
                </c:pt>
                <c:pt idx="216">
                  <c:v>44531</c:v>
                </c:pt>
                <c:pt idx="217">
                  <c:v>44562</c:v>
                </c:pt>
                <c:pt idx="218">
                  <c:v>44593</c:v>
                </c:pt>
                <c:pt idx="219">
                  <c:v>44621</c:v>
                </c:pt>
                <c:pt idx="220">
                  <c:v>44652</c:v>
                </c:pt>
                <c:pt idx="221">
                  <c:v>44682</c:v>
                </c:pt>
                <c:pt idx="222">
                  <c:v>44713</c:v>
                </c:pt>
                <c:pt idx="223">
                  <c:v>44743</c:v>
                </c:pt>
                <c:pt idx="224">
                  <c:v>44774</c:v>
                </c:pt>
                <c:pt idx="225">
                  <c:v>44805</c:v>
                </c:pt>
                <c:pt idx="226">
                  <c:v>44835</c:v>
                </c:pt>
                <c:pt idx="227">
                  <c:v>44866</c:v>
                </c:pt>
                <c:pt idx="228">
                  <c:v>44896</c:v>
                </c:pt>
                <c:pt idx="229">
                  <c:v>44927</c:v>
                </c:pt>
                <c:pt idx="230">
                  <c:v>44958</c:v>
                </c:pt>
                <c:pt idx="231">
                  <c:v>44986</c:v>
                </c:pt>
                <c:pt idx="232">
                  <c:v>45017</c:v>
                </c:pt>
                <c:pt idx="233">
                  <c:v>45047</c:v>
                </c:pt>
                <c:pt idx="234">
                  <c:v>45078</c:v>
                </c:pt>
                <c:pt idx="235">
                  <c:v>45108</c:v>
                </c:pt>
                <c:pt idx="236">
                  <c:v>45139</c:v>
                </c:pt>
                <c:pt idx="237">
                  <c:v>45170</c:v>
                </c:pt>
                <c:pt idx="238">
                  <c:v>45200</c:v>
                </c:pt>
                <c:pt idx="239">
                  <c:v>45231</c:v>
                </c:pt>
                <c:pt idx="240">
                  <c:v>45261</c:v>
                </c:pt>
              </c:numCache>
            </c:numRef>
          </c:cat>
          <c:val>
            <c:numRef>
              <c:f>'Figure 4'!$B$5:$B$245</c:f>
              <c:numCache>
                <c:formatCode>0.0</c:formatCode>
                <c:ptCount val="241"/>
                <c:pt idx="0">
                  <c:v>116.5787969</c:v>
                </c:pt>
                <c:pt idx="1">
                  <c:v>114.7188215</c:v>
                </c:pt>
                <c:pt idx="2">
                  <c:v>114.13497750000001</c:v>
                </c:pt>
                <c:pt idx="3">
                  <c:v>116.5193317</c:v>
                </c:pt>
                <c:pt idx="4">
                  <c:v>113.6504482</c:v>
                </c:pt>
                <c:pt idx="5">
                  <c:v>110.21844489999999</c:v>
                </c:pt>
                <c:pt idx="6">
                  <c:v>114.2232692</c:v>
                </c:pt>
                <c:pt idx="7">
                  <c:v>117.74564359999999</c:v>
                </c:pt>
                <c:pt idx="8">
                  <c:v>113.1485788</c:v>
                </c:pt>
                <c:pt idx="9">
                  <c:v>118.6693033</c:v>
                </c:pt>
                <c:pt idx="10">
                  <c:v>110.86596280000001</c:v>
                </c:pt>
                <c:pt idx="11">
                  <c:v>100.2222223</c:v>
                </c:pt>
                <c:pt idx="12">
                  <c:v>96.819405000000003</c:v>
                </c:pt>
                <c:pt idx="13">
                  <c:v>103.1311673</c:v>
                </c:pt>
                <c:pt idx="14">
                  <c:v>101.7041471</c:v>
                </c:pt>
                <c:pt idx="15">
                  <c:v>91.308979600000001</c:v>
                </c:pt>
                <c:pt idx="16">
                  <c:v>93.885360000000006</c:v>
                </c:pt>
                <c:pt idx="17">
                  <c:v>96.957721599999999</c:v>
                </c:pt>
                <c:pt idx="18">
                  <c:v>94.992484300000001</c:v>
                </c:pt>
                <c:pt idx="19">
                  <c:v>90.021330000000006</c:v>
                </c:pt>
                <c:pt idx="20">
                  <c:v>90.248519299999998</c:v>
                </c:pt>
                <c:pt idx="21">
                  <c:v>92.281192899999994</c:v>
                </c:pt>
                <c:pt idx="22">
                  <c:v>98.673345999999995</c:v>
                </c:pt>
                <c:pt idx="23">
                  <c:v>92.878280399999994</c:v>
                </c:pt>
                <c:pt idx="24">
                  <c:v>92.9433717</c:v>
                </c:pt>
                <c:pt idx="25">
                  <c:v>103.3388724</c:v>
                </c:pt>
                <c:pt idx="26">
                  <c:v>90.483159499999999</c:v>
                </c:pt>
                <c:pt idx="27">
                  <c:v>95.142326800000006</c:v>
                </c:pt>
                <c:pt idx="28">
                  <c:v>98.6079656</c:v>
                </c:pt>
                <c:pt idx="29">
                  <c:v>96.1411868</c:v>
                </c:pt>
                <c:pt idx="30">
                  <c:v>91.974027800000002</c:v>
                </c:pt>
                <c:pt idx="31">
                  <c:v>99.182602500000002</c:v>
                </c:pt>
                <c:pt idx="32">
                  <c:v>90.280157799999998</c:v>
                </c:pt>
                <c:pt idx="33">
                  <c:v>84.768770599999996</c:v>
                </c:pt>
                <c:pt idx="34">
                  <c:v>79.5832932</c:v>
                </c:pt>
                <c:pt idx="35">
                  <c:v>83.966931799999998</c:v>
                </c:pt>
                <c:pt idx="36">
                  <c:v>87.408336300000002</c:v>
                </c:pt>
                <c:pt idx="37">
                  <c:v>83.103602300000006</c:v>
                </c:pt>
                <c:pt idx="38">
                  <c:v>81.127214899999998</c:v>
                </c:pt>
                <c:pt idx="39">
                  <c:v>77.039578800000001</c:v>
                </c:pt>
                <c:pt idx="40">
                  <c:v>78.456139899999997</c:v>
                </c:pt>
                <c:pt idx="41">
                  <c:v>70.702367300000006</c:v>
                </c:pt>
                <c:pt idx="42">
                  <c:v>65.235545700000003</c:v>
                </c:pt>
                <c:pt idx="43">
                  <c:v>76.931040699999997</c:v>
                </c:pt>
                <c:pt idx="44">
                  <c:v>66.702937300000002</c:v>
                </c:pt>
                <c:pt idx="45">
                  <c:v>69.941140200000007</c:v>
                </c:pt>
                <c:pt idx="46">
                  <c:v>68.342391899999996</c:v>
                </c:pt>
                <c:pt idx="47">
                  <c:v>68.818696200000005</c:v>
                </c:pt>
                <c:pt idx="48">
                  <c:v>69.293977299999995</c:v>
                </c:pt>
                <c:pt idx="49">
                  <c:v>69.3245766</c:v>
                </c:pt>
                <c:pt idx="50">
                  <c:v>71.423123200000006</c:v>
                </c:pt>
                <c:pt idx="51">
                  <c:v>70.685615499999997</c:v>
                </c:pt>
                <c:pt idx="52">
                  <c:v>74.555469900000006</c:v>
                </c:pt>
                <c:pt idx="53">
                  <c:v>70.893183800000003</c:v>
                </c:pt>
                <c:pt idx="54">
                  <c:v>66.232354299999997</c:v>
                </c:pt>
                <c:pt idx="55">
                  <c:v>65.720542399999999</c:v>
                </c:pt>
                <c:pt idx="56">
                  <c:v>65.660510900000006</c:v>
                </c:pt>
                <c:pt idx="57">
                  <c:v>77.906765500000006</c:v>
                </c:pt>
                <c:pt idx="58">
                  <c:v>73.809027799999996</c:v>
                </c:pt>
                <c:pt idx="59">
                  <c:v>70.8951055</c:v>
                </c:pt>
                <c:pt idx="60">
                  <c:v>69.539866000000004</c:v>
                </c:pt>
                <c:pt idx="61">
                  <c:v>72.921853299999995</c:v>
                </c:pt>
                <c:pt idx="62">
                  <c:v>81.960093900000004</c:v>
                </c:pt>
                <c:pt idx="63">
                  <c:v>83.968863799999994</c:v>
                </c:pt>
                <c:pt idx="64">
                  <c:v>76.833987500000006</c:v>
                </c:pt>
                <c:pt idx="65">
                  <c:v>85.685440700000001</c:v>
                </c:pt>
                <c:pt idx="66">
                  <c:v>107.1305593</c:v>
                </c:pt>
                <c:pt idx="67">
                  <c:v>99.645124300000006</c:v>
                </c:pt>
                <c:pt idx="68">
                  <c:v>97.388978699999996</c:v>
                </c:pt>
                <c:pt idx="69">
                  <c:v>98.579606200000001</c:v>
                </c:pt>
                <c:pt idx="70">
                  <c:v>101.0188941</c:v>
                </c:pt>
                <c:pt idx="71">
                  <c:v>107.85441400000001</c:v>
                </c:pt>
                <c:pt idx="72">
                  <c:v>114.18815840000001</c:v>
                </c:pt>
                <c:pt idx="73">
                  <c:v>108.1831004</c:v>
                </c:pt>
                <c:pt idx="74">
                  <c:v>108.8114513</c:v>
                </c:pt>
                <c:pt idx="75">
                  <c:v>105.6576625</c:v>
                </c:pt>
                <c:pt idx="76">
                  <c:v>111.7235438</c:v>
                </c:pt>
                <c:pt idx="77">
                  <c:v>109.3090595</c:v>
                </c:pt>
                <c:pt idx="78">
                  <c:v>111.76474450000001</c:v>
                </c:pt>
                <c:pt idx="79">
                  <c:v>109.79811119999999</c:v>
                </c:pt>
                <c:pt idx="80">
                  <c:v>106.6019139</c:v>
                </c:pt>
                <c:pt idx="81">
                  <c:v>115.9421332</c:v>
                </c:pt>
                <c:pt idx="82">
                  <c:v>129.01283470000001</c:v>
                </c:pt>
                <c:pt idx="83">
                  <c:v>117.1151459</c:v>
                </c:pt>
                <c:pt idx="84">
                  <c:v>111.9959842</c:v>
                </c:pt>
                <c:pt idx="85">
                  <c:v>108.1152403</c:v>
                </c:pt>
                <c:pt idx="86">
                  <c:v>110.9285907</c:v>
                </c:pt>
                <c:pt idx="87">
                  <c:v>115.3278073</c:v>
                </c:pt>
                <c:pt idx="88">
                  <c:v>109.9419662</c:v>
                </c:pt>
                <c:pt idx="89">
                  <c:v>118.323241</c:v>
                </c:pt>
                <c:pt idx="90">
                  <c:v>111.6003334</c:v>
                </c:pt>
                <c:pt idx="91">
                  <c:v>110.9401088</c:v>
                </c:pt>
                <c:pt idx="92">
                  <c:v>125.8558063</c:v>
                </c:pt>
                <c:pt idx="93">
                  <c:v>109.10344360000001</c:v>
                </c:pt>
                <c:pt idx="94">
                  <c:v>116.83008030000001</c:v>
                </c:pt>
                <c:pt idx="95">
                  <c:v>110.9802387</c:v>
                </c:pt>
                <c:pt idx="96">
                  <c:v>110.10881070000001</c:v>
                </c:pt>
                <c:pt idx="97">
                  <c:v>126.9565941</c:v>
                </c:pt>
                <c:pt idx="98">
                  <c:v>112.03490050000001</c:v>
                </c:pt>
                <c:pt idx="99">
                  <c:v>114.2195756</c:v>
                </c:pt>
                <c:pt idx="100">
                  <c:v>117.5062322</c:v>
                </c:pt>
                <c:pt idx="101">
                  <c:v>112.4744117</c:v>
                </c:pt>
                <c:pt idx="102">
                  <c:v>111.6347602</c:v>
                </c:pt>
                <c:pt idx="103">
                  <c:v>111.4561664</c:v>
                </c:pt>
                <c:pt idx="104">
                  <c:v>120.3562266</c:v>
                </c:pt>
                <c:pt idx="105">
                  <c:v>119.9307093</c:v>
                </c:pt>
                <c:pt idx="106">
                  <c:v>120.6762676</c:v>
                </c:pt>
                <c:pt idx="107">
                  <c:v>132.2718471</c:v>
                </c:pt>
                <c:pt idx="108">
                  <c:v>120.3765313</c:v>
                </c:pt>
                <c:pt idx="109">
                  <c:v>119.7307994</c:v>
                </c:pt>
                <c:pt idx="110">
                  <c:v>114.5358937</c:v>
                </c:pt>
                <c:pt idx="111">
                  <c:v>119.03247279999999</c:v>
                </c:pt>
                <c:pt idx="112">
                  <c:v>114.6923731</c:v>
                </c:pt>
                <c:pt idx="113">
                  <c:v>128.30459429999999</c:v>
                </c:pt>
                <c:pt idx="114">
                  <c:v>130.8047808</c:v>
                </c:pt>
                <c:pt idx="115">
                  <c:v>136.80918209999999</c:v>
                </c:pt>
                <c:pt idx="116">
                  <c:v>134.35451839999999</c:v>
                </c:pt>
                <c:pt idx="117">
                  <c:v>131.1500862</c:v>
                </c:pt>
                <c:pt idx="118">
                  <c:v>147.8035189</c:v>
                </c:pt>
                <c:pt idx="119">
                  <c:v>147.8091144</c:v>
                </c:pt>
                <c:pt idx="120">
                  <c:v>153.93160499999999</c:v>
                </c:pt>
                <c:pt idx="121">
                  <c:v>147.81157709999999</c:v>
                </c:pt>
                <c:pt idx="122">
                  <c:v>154.57306650000001</c:v>
                </c:pt>
                <c:pt idx="123">
                  <c:v>161.8762892</c:v>
                </c:pt>
                <c:pt idx="124">
                  <c:v>156.23161160000001</c:v>
                </c:pt>
                <c:pt idx="125">
                  <c:v>170.57406929999999</c:v>
                </c:pt>
                <c:pt idx="126">
                  <c:v>168.674881</c:v>
                </c:pt>
                <c:pt idx="127">
                  <c:v>177.73428060000001</c:v>
                </c:pt>
                <c:pt idx="128">
                  <c:v>163.4194487</c:v>
                </c:pt>
                <c:pt idx="129">
                  <c:v>158.3282562</c:v>
                </c:pt>
                <c:pt idx="130">
                  <c:v>169.05065250000001</c:v>
                </c:pt>
                <c:pt idx="131">
                  <c:v>167.46228060000001</c:v>
                </c:pt>
                <c:pt idx="132">
                  <c:v>174.9446791</c:v>
                </c:pt>
                <c:pt idx="133">
                  <c:v>184.14832150000001</c:v>
                </c:pt>
                <c:pt idx="134">
                  <c:v>186.5746225</c:v>
                </c:pt>
                <c:pt idx="135">
                  <c:v>185.7576981</c:v>
                </c:pt>
                <c:pt idx="136">
                  <c:v>182.55011719999999</c:v>
                </c:pt>
                <c:pt idx="137">
                  <c:v>173.2636727</c:v>
                </c:pt>
                <c:pt idx="138">
                  <c:v>183.61206480000001</c:v>
                </c:pt>
                <c:pt idx="139">
                  <c:v>176.68293940000001</c:v>
                </c:pt>
                <c:pt idx="140">
                  <c:v>178.9748041</c:v>
                </c:pt>
                <c:pt idx="141">
                  <c:v>180.83364409999999</c:v>
                </c:pt>
                <c:pt idx="142">
                  <c:v>166.0597774</c:v>
                </c:pt>
                <c:pt idx="143">
                  <c:v>161.2828136</c:v>
                </c:pt>
                <c:pt idx="144">
                  <c:v>157.94998050000001</c:v>
                </c:pt>
                <c:pt idx="145">
                  <c:v>173.25893389999999</c:v>
                </c:pt>
                <c:pt idx="146">
                  <c:v>172.1699898</c:v>
                </c:pt>
                <c:pt idx="147">
                  <c:v>171.73196659999999</c:v>
                </c:pt>
                <c:pt idx="148">
                  <c:v>168.45792040000001</c:v>
                </c:pt>
                <c:pt idx="149">
                  <c:v>165.36313290000001</c:v>
                </c:pt>
                <c:pt idx="150">
                  <c:v>167.1689605</c:v>
                </c:pt>
                <c:pt idx="151">
                  <c:v>164.50268</c:v>
                </c:pt>
                <c:pt idx="152">
                  <c:v>168.69481809999999</c:v>
                </c:pt>
                <c:pt idx="153">
                  <c:v>175.55910410000001</c:v>
                </c:pt>
                <c:pt idx="154">
                  <c:v>179.03779040000001</c:v>
                </c:pt>
                <c:pt idx="155">
                  <c:v>181.73169859999999</c:v>
                </c:pt>
                <c:pt idx="156">
                  <c:v>174.02261999999999</c:v>
                </c:pt>
                <c:pt idx="157">
                  <c:v>181.92104649999999</c:v>
                </c:pt>
                <c:pt idx="158">
                  <c:v>175.1771995</c:v>
                </c:pt>
                <c:pt idx="159">
                  <c:v>175.1975218</c:v>
                </c:pt>
                <c:pt idx="160">
                  <c:v>174.2354799</c:v>
                </c:pt>
                <c:pt idx="161">
                  <c:v>165.98112269999999</c:v>
                </c:pt>
                <c:pt idx="162">
                  <c:v>154.8729361</c:v>
                </c:pt>
                <c:pt idx="163">
                  <c:v>165.65788370000001</c:v>
                </c:pt>
                <c:pt idx="164">
                  <c:v>171.1839469</c:v>
                </c:pt>
                <c:pt idx="165">
                  <c:v>166.2171615</c:v>
                </c:pt>
                <c:pt idx="166">
                  <c:v>164.5023928</c:v>
                </c:pt>
                <c:pt idx="167">
                  <c:v>165.6122767</c:v>
                </c:pt>
                <c:pt idx="168">
                  <c:v>175.916686</c:v>
                </c:pt>
                <c:pt idx="169">
                  <c:v>170.761055</c:v>
                </c:pt>
                <c:pt idx="170">
                  <c:v>172.19489229999999</c:v>
                </c:pt>
                <c:pt idx="171">
                  <c:v>173.4480365</c:v>
                </c:pt>
                <c:pt idx="172">
                  <c:v>187.2874296</c:v>
                </c:pt>
                <c:pt idx="173">
                  <c:v>182.4782204</c:v>
                </c:pt>
                <c:pt idx="174">
                  <c:v>173.68554259999999</c:v>
                </c:pt>
                <c:pt idx="175">
                  <c:v>174.90169510000001</c:v>
                </c:pt>
                <c:pt idx="176">
                  <c:v>175.93463929999999</c:v>
                </c:pt>
                <c:pt idx="177">
                  <c:v>173.4985427</c:v>
                </c:pt>
                <c:pt idx="178">
                  <c:v>165.7817135</c:v>
                </c:pt>
                <c:pt idx="179">
                  <c:v>163.34886409999999</c:v>
                </c:pt>
                <c:pt idx="180">
                  <c:v>149.98525989999999</c:v>
                </c:pt>
                <c:pt idx="181">
                  <c:v>160.69497620000001</c:v>
                </c:pt>
                <c:pt idx="182">
                  <c:v>160.09048989999999</c:v>
                </c:pt>
                <c:pt idx="183">
                  <c:v>147.45080820000001</c:v>
                </c:pt>
                <c:pt idx="184">
                  <c:v>168.9674435</c:v>
                </c:pt>
                <c:pt idx="185">
                  <c:v>173.82265000000001</c:v>
                </c:pt>
                <c:pt idx="186">
                  <c:v>173.55098799999999</c:v>
                </c:pt>
                <c:pt idx="187">
                  <c:v>166.20128700000001</c:v>
                </c:pt>
                <c:pt idx="188">
                  <c:v>173.5284906</c:v>
                </c:pt>
                <c:pt idx="189">
                  <c:v>170.1529669</c:v>
                </c:pt>
                <c:pt idx="190">
                  <c:v>176.10615749999999</c:v>
                </c:pt>
                <c:pt idx="191">
                  <c:v>175.75998999999999</c:v>
                </c:pt>
                <c:pt idx="192">
                  <c:v>175.90329790000001</c:v>
                </c:pt>
                <c:pt idx="193">
                  <c:v>184.99749679999999</c:v>
                </c:pt>
                <c:pt idx="194">
                  <c:v>172.55248309999999</c:v>
                </c:pt>
                <c:pt idx="195">
                  <c:v>171.8066743</c:v>
                </c:pt>
                <c:pt idx="196">
                  <c:v>131.94925610000001</c:v>
                </c:pt>
                <c:pt idx="197">
                  <c:v>144.147884</c:v>
                </c:pt>
                <c:pt idx="198">
                  <c:v>153.11960060000001</c:v>
                </c:pt>
                <c:pt idx="199">
                  <c:v>189.71597</c:v>
                </c:pt>
                <c:pt idx="200">
                  <c:v>188.31462809999999</c:v>
                </c:pt>
                <c:pt idx="201">
                  <c:v>192.14012020000001</c:v>
                </c:pt>
                <c:pt idx="202">
                  <c:v>196.2527436</c:v>
                </c:pt>
                <c:pt idx="203">
                  <c:v>202.85449030000001</c:v>
                </c:pt>
                <c:pt idx="204">
                  <c:v>198.25666140000001</c:v>
                </c:pt>
                <c:pt idx="205">
                  <c:v>215.26499179999999</c:v>
                </c:pt>
                <c:pt idx="206">
                  <c:v>202.63140970000001</c:v>
                </c:pt>
                <c:pt idx="207">
                  <c:v>237.15175690000001</c:v>
                </c:pt>
                <c:pt idx="208">
                  <c:v>247.8685906</c:v>
                </c:pt>
                <c:pt idx="209">
                  <c:v>224.694312</c:v>
                </c:pt>
                <c:pt idx="210">
                  <c:v>214.33807060000001</c:v>
                </c:pt>
                <c:pt idx="211">
                  <c:v>202.00880240000001</c:v>
                </c:pt>
                <c:pt idx="212">
                  <c:v>185.34978950000001</c:v>
                </c:pt>
                <c:pt idx="213">
                  <c:v>187.41626690000001</c:v>
                </c:pt>
                <c:pt idx="214">
                  <c:v>186.37868929999999</c:v>
                </c:pt>
                <c:pt idx="215">
                  <c:v>174.54200689999999</c:v>
                </c:pt>
                <c:pt idx="216">
                  <c:v>148.11750309999999</c:v>
                </c:pt>
                <c:pt idx="217">
                  <c:v>149.88432649999999</c:v>
                </c:pt>
                <c:pt idx="218">
                  <c:v>146.46454700000001</c:v>
                </c:pt>
                <c:pt idx="219">
                  <c:v>135.8389387</c:v>
                </c:pt>
                <c:pt idx="220">
                  <c:v>136.81233230000001</c:v>
                </c:pt>
                <c:pt idx="221">
                  <c:v>134.20103560000001</c:v>
                </c:pt>
                <c:pt idx="222">
                  <c:v>130.11057210000001</c:v>
                </c:pt>
                <c:pt idx="223">
                  <c:v>121.2158613</c:v>
                </c:pt>
                <c:pt idx="224">
                  <c:v>118.28640059999999</c:v>
                </c:pt>
                <c:pt idx="225">
                  <c:v>125.72145500000001</c:v>
                </c:pt>
                <c:pt idx="226">
                  <c:v>114.5951555</c:v>
                </c:pt>
                <c:pt idx="227">
                  <c:v>107.1425327</c:v>
                </c:pt>
                <c:pt idx="228">
                  <c:v>111.469793</c:v>
                </c:pt>
                <c:pt idx="229">
                  <c:v>112.1350096</c:v>
                </c:pt>
                <c:pt idx="230">
                  <c:v>102.0743269</c:v>
                </c:pt>
                <c:pt idx="231">
                  <c:v>99.579654899999994</c:v>
                </c:pt>
                <c:pt idx="232">
                  <c:v>85.628292999999999</c:v>
                </c:pt>
                <c:pt idx="233">
                  <c:v>92.615908099999999</c:v>
                </c:pt>
                <c:pt idx="234">
                  <c:v>100.3306048</c:v>
                </c:pt>
                <c:pt idx="235">
                  <c:v>109.5687447</c:v>
                </c:pt>
                <c:pt idx="236">
                  <c:v>106.22564730000001</c:v>
                </c:pt>
                <c:pt idx="237">
                  <c:v>107.6808631</c:v>
                </c:pt>
                <c:pt idx="238">
                  <c:v>103.5261422</c:v>
                </c:pt>
                <c:pt idx="239">
                  <c:v>114.00969980000001</c:v>
                </c:pt>
                <c:pt idx="240">
                  <c:v>107.21429569999999</c:v>
                </c:pt>
              </c:numCache>
            </c:numRef>
          </c:val>
          <c:smooth val="0"/>
          <c:extLst>
            <c:ext xmlns:c16="http://schemas.microsoft.com/office/drawing/2014/chart" uri="{C3380CC4-5D6E-409C-BE32-E72D297353CC}">
              <c16:uniqueId val="{00000001-BC17-4B71-95CA-80D64DCCB320}"/>
            </c:ext>
          </c:extLst>
        </c:ser>
        <c:dLbls>
          <c:showLegendKey val="0"/>
          <c:showVal val="0"/>
          <c:showCatName val="0"/>
          <c:showSerName val="0"/>
          <c:showPercent val="0"/>
          <c:showBubbleSize val="0"/>
        </c:dLbls>
        <c:marker val="1"/>
        <c:smooth val="0"/>
        <c:axId val="2077636816"/>
        <c:axId val="2080339024"/>
      </c:lineChart>
      <c:dateAx>
        <c:axId val="2077636816"/>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0339024"/>
        <c:crosses val="autoZero"/>
        <c:auto val="1"/>
        <c:lblOffset val="100"/>
        <c:baseTimeUnit val="months"/>
        <c:majorUnit val="12"/>
        <c:majorTimeUnit val="months"/>
      </c:dateAx>
      <c:valAx>
        <c:axId val="20803390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('000)</a:t>
                </a:r>
              </a:p>
            </c:rich>
          </c:tx>
          <c:layout>
            <c:manualLayout>
              <c:xMode val="edge"/>
              <c:yMode val="edge"/>
              <c:x val="0"/>
              <c:y val="0.276075015323683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77636816"/>
        <c:crosses val="autoZero"/>
        <c:crossBetween val="between"/>
      </c:valAx>
      <c:valAx>
        <c:axId val="2078416544"/>
        <c:scaling>
          <c:orientation val="minMax"/>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2669072"/>
        <c:crosses val="max"/>
        <c:crossBetween val="between"/>
      </c:valAx>
      <c:dateAx>
        <c:axId val="1932669072"/>
        <c:scaling>
          <c:orientation val="minMax"/>
        </c:scaling>
        <c:delete val="1"/>
        <c:axPos val="b"/>
        <c:numFmt formatCode="mmm\-yy" sourceLinked="1"/>
        <c:majorTickMark val="out"/>
        <c:minorTickMark val="none"/>
        <c:tickLblPos val="nextTo"/>
        <c:crossAx val="2078416544"/>
        <c:crosses val="autoZero"/>
        <c:auto val="1"/>
        <c:lblOffset val="100"/>
        <c:baseTimeUnit val="months"/>
        <c:majorUnit val="1"/>
        <c:minorUnit val="1"/>
      </c:dateAx>
      <c:spPr>
        <a:noFill/>
        <a:ln>
          <a:noFill/>
        </a:ln>
        <a:effectLst/>
      </c:spPr>
    </c:plotArea>
    <c:legend>
      <c:legendPos val="b"/>
      <c:layout>
        <c:manualLayout>
          <c:xMode val="edge"/>
          <c:yMode val="edge"/>
          <c:x val="0.13674036108049731"/>
          <c:y val="0.92041153912647145"/>
          <c:w val="0.72651927783900538"/>
          <c:h val="7.958846087352852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8532180760014"/>
          <c:y val="5.5124029065397144E-2"/>
          <c:w val="0.87410525790254479"/>
          <c:h val="0.6933091582043851"/>
        </c:manualLayout>
      </c:layout>
      <c:lineChart>
        <c:grouping val="standard"/>
        <c:varyColors val="0"/>
        <c:ser>
          <c:idx val="0"/>
          <c:order val="0"/>
          <c:tx>
            <c:strRef>
              <c:f>'Figure 5'!$B$4</c:f>
              <c:strCache>
                <c:ptCount val="1"/>
                <c:pt idx="0">
                  <c:v>Recruitment rate</c:v>
                </c:pt>
              </c:strCache>
            </c:strRef>
          </c:tx>
          <c:spPr>
            <a:ln w="28575" cap="rnd">
              <a:solidFill>
                <a:schemeClr val="tx2"/>
              </a:solidFill>
              <a:round/>
            </a:ln>
            <a:effectLst/>
          </c:spPr>
          <c:marker>
            <c:symbol val="none"/>
          </c:marker>
          <c:dLbls>
            <c:dLbl>
              <c:idx val="6"/>
              <c:layout>
                <c:manualLayout>
                  <c:x val="-5.833333333333333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C9-4FC7-ABBE-5B96B6341D50}"/>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C9-4FC7-ABBE-5B96B6341D5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5'!$A$5:$A$17</c:f>
              <c:strCache>
                <c:ptCount val="13"/>
                <c:pt idx="0">
                  <c:v>Dec qtr 20</c:v>
                </c:pt>
                <c:pt idx="1">
                  <c:v>Mar qtr 21</c:v>
                </c:pt>
                <c:pt idx="2">
                  <c:v>Jun qtr 21</c:v>
                </c:pt>
                <c:pt idx="3">
                  <c:v>Sep qtr 21</c:v>
                </c:pt>
                <c:pt idx="4">
                  <c:v>Dec qtr 21</c:v>
                </c:pt>
                <c:pt idx="5">
                  <c:v>Mar qtr 22</c:v>
                </c:pt>
                <c:pt idx="6">
                  <c:v>Jun qtr 22</c:v>
                </c:pt>
                <c:pt idx="7">
                  <c:v>Sep qtr 22</c:v>
                </c:pt>
                <c:pt idx="8">
                  <c:v>Dec qtr 22</c:v>
                </c:pt>
                <c:pt idx="9">
                  <c:v>Mar qtr 23</c:v>
                </c:pt>
                <c:pt idx="10">
                  <c:v>Jun qtr 23</c:v>
                </c:pt>
                <c:pt idx="11">
                  <c:v>Sep qtr 23</c:v>
                </c:pt>
                <c:pt idx="12">
                  <c:v>Dec qtr 23</c:v>
                </c:pt>
              </c:strCache>
            </c:strRef>
          </c:cat>
          <c:val>
            <c:numRef>
              <c:f>'Figure 5'!$B$5:$B$17</c:f>
              <c:numCache>
                <c:formatCode>0%</c:formatCode>
                <c:ptCount val="13"/>
                <c:pt idx="0">
                  <c:v>0.44</c:v>
                </c:pt>
                <c:pt idx="1">
                  <c:v>0.45</c:v>
                </c:pt>
                <c:pt idx="2">
                  <c:v>0.48</c:v>
                </c:pt>
                <c:pt idx="3">
                  <c:v>0.39</c:v>
                </c:pt>
                <c:pt idx="4">
                  <c:v>0.48</c:v>
                </c:pt>
                <c:pt idx="5">
                  <c:v>0.53</c:v>
                </c:pt>
                <c:pt idx="6">
                  <c:v>0.57999999999999996</c:v>
                </c:pt>
                <c:pt idx="7">
                  <c:v>0.56999999999999995</c:v>
                </c:pt>
                <c:pt idx="8">
                  <c:v>0.56000000000000005</c:v>
                </c:pt>
                <c:pt idx="9">
                  <c:v>0.55000000000000004</c:v>
                </c:pt>
                <c:pt idx="10">
                  <c:v>0.5</c:v>
                </c:pt>
                <c:pt idx="11">
                  <c:v>0.48</c:v>
                </c:pt>
                <c:pt idx="12">
                  <c:v>0.5</c:v>
                </c:pt>
              </c:numCache>
            </c:numRef>
          </c:val>
          <c:smooth val="0"/>
          <c:extLst>
            <c:ext xmlns:c16="http://schemas.microsoft.com/office/drawing/2014/chart" uri="{C3380CC4-5D6E-409C-BE32-E72D297353CC}">
              <c16:uniqueId val="{00000002-F0C9-4FC7-ABBE-5B96B6341D50}"/>
            </c:ext>
          </c:extLst>
        </c:ser>
        <c:dLbls>
          <c:showLegendKey val="0"/>
          <c:showVal val="0"/>
          <c:showCatName val="0"/>
          <c:showSerName val="0"/>
          <c:showPercent val="0"/>
          <c:showBubbleSize val="0"/>
        </c:dLbls>
        <c:smooth val="0"/>
        <c:axId val="1275969519"/>
        <c:axId val="1388225999"/>
      </c:lineChart>
      <c:catAx>
        <c:axId val="12759695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30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8225999"/>
        <c:crosses val="autoZero"/>
        <c:auto val="1"/>
        <c:lblAlgn val="ctr"/>
        <c:lblOffset val="100"/>
        <c:noMultiLvlLbl val="0"/>
      </c:catAx>
      <c:valAx>
        <c:axId val="1388225999"/>
        <c:scaling>
          <c:orientation val="minMax"/>
          <c:min val="0.2"/>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Proportion of all employers</a:t>
                </a:r>
              </a:p>
            </c:rich>
          </c:tx>
          <c:layout>
            <c:manualLayout>
              <c:xMode val="edge"/>
              <c:yMode val="edge"/>
              <c:x val="9.0989815131804178E-4"/>
              <c:y val="0.1018137102940872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75969519"/>
        <c:crosses val="autoZero"/>
        <c:crossBetween val="between"/>
        <c:majorUnit val="0.150000000000000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40515191833713E-2"/>
          <c:y val="5.4726368159203981E-2"/>
          <c:w val="0.83337343773856509"/>
          <c:h val="0.68339241378611459"/>
        </c:manualLayout>
      </c:layout>
      <c:barChart>
        <c:barDir val="col"/>
        <c:grouping val="clustered"/>
        <c:varyColors val="0"/>
        <c:ser>
          <c:idx val="0"/>
          <c:order val="0"/>
          <c:tx>
            <c:strRef>
              <c:f>'IV UE timeseries plot (Fig.6)'!$B$1</c:f>
              <c:strCache>
                <c:ptCount val="1"/>
                <c:pt idx="0">
                  <c:v>Seasonally adjusted job advertisements</c:v>
                </c:pt>
              </c:strCache>
            </c:strRef>
          </c:tx>
          <c:spPr>
            <a:solidFill>
              <a:schemeClr val="accent1"/>
            </a:solidFill>
            <a:ln>
              <a:noFill/>
            </a:ln>
            <a:effectLst/>
          </c:spPr>
          <c:invertIfNegative val="0"/>
          <c:cat>
            <c:numRef>
              <c:f>'IV UE timeseries plot (Fig.6)'!$A$13:$A$217</c:f>
              <c:numCache>
                <c:formatCode>mmm\-yyyy</c:formatCode>
                <c:ptCount val="205"/>
                <c:pt idx="0">
                  <c:v>39052</c:v>
                </c:pt>
                <c:pt idx="1">
                  <c:v>39083</c:v>
                </c:pt>
                <c:pt idx="2">
                  <c:v>39114</c:v>
                </c:pt>
                <c:pt idx="3">
                  <c:v>39142</c:v>
                </c:pt>
                <c:pt idx="4">
                  <c:v>39173</c:v>
                </c:pt>
                <c:pt idx="5">
                  <c:v>39203</c:v>
                </c:pt>
                <c:pt idx="6">
                  <c:v>39234</c:v>
                </c:pt>
                <c:pt idx="7">
                  <c:v>39264</c:v>
                </c:pt>
                <c:pt idx="8">
                  <c:v>39295</c:v>
                </c:pt>
                <c:pt idx="9">
                  <c:v>39326</c:v>
                </c:pt>
                <c:pt idx="10">
                  <c:v>39356</c:v>
                </c:pt>
                <c:pt idx="11">
                  <c:v>39387</c:v>
                </c:pt>
                <c:pt idx="12">
                  <c:v>39417</c:v>
                </c:pt>
                <c:pt idx="13">
                  <c:v>39448</c:v>
                </c:pt>
                <c:pt idx="14">
                  <c:v>39479</c:v>
                </c:pt>
                <c:pt idx="15">
                  <c:v>39508</c:v>
                </c:pt>
                <c:pt idx="16">
                  <c:v>39539</c:v>
                </c:pt>
                <c:pt idx="17">
                  <c:v>39569</c:v>
                </c:pt>
                <c:pt idx="18">
                  <c:v>39600</c:v>
                </c:pt>
                <c:pt idx="19">
                  <c:v>39630</c:v>
                </c:pt>
                <c:pt idx="20">
                  <c:v>39661</c:v>
                </c:pt>
                <c:pt idx="21">
                  <c:v>39692</c:v>
                </c:pt>
                <c:pt idx="22">
                  <c:v>39722</c:v>
                </c:pt>
                <c:pt idx="23">
                  <c:v>39753</c:v>
                </c:pt>
                <c:pt idx="24">
                  <c:v>39783</c:v>
                </c:pt>
                <c:pt idx="25">
                  <c:v>39814</c:v>
                </c:pt>
                <c:pt idx="26">
                  <c:v>39845</c:v>
                </c:pt>
                <c:pt idx="27">
                  <c:v>39873</c:v>
                </c:pt>
                <c:pt idx="28">
                  <c:v>39904</c:v>
                </c:pt>
                <c:pt idx="29">
                  <c:v>39934</c:v>
                </c:pt>
                <c:pt idx="30">
                  <c:v>39965</c:v>
                </c:pt>
                <c:pt idx="31">
                  <c:v>39995</c:v>
                </c:pt>
                <c:pt idx="32">
                  <c:v>40026</c:v>
                </c:pt>
                <c:pt idx="33">
                  <c:v>40057</c:v>
                </c:pt>
                <c:pt idx="34">
                  <c:v>40087</c:v>
                </c:pt>
                <c:pt idx="35">
                  <c:v>40118</c:v>
                </c:pt>
                <c:pt idx="36">
                  <c:v>40148</c:v>
                </c:pt>
                <c:pt idx="37">
                  <c:v>40179</c:v>
                </c:pt>
                <c:pt idx="38">
                  <c:v>40210</c:v>
                </c:pt>
                <c:pt idx="39">
                  <c:v>40238</c:v>
                </c:pt>
                <c:pt idx="40">
                  <c:v>40269</c:v>
                </c:pt>
                <c:pt idx="41">
                  <c:v>40299</c:v>
                </c:pt>
                <c:pt idx="42">
                  <c:v>40330</c:v>
                </c:pt>
                <c:pt idx="43">
                  <c:v>40360</c:v>
                </c:pt>
                <c:pt idx="44">
                  <c:v>40391</c:v>
                </c:pt>
                <c:pt idx="45">
                  <c:v>40422</c:v>
                </c:pt>
                <c:pt idx="46">
                  <c:v>40452</c:v>
                </c:pt>
                <c:pt idx="47">
                  <c:v>40483</c:v>
                </c:pt>
                <c:pt idx="48">
                  <c:v>40513</c:v>
                </c:pt>
                <c:pt idx="49">
                  <c:v>40544</c:v>
                </c:pt>
                <c:pt idx="50">
                  <c:v>40575</c:v>
                </c:pt>
                <c:pt idx="51">
                  <c:v>40603</c:v>
                </c:pt>
                <c:pt idx="52">
                  <c:v>40634</c:v>
                </c:pt>
                <c:pt idx="53">
                  <c:v>40664</c:v>
                </c:pt>
                <c:pt idx="54">
                  <c:v>40695</c:v>
                </c:pt>
                <c:pt idx="55">
                  <c:v>40725</c:v>
                </c:pt>
                <c:pt idx="56">
                  <c:v>40756</c:v>
                </c:pt>
                <c:pt idx="57">
                  <c:v>40787</c:v>
                </c:pt>
                <c:pt idx="58">
                  <c:v>40817</c:v>
                </c:pt>
                <c:pt idx="59">
                  <c:v>40848</c:v>
                </c:pt>
                <c:pt idx="60">
                  <c:v>40878</c:v>
                </c:pt>
                <c:pt idx="61">
                  <c:v>40909</c:v>
                </c:pt>
                <c:pt idx="62">
                  <c:v>40940</c:v>
                </c:pt>
                <c:pt idx="63">
                  <c:v>40969</c:v>
                </c:pt>
                <c:pt idx="64">
                  <c:v>41000</c:v>
                </c:pt>
                <c:pt idx="65">
                  <c:v>41030</c:v>
                </c:pt>
                <c:pt idx="66">
                  <c:v>41061</c:v>
                </c:pt>
                <c:pt idx="67">
                  <c:v>41091</c:v>
                </c:pt>
                <c:pt idx="68">
                  <c:v>41122</c:v>
                </c:pt>
                <c:pt idx="69">
                  <c:v>41153</c:v>
                </c:pt>
                <c:pt idx="70">
                  <c:v>41183</c:v>
                </c:pt>
                <c:pt idx="71">
                  <c:v>41214</c:v>
                </c:pt>
                <c:pt idx="72">
                  <c:v>41244</c:v>
                </c:pt>
                <c:pt idx="73">
                  <c:v>41275</c:v>
                </c:pt>
                <c:pt idx="74">
                  <c:v>41306</c:v>
                </c:pt>
                <c:pt idx="75">
                  <c:v>41334</c:v>
                </c:pt>
                <c:pt idx="76">
                  <c:v>41365</c:v>
                </c:pt>
                <c:pt idx="77">
                  <c:v>41395</c:v>
                </c:pt>
                <c:pt idx="78">
                  <c:v>41426</c:v>
                </c:pt>
                <c:pt idx="79">
                  <c:v>41456</c:v>
                </c:pt>
                <c:pt idx="80">
                  <c:v>41487</c:v>
                </c:pt>
                <c:pt idx="81">
                  <c:v>41518</c:v>
                </c:pt>
                <c:pt idx="82">
                  <c:v>41548</c:v>
                </c:pt>
                <c:pt idx="83">
                  <c:v>41579</c:v>
                </c:pt>
                <c:pt idx="84">
                  <c:v>41609</c:v>
                </c:pt>
                <c:pt idx="85">
                  <c:v>41640</c:v>
                </c:pt>
                <c:pt idx="86">
                  <c:v>41671</c:v>
                </c:pt>
                <c:pt idx="87">
                  <c:v>41699</c:v>
                </c:pt>
                <c:pt idx="88">
                  <c:v>41730</c:v>
                </c:pt>
                <c:pt idx="89">
                  <c:v>41760</c:v>
                </c:pt>
                <c:pt idx="90">
                  <c:v>41791</c:v>
                </c:pt>
                <c:pt idx="91">
                  <c:v>41821</c:v>
                </c:pt>
                <c:pt idx="92">
                  <c:v>41852</c:v>
                </c:pt>
                <c:pt idx="93">
                  <c:v>41883</c:v>
                </c:pt>
                <c:pt idx="94">
                  <c:v>41913</c:v>
                </c:pt>
                <c:pt idx="95">
                  <c:v>41944</c:v>
                </c:pt>
                <c:pt idx="96">
                  <c:v>41974</c:v>
                </c:pt>
                <c:pt idx="97">
                  <c:v>42005</c:v>
                </c:pt>
                <c:pt idx="98">
                  <c:v>42036</c:v>
                </c:pt>
                <c:pt idx="99">
                  <c:v>42064</c:v>
                </c:pt>
                <c:pt idx="100">
                  <c:v>42095</c:v>
                </c:pt>
                <c:pt idx="101">
                  <c:v>42125</c:v>
                </c:pt>
                <c:pt idx="102">
                  <c:v>42156</c:v>
                </c:pt>
                <c:pt idx="103">
                  <c:v>42186</c:v>
                </c:pt>
                <c:pt idx="104">
                  <c:v>42217</c:v>
                </c:pt>
                <c:pt idx="105">
                  <c:v>42248</c:v>
                </c:pt>
                <c:pt idx="106">
                  <c:v>42278</c:v>
                </c:pt>
                <c:pt idx="107">
                  <c:v>42309</c:v>
                </c:pt>
                <c:pt idx="108">
                  <c:v>42339</c:v>
                </c:pt>
                <c:pt idx="109">
                  <c:v>42370</c:v>
                </c:pt>
                <c:pt idx="110">
                  <c:v>42401</c:v>
                </c:pt>
                <c:pt idx="111">
                  <c:v>42430</c:v>
                </c:pt>
                <c:pt idx="112">
                  <c:v>42461</c:v>
                </c:pt>
                <c:pt idx="113">
                  <c:v>42491</c:v>
                </c:pt>
                <c:pt idx="114">
                  <c:v>42522</c:v>
                </c:pt>
                <c:pt idx="115">
                  <c:v>42552</c:v>
                </c:pt>
                <c:pt idx="116">
                  <c:v>42583</c:v>
                </c:pt>
                <c:pt idx="117">
                  <c:v>42614</c:v>
                </c:pt>
                <c:pt idx="118">
                  <c:v>42644</c:v>
                </c:pt>
                <c:pt idx="119">
                  <c:v>42675</c:v>
                </c:pt>
                <c:pt idx="120">
                  <c:v>42705</c:v>
                </c:pt>
                <c:pt idx="121">
                  <c:v>42736</c:v>
                </c:pt>
                <c:pt idx="122">
                  <c:v>42767</c:v>
                </c:pt>
                <c:pt idx="123">
                  <c:v>42795</c:v>
                </c:pt>
                <c:pt idx="124">
                  <c:v>42826</c:v>
                </c:pt>
                <c:pt idx="125">
                  <c:v>42856</c:v>
                </c:pt>
                <c:pt idx="126">
                  <c:v>42887</c:v>
                </c:pt>
                <c:pt idx="127">
                  <c:v>42917</c:v>
                </c:pt>
                <c:pt idx="128">
                  <c:v>42948</c:v>
                </c:pt>
                <c:pt idx="129">
                  <c:v>42979</c:v>
                </c:pt>
                <c:pt idx="130">
                  <c:v>43009</c:v>
                </c:pt>
                <c:pt idx="131">
                  <c:v>43040</c:v>
                </c:pt>
                <c:pt idx="132">
                  <c:v>43070</c:v>
                </c:pt>
                <c:pt idx="133">
                  <c:v>43101</c:v>
                </c:pt>
                <c:pt idx="134">
                  <c:v>43132</c:v>
                </c:pt>
                <c:pt idx="135">
                  <c:v>43160</c:v>
                </c:pt>
                <c:pt idx="136">
                  <c:v>43191</c:v>
                </c:pt>
                <c:pt idx="137">
                  <c:v>43221</c:v>
                </c:pt>
                <c:pt idx="138">
                  <c:v>43252</c:v>
                </c:pt>
                <c:pt idx="139">
                  <c:v>43282</c:v>
                </c:pt>
                <c:pt idx="140">
                  <c:v>43313</c:v>
                </c:pt>
                <c:pt idx="141">
                  <c:v>43344</c:v>
                </c:pt>
                <c:pt idx="142">
                  <c:v>43374</c:v>
                </c:pt>
                <c:pt idx="143">
                  <c:v>43405</c:v>
                </c:pt>
                <c:pt idx="144">
                  <c:v>43435</c:v>
                </c:pt>
                <c:pt idx="145">
                  <c:v>43466</c:v>
                </c:pt>
                <c:pt idx="146">
                  <c:v>43497</c:v>
                </c:pt>
                <c:pt idx="147">
                  <c:v>43525</c:v>
                </c:pt>
                <c:pt idx="148">
                  <c:v>43556</c:v>
                </c:pt>
                <c:pt idx="149">
                  <c:v>43586</c:v>
                </c:pt>
                <c:pt idx="150">
                  <c:v>43617</c:v>
                </c:pt>
                <c:pt idx="151">
                  <c:v>43647</c:v>
                </c:pt>
                <c:pt idx="152">
                  <c:v>43678</c:v>
                </c:pt>
                <c:pt idx="153">
                  <c:v>43709</c:v>
                </c:pt>
                <c:pt idx="154">
                  <c:v>43739</c:v>
                </c:pt>
                <c:pt idx="155">
                  <c:v>43770</c:v>
                </c:pt>
                <c:pt idx="156">
                  <c:v>43800</c:v>
                </c:pt>
                <c:pt idx="157">
                  <c:v>43831</c:v>
                </c:pt>
                <c:pt idx="158">
                  <c:v>43862</c:v>
                </c:pt>
                <c:pt idx="159">
                  <c:v>43891</c:v>
                </c:pt>
                <c:pt idx="160">
                  <c:v>43922</c:v>
                </c:pt>
                <c:pt idx="161">
                  <c:v>43952</c:v>
                </c:pt>
                <c:pt idx="162">
                  <c:v>43983</c:v>
                </c:pt>
                <c:pt idx="163">
                  <c:v>44013</c:v>
                </c:pt>
                <c:pt idx="164">
                  <c:v>44044</c:v>
                </c:pt>
                <c:pt idx="165">
                  <c:v>44075</c:v>
                </c:pt>
                <c:pt idx="166">
                  <c:v>44105</c:v>
                </c:pt>
                <c:pt idx="167">
                  <c:v>44136</c:v>
                </c:pt>
                <c:pt idx="168">
                  <c:v>44166</c:v>
                </c:pt>
                <c:pt idx="169">
                  <c:v>44197</c:v>
                </c:pt>
                <c:pt idx="170">
                  <c:v>44228</c:v>
                </c:pt>
                <c:pt idx="171">
                  <c:v>44256</c:v>
                </c:pt>
                <c:pt idx="172">
                  <c:v>44287</c:v>
                </c:pt>
                <c:pt idx="173">
                  <c:v>44317</c:v>
                </c:pt>
                <c:pt idx="174">
                  <c:v>44348</c:v>
                </c:pt>
                <c:pt idx="175">
                  <c:v>44378</c:v>
                </c:pt>
                <c:pt idx="176">
                  <c:v>44409</c:v>
                </c:pt>
                <c:pt idx="177">
                  <c:v>44440</c:v>
                </c:pt>
                <c:pt idx="178">
                  <c:v>44470</c:v>
                </c:pt>
                <c:pt idx="179">
                  <c:v>44501</c:v>
                </c:pt>
                <c:pt idx="180">
                  <c:v>44531</c:v>
                </c:pt>
                <c:pt idx="181">
                  <c:v>44562</c:v>
                </c:pt>
                <c:pt idx="182">
                  <c:v>44593</c:v>
                </c:pt>
                <c:pt idx="183">
                  <c:v>44621</c:v>
                </c:pt>
                <c:pt idx="184">
                  <c:v>44652</c:v>
                </c:pt>
                <c:pt idx="185">
                  <c:v>44682</c:v>
                </c:pt>
                <c:pt idx="186">
                  <c:v>44713</c:v>
                </c:pt>
                <c:pt idx="187">
                  <c:v>44743</c:v>
                </c:pt>
                <c:pt idx="188">
                  <c:v>44774</c:v>
                </c:pt>
                <c:pt idx="189">
                  <c:v>44805</c:v>
                </c:pt>
                <c:pt idx="190">
                  <c:v>44835</c:v>
                </c:pt>
                <c:pt idx="191">
                  <c:v>44866</c:v>
                </c:pt>
                <c:pt idx="192">
                  <c:v>44896</c:v>
                </c:pt>
                <c:pt idx="193">
                  <c:v>44927</c:v>
                </c:pt>
                <c:pt idx="194">
                  <c:v>44958</c:v>
                </c:pt>
                <c:pt idx="195">
                  <c:v>44986</c:v>
                </c:pt>
                <c:pt idx="196">
                  <c:v>45017</c:v>
                </c:pt>
                <c:pt idx="197">
                  <c:v>45047</c:v>
                </c:pt>
                <c:pt idx="198">
                  <c:v>45078</c:v>
                </c:pt>
                <c:pt idx="199">
                  <c:v>45108</c:v>
                </c:pt>
                <c:pt idx="200">
                  <c:v>45139</c:v>
                </c:pt>
                <c:pt idx="201">
                  <c:v>45170</c:v>
                </c:pt>
                <c:pt idx="202">
                  <c:v>45200</c:v>
                </c:pt>
                <c:pt idx="203">
                  <c:v>45231</c:v>
                </c:pt>
                <c:pt idx="204">
                  <c:v>45261</c:v>
                </c:pt>
              </c:numCache>
            </c:numRef>
          </c:cat>
          <c:val>
            <c:numRef>
              <c:f>'IV UE timeseries plot (Fig.6)'!$B$13:$B$217</c:f>
              <c:numCache>
                <c:formatCode>General</c:formatCode>
                <c:ptCount val="205"/>
                <c:pt idx="0">
                  <c:v>233717</c:v>
                </c:pt>
                <c:pt idx="1">
                  <c:v>249146</c:v>
                </c:pt>
                <c:pt idx="2">
                  <c:v>256497</c:v>
                </c:pt>
                <c:pt idx="3">
                  <c:v>266640</c:v>
                </c:pt>
                <c:pt idx="4">
                  <c:v>265988</c:v>
                </c:pt>
                <c:pt idx="5">
                  <c:v>272549</c:v>
                </c:pt>
                <c:pt idx="6">
                  <c:v>269151</c:v>
                </c:pt>
                <c:pt idx="7">
                  <c:v>281812</c:v>
                </c:pt>
                <c:pt idx="8">
                  <c:v>281310</c:v>
                </c:pt>
                <c:pt idx="9">
                  <c:v>285725</c:v>
                </c:pt>
                <c:pt idx="10">
                  <c:v>283298</c:v>
                </c:pt>
                <c:pt idx="11">
                  <c:v>294587</c:v>
                </c:pt>
                <c:pt idx="12">
                  <c:v>300423</c:v>
                </c:pt>
                <c:pt idx="13">
                  <c:v>305714</c:v>
                </c:pt>
                <c:pt idx="14">
                  <c:v>306189</c:v>
                </c:pt>
                <c:pt idx="15">
                  <c:v>301377</c:v>
                </c:pt>
                <c:pt idx="16">
                  <c:v>305990</c:v>
                </c:pt>
                <c:pt idx="17">
                  <c:v>301070</c:v>
                </c:pt>
                <c:pt idx="18">
                  <c:v>301051</c:v>
                </c:pt>
                <c:pt idx="19">
                  <c:v>287964</c:v>
                </c:pt>
                <c:pt idx="20">
                  <c:v>273600</c:v>
                </c:pt>
                <c:pt idx="21">
                  <c:v>260149</c:v>
                </c:pt>
                <c:pt idx="22">
                  <c:v>251145</c:v>
                </c:pt>
                <c:pt idx="23">
                  <c:v>234339</c:v>
                </c:pt>
                <c:pt idx="24">
                  <c:v>216529</c:v>
                </c:pt>
                <c:pt idx="25">
                  <c:v>196464</c:v>
                </c:pt>
                <c:pt idx="26">
                  <c:v>181934</c:v>
                </c:pt>
                <c:pt idx="27">
                  <c:v>160441</c:v>
                </c:pt>
                <c:pt idx="28">
                  <c:v>164406</c:v>
                </c:pt>
                <c:pt idx="29">
                  <c:v>157667</c:v>
                </c:pt>
                <c:pt idx="30">
                  <c:v>171505</c:v>
                </c:pt>
                <c:pt idx="31">
                  <c:v>158597</c:v>
                </c:pt>
                <c:pt idx="32">
                  <c:v>165054</c:v>
                </c:pt>
                <c:pt idx="33">
                  <c:v>165875</c:v>
                </c:pt>
                <c:pt idx="34">
                  <c:v>166387</c:v>
                </c:pt>
                <c:pt idx="35">
                  <c:v>169756</c:v>
                </c:pt>
                <c:pt idx="36">
                  <c:v>170900</c:v>
                </c:pt>
                <c:pt idx="37">
                  <c:v>183774</c:v>
                </c:pt>
                <c:pt idx="38">
                  <c:v>188513</c:v>
                </c:pt>
                <c:pt idx="39">
                  <c:v>176736</c:v>
                </c:pt>
                <c:pt idx="40">
                  <c:v>170751</c:v>
                </c:pt>
                <c:pt idx="41">
                  <c:v>186872</c:v>
                </c:pt>
                <c:pt idx="42">
                  <c:v>184536</c:v>
                </c:pt>
                <c:pt idx="43">
                  <c:v>191112</c:v>
                </c:pt>
                <c:pt idx="44">
                  <c:v>191917</c:v>
                </c:pt>
                <c:pt idx="45">
                  <c:v>200302</c:v>
                </c:pt>
                <c:pt idx="46">
                  <c:v>205059</c:v>
                </c:pt>
                <c:pt idx="47">
                  <c:v>205629</c:v>
                </c:pt>
                <c:pt idx="48">
                  <c:v>210999</c:v>
                </c:pt>
                <c:pt idx="49">
                  <c:v>212755</c:v>
                </c:pt>
                <c:pt idx="50">
                  <c:v>213168</c:v>
                </c:pt>
                <c:pt idx="51">
                  <c:v>215247</c:v>
                </c:pt>
                <c:pt idx="52">
                  <c:v>214169</c:v>
                </c:pt>
                <c:pt idx="53">
                  <c:v>209226</c:v>
                </c:pt>
                <c:pt idx="54">
                  <c:v>202430</c:v>
                </c:pt>
                <c:pt idx="55">
                  <c:v>208396</c:v>
                </c:pt>
                <c:pt idx="56">
                  <c:v>202355</c:v>
                </c:pt>
                <c:pt idx="57">
                  <c:v>196244</c:v>
                </c:pt>
                <c:pt idx="58">
                  <c:v>195982</c:v>
                </c:pt>
                <c:pt idx="59">
                  <c:v>196285</c:v>
                </c:pt>
                <c:pt idx="60">
                  <c:v>198683</c:v>
                </c:pt>
                <c:pt idx="61">
                  <c:v>190103</c:v>
                </c:pt>
                <c:pt idx="62">
                  <c:v>193615</c:v>
                </c:pt>
                <c:pt idx="63">
                  <c:v>192713</c:v>
                </c:pt>
                <c:pt idx="64">
                  <c:v>187647</c:v>
                </c:pt>
                <c:pt idx="65">
                  <c:v>181415</c:v>
                </c:pt>
                <c:pt idx="66">
                  <c:v>177526</c:v>
                </c:pt>
                <c:pt idx="67">
                  <c:v>168832</c:v>
                </c:pt>
                <c:pt idx="68">
                  <c:v>168707</c:v>
                </c:pt>
                <c:pt idx="69">
                  <c:v>168223</c:v>
                </c:pt>
                <c:pt idx="70">
                  <c:v>159244</c:v>
                </c:pt>
                <c:pt idx="71">
                  <c:v>154843</c:v>
                </c:pt>
                <c:pt idx="72">
                  <c:v>151355</c:v>
                </c:pt>
                <c:pt idx="73">
                  <c:v>148875</c:v>
                </c:pt>
                <c:pt idx="74">
                  <c:v>144818</c:v>
                </c:pt>
                <c:pt idx="75">
                  <c:v>151073</c:v>
                </c:pt>
                <c:pt idx="76">
                  <c:v>139453</c:v>
                </c:pt>
                <c:pt idx="77">
                  <c:v>142518</c:v>
                </c:pt>
                <c:pt idx="78">
                  <c:v>139713</c:v>
                </c:pt>
                <c:pt idx="79">
                  <c:v>141864</c:v>
                </c:pt>
                <c:pt idx="80">
                  <c:v>140184</c:v>
                </c:pt>
                <c:pt idx="81">
                  <c:v>138896</c:v>
                </c:pt>
                <c:pt idx="82">
                  <c:v>139842</c:v>
                </c:pt>
                <c:pt idx="83">
                  <c:v>141057</c:v>
                </c:pt>
                <c:pt idx="84">
                  <c:v>138811</c:v>
                </c:pt>
                <c:pt idx="85">
                  <c:v>149682</c:v>
                </c:pt>
                <c:pt idx="86">
                  <c:v>147132</c:v>
                </c:pt>
                <c:pt idx="87">
                  <c:v>144731</c:v>
                </c:pt>
                <c:pt idx="88">
                  <c:v>144016</c:v>
                </c:pt>
                <c:pt idx="89">
                  <c:v>151700</c:v>
                </c:pt>
                <c:pt idx="90">
                  <c:v>155596</c:v>
                </c:pt>
                <c:pt idx="91">
                  <c:v>151534</c:v>
                </c:pt>
                <c:pt idx="92">
                  <c:v>156843</c:v>
                </c:pt>
                <c:pt idx="93">
                  <c:v>154038</c:v>
                </c:pt>
                <c:pt idx="94">
                  <c:v>157049</c:v>
                </c:pt>
                <c:pt idx="95">
                  <c:v>151809</c:v>
                </c:pt>
                <c:pt idx="96">
                  <c:v>149634</c:v>
                </c:pt>
                <c:pt idx="97">
                  <c:v>156690</c:v>
                </c:pt>
                <c:pt idx="98">
                  <c:v>154516</c:v>
                </c:pt>
                <c:pt idx="99">
                  <c:v>157953</c:v>
                </c:pt>
                <c:pt idx="100">
                  <c:v>158433</c:v>
                </c:pt>
                <c:pt idx="101">
                  <c:v>151107</c:v>
                </c:pt>
                <c:pt idx="102">
                  <c:v>151780</c:v>
                </c:pt>
                <c:pt idx="103">
                  <c:v>157018</c:v>
                </c:pt>
                <c:pt idx="104">
                  <c:v>154432</c:v>
                </c:pt>
                <c:pt idx="105">
                  <c:v>163022</c:v>
                </c:pt>
                <c:pt idx="106">
                  <c:v>159850</c:v>
                </c:pt>
                <c:pt idx="107">
                  <c:v>164842</c:v>
                </c:pt>
                <c:pt idx="108">
                  <c:v>164403</c:v>
                </c:pt>
                <c:pt idx="109">
                  <c:v>163176</c:v>
                </c:pt>
                <c:pt idx="110">
                  <c:v>161234</c:v>
                </c:pt>
                <c:pt idx="111">
                  <c:v>162693</c:v>
                </c:pt>
                <c:pt idx="112">
                  <c:v>165439</c:v>
                </c:pt>
                <c:pt idx="113">
                  <c:v>165963</c:v>
                </c:pt>
                <c:pt idx="114">
                  <c:v>173102</c:v>
                </c:pt>
                <c:pt idx="115">
                  <c:v>164580</c:v>
                </c:pt>
                <c:pt idx="116">
                  <c:v>165466</c:v>
                </c:pt>
                <c:pt idx="117">
                  <c:v>162829</c:v>
                </c:pt>
                <c:pt idx="118">
                  <c:v>163201</c:v>
                </c:pt>
                <c:pt idx="119">
                  <c:v>162048</c:v>
                </c:pt>
                <c:pt idx="120">
                  <c:v>163492</c:v>
                </c:pt>
                <c:pt idx="121">
                  <c:v>162198</c:v>
                </c:pt>
                <c:pt idx="122">
                  <c:v>165865</c:v>
                </c:pt>
                <c:pt idx="123">
                  <c:v>165154</c:v>
                </c:pt>
                <c:pt idx="124">
                  <c:v>170652</c:v>
                </c:pt>
                <c:pt idx="125">
                  <c:v>173488</c:v>
                </c:pt>
                <c:pt idx="126">
                  <c:v>177219</c:v>
                </c:pt>
                <c:pt idx="127">
                  <c:v>176257</c:v>
                </c:pt>
                <c:pt idx="128">
                  <c:v>175483</c:v>
                </c:pt>
                <c:pt idx="129">
                  <c:v>175592</c:v>
                </c:pt>
                <c:pt idx="130">
                  <c:v>177126</c:v>
                </c:pt>
                <c:pt idx="131">
                  <c:v>178181</c:v>
                </c:pt>
                <c:pt idx="132">
                  <c:v>174478</c:v>
                </c:pt>
                <c:pt idx="133">
                  <c:v>178256</c:v>
                </c:pt>
                <c:pt idx="134">
                  <c:v>181321</c:v>
                </c:pt>
                <c:pt idx="135">
                  <c:v>190169</c:v>
                </c:pt>
                <c:pt idx="136">
                  <c:v>186616</c:v>
                </c:pt>
                <c:pt idx="137">
                  <c:v>186956</c:v>
                </c:pt>
                <c:pt idx="138">
                  <c:v>183142</c:v>
                </c:pt>
                <c:pt idx="139">
                  <c:v>184495</c:v>
                </c:pt>
                <c:pt idx="140">
                  <c:v>185389</c:v>
                </c:pt>
                <c:pt idx="141">
                  <c:v>179371</c:v>
                </c:pt>
                <c:pt idx="142">
                  <c:v>177344</c:v>
                </c:pt>
                <c:pt idx="143">
                  <c:v>177409</c:v>
                </c:pt>
                <c:pt idx="144">
                  <c:v>178222</c:v>
                </c:pt>
                <c:pt idx="145">
                  <c:v>185079</c:v>
                </c:pt>
                <c:pt idx="146">
                  <c:v>181780</c:v>
                </c:pt>
                <c:pt idx="147">
                  <c:v>172698</c:v>
                </c:pt>
                <c:pt idx="148">
                  <c:v>175447</c:v>
                </c:pt>
                <c:pt idx="149">
                  <c:v>177672</c:v>
                </c:pt>
                <c:pt idx="150">
                  <c:v>172025</c:v>
                </c:pt>
                <c:pt idx="151">
                  <c:v>173803</c:v>
                </c:pt>
                <c:pt idx="152">
                  <c:v>168878</c:v>
                </c:pt>
                <c:pt idx="153">
                  <c:v>169829</c:v>
                </c:pt>
                <c:pt idx="154">
                  <c:v>162327</c:v>
                </c:pt>
                <c:pt idx="155">
                  <c:v>155904</c:v>
                </c:pt>
                <c:pt idx="156">
                  <c:v>164163</c:v>
                </c:pt>
                <c:pt idx="157">
                  <c:v>167889</c:v>
                </c:pt>
                <c:pt idx="158">
                  <c:v>160341</c:v>
                </c:pt>
                <c:pt idx="159">
                  <c:v>117786</c:v>
                </c:pt>
                <c:pt idx="160">
                  <c:v>67411</c:v>
                </c:pt>
                <c:pt idx="161">
                  <c:v>90320</c:v>
                </c:pt>
                <c:pt idx="162">
                  <c:v>119758</c:v>
                </c:pt>
                <c:pt idx="163">
                  <c:v>134248</c:v>
                </c:pt>
                <c:pt idx="164">
                  <c:v>135982</c:v>
                </c:pt>
                <c:pt idx="165">
                  <c:v>151272</c:v>
                </c:pt>
                <c:pt idx="166">
                  <c:v>160610</c:v>
                </c:pt>
                <c:pt idx="167">
                  <c:v>176030</c:v>
                </c:pt>
                <c:pt idx="168">
                  <c:v>185335</c:v>
                </c:pt>
                <c:pt idx="169">
                  <c:v>189491</c:v>
                </c:pt>
                <c:pt idx="170">
                  <c:v>202572</c:v>
                </c:pt>
                <c:pt idx="171">
                  <c:v>228251</c:v>
                </c:pt>
                <c:pt idx="172">
                  <c:v>230962</c:v>
                </c:pt>
                <c:pt idx="173">
                  <c:v>235125</c:v>
                </c:pt>
                <c:pt idx="174">
                  <c:v>230910</c:v>
                </c:pt>
                <c:pt idx="175">
                  <c:v>228741</c:v>
                </c:pt>
                <c:pt idx="176">
                  <c:v>210885</c:v>
                </c:pt>
                <c:pt idx="177">
                  <c:v>235837</c:v>
                </c:pt>
                <c:pt idx="178">
                  <c:v>255850</c:v>
                </c:pt>
                <c:pt idx="179">
                  <c:v>262098</c:v>
                </c:pt>
                <c:pt idx="180">
                  <c:v>259323</c:v>
                </c:pt>
                <c:pt idx="181">
                  <c:v>268643</c:v>
                </c:pt>
                <c:pt idx="182">
                  <c:v>276932</c:v>
                </c:pt>
                <c:pt idx="183">
                  <c:v>283920</c:v>
                </c:pt>
                <c:pt idx="184">
                  <c:v>289867</c:v>
                </c:pt>
                <c:pt idx="185">
                  <c:v>295294</c:v>
                </c:pt>
                <c:pt idx="186">
                  <c:v>303110</c:v>
                </c:pt>
                <c:pt idx="187">
                  <c:v>292201</c:v>
                </c:pt>
                <c:pt idx="188">
                  <c:v>296078</c:v>
                </c:pt>
                <c:pt idx="189">
                  <c:v>283176</c:v>
                </c:pt>
                <c:pt idx="190">
                  <c:v>286552</c:v>
                </c:pt>
                <c:pt idx="191">
                  <c:v>277759</c:v>
                </c:pt>
                <c:pt idx="192">
                  <c:v>277297</c:v>
                </c:pt>
                <c:pt idx="193">
                  <c:v>281035</c:v>
                </c:pt>
                <c:pt idx="194">
                  <c:v>282239</c:v>
                </c:pt>
                <c:pt idx="195">
                  <c:v>282374</c:v>
                </c:pt>
                <c:pt idx="196">
                  <c:v>290951</c:v>
                </c:pt>
                <c:pt idx="197">
                  <c:v>282630</c:v>
                </c:pt>
                <c:pt idx="198">
                  <c:v>276196</c:v>
                </c:pt>
                <c:pt idx="199">
                  <c:v>279880</c:v>
                </c:pt>
                <c:pt idx="200">
                  <c:v>276854</c:v>
                </c:pt>
                <c:pt idx="201">
                  <c:v>270606</c:v>
                </c:pt>
                <c:pt idx="202">
                  <c:v>259924</c:v>
                </c:pt>
                <c:pt idx="203">
                  <c:v>259185</c:v>
                </c:pt>
                <c:pt idx="204">
                  <c:v>261151</c:v>
                </c:pt>
              </c:numCache>
            </c:numRef>
          </c:val>
          <c:extLst>
            <c:ext xmlns:c16="http://schemas.microsoft.com/office/drawing/2014/chart" uri="{C3380CC4-5D6E-409C-BE32-E72D297353CC}">
              <c16:uniqueId val="{00000000-B926-4565-B7F2-DA1A09E973D0}"/>
            </c:ext>
          </c:extLst>
        </c:ser>
        <c:dLbls>
          <c:showLegendKey val="0"/>
          <c:showVal val="0"/>
          <c:showCatName val="0"/>
          <c:showSerName val="0"/>
          <c:showPercent val="0"/>
          <c:showBubbleSize val="0"/>
        </c:dLbls>
        <c:gapWidth val="150"/>
        <c:axId val="1615677536"/>
        <c:axId val="989843920"/>
      </c:barChart>
      <c:lineChart>
        <c:grouping val="standard"/>
        <c:varyColors val="0"/>
        <c:ser>
          <c:idx val="1"/>
          <c:order val="1"/>
          <c:tx>
            <c:strRef>
              <c:f>'IV UE timeseries plot (Fig.6)'!$C$1</c:f>
              <c:strCache>
                <c:ptCount val="1"/>
                <c:pt idx="0">
                  <c:v>Seasonally adjusted unemployment rate (%)</c:v>
                </c:pt>
              </c:strCache>
            </c:strRef>
          </c:tx>
          <c:spPr>
            <a:ln w="28575" cap="rnd">
              <a:solidFill>
                <a:schemeClr val="accent2"/>
              </a:solidFill>
              <a:round/>
            </a:ln>
            <a:effectLst/>
          </c:spPr>
          <c:marker>
            <c:symbol val="none"/>
          </c:marker>
          <c:cat>
            <c:numRef>
              <c:f>'IV UE timeseries plot (Fig.6)'!$A$13:$A$217</c:f>
              <c:numCache>
                <c:formatCode>mmm\-yyyy</c:formatCode>
                <c:ptCount val="205"/>
                <c:pt idx="0">
                  <c:v>39052</c:v>
                </c:pt>
                <c:pt idx="1">
                  <c:v>39083</c:v>
                </c:pt>
                <c:pt idx="2">
                  <c:v>39114</c:v>
                </c:pt>
                <c:pt idx="3">
                  <c:v>39142</c:v>
                </c:pt>
                <c:pt idx="4">
                  <c:v>39173</c:v>
                </c:pt>
                <c:pt idx="5">
                  <c:v>39203</c:v>
                </c:pt>
                <c:pt idx="6">
                  <c:v>39234</c:v>
                </c:pt>
                <c:pt idx="7">
                  <c:v>39264</c:v>
                </c:pt>
                <c:pt idx="8">
                  <c:v>39295</c:v>
                </c:pt>
                <c:pt idx="9">
                  <c:v>39326</c:v>
                </c:pt>
                <c:pt idx="10">
                  <c:v>39356</c:v>
                </c:pt>
                <c:pt idx="11">
                  <c:v>39387</c:v>
                </c:pt>
                <c:pt idx="12">
                  <c:v>39417</c:v>
                </c:pt>
                <c:pt idx="13">
                  <c:v>39448</c:v>
                </c:pt>
                <c:pt idx="14">
                  <c:v>39479</c:v>
                </c:pt>
                <c:pt idx="15">
                  <c:v>39508</c:v>
                </c:pt>
                <c:pt idx="16">
                  <c:v>39539</c:v>
                </c:pt>
                <c:pt idx="17">
                  <c:v>39569</c:v>
                </c:pt>
                <c:pt idx="18">
                  <c:v>39600</c:v>
                </c:pt>
                <c:pt idx="19">
                  <c:v>39630</c:v>
                </c:pt>
                <c:pt idx="20">
                  <c:v>39661</c:v>
                </c:pt>
                <c:pt idx="21">
                  <c:v>39692</c:v>
                </c:pt>
                <c:pt idx="22">
                  <c:v>39722</c:v>
                </c:pt>
                <c:pt idx="23">
                  <c:v>39753</c:v>
                </c:pt>
                <c:pt idx="24">
                  <c:v>39783</c:v>
                </c:pt>
                <c:pt idx="25">
                  <c:v>39814</c:v>
                </c:pt>
                <c:pt idx="26">
                  <c:v>39845</c:v>
                </c:pt>
                <c:pt idx="27">
                  <c:v>39873</c:v>
                </c:pt>
                <c:pt idx="28">
                  <c:v>39904</c:v>
                </c:pt>
                <c:pt idx="29">
                  <c:v>39934</c:v>
                </c:pt>
                <c:pt idx="30">
                  <c:v>39965</c:v>
                </c:pt>
                <c:pt idx="31">
                  <c:v>39995</c:v>
                </c:pt>
                <c:pt idx="32">
                  <c:v>40026</c:v>
                </c:pt>
                <c:pt idx="33">
                  <c:v>40057</c:v>
                </c:pt>
                <c:pt idx="34">
                  <c:v>40087</c:v>
                </c:pt>
                <c:pt idx="35">
                  <c:v>40118</c:v>
                </c:pt>
                <c:pt idx="36">
                  <c:v>40148</c:v>
                </c:pt>
                <c:pt idx="37">
                  <c:v>40179</c:v>
                </c:pt>
                <c:pt idx="38">
                  <c:v>40210</c:v>
                </c:pt>
                <c:pt idx="39">
                  <c:v>40238</c:v>
                </c:pt>
                <c:pt idx="40">
                  <c:v>40269</c:v>
                </c:pt>
                <c:pt idx="41">
                  <c:v>40299</c:v>
                </c:pt>
                <c:pt idx="42">
                  <c:v>40330</c:v>
                </c:pt>
                <c:pt idx="43">
                  <c:v>40360</c:v>
                </c:pt>
                <c:pt idx="44">
                  <c:v>40391</c:v>
                </c:pt>
                <c:pt idx="45">
                  <c:v>40422</c:v>
                </c:pt>
                <c:pt idx="46">
                  <c:v>40452</c:v>
                </c:pt>
                <c:pt idx="47">
                  <c:v>40483</c:v>
                </c:pt>
                <c:pt idx="48">
                  <c:v>40513</c:v>
                </c:pt>
                <c:pt idx="49">
                  <c:v>40544</c:v>
                </c:pt>
                <c:pt idx="50">
                  <c:v>40575</c:v>
                </c:pt>
                <c:pt idx="51">
                  <c:v>40603</c:v>
                </c:pt>
                <c:pt idx="52">
                  <c:v>40634</c:v>
                </c:pt>
                <c:pt idx="53">
                  <c:v>40664</c:v>
                </c:pt>
                <c:pt idx="54">
                  <c:v>40695</c:v>
                </c:pt>
                <c:pt idx="55">
                  <c:v>40725</c:v>
                </c:pt>
                <c:pt idx="56">
                  <c:v>40756</c:v>
                </c:pt>
                <c:pt idx="57">
                  <c:v>40787</c:v>
                </c:pt>
                <c:pt idx="58">
                  <c:v>40817</c:v>
                </c:pt>
                <c:pt idx="59">
                  <c:v>40848</c:v>
                </c:pt>
                <c:pt idx="60">
                  <c:v>40878</c:v>
                </c:pt>
                <c:pt idx="61">
                  <c:v>40909</c:v>
                </c:pt>
                <c:pt idx="62">
                  <c:v>40940</c:v>
                </c:pt>
                <c:pt idx="63">
                  <c:v>40969</c:v>
                </c:pt>
                <c:pt idx="64">
                  <c:v>41000</c:v>
                </c:pt>
                <c:pt idx="65">
                  <c:v>41030</c:v>
                </c:pt>
                <c:pt idx="66">
                  <c:v>41061</c:v>
                </c:pt>
                <c:pt idx="67">
                  <c:v>41091</c:v>
                </c:pt>
                <c:pt idx="68">
                  <c:v>41122</c:v>
                </c:pt>
                <c:pt idx="69">
                  <c:v>41153</c:v>
                </c:pt>
                <c:pt idx="70">
                  <c:v>41183</c:v>
                </c:pt>
                <c:pt idx="71">
                  <c:v>41214</c:v>
                </c:pt>
                <c:pt idx="72">
                  <c:v>41244</c:v>
                </c:pt>
                <c:pt idx="73">
                  <c:v>41275</c:v>
                </c:pt>
                <c:pt idx="74">
                  <c:v>41306</c:v>
                </c:pt>
                <c:pt idx="75">
                  <c:v>41334</c:v>
                </c:pt>
                <c:pt idx="76">
                  <c:v>41365</c:v>
                </c:pt>
                <c:pt idx="77">
                  <c:v>41395</c:v>
                </c:pt>
                <c:pt idx="78">
                  <c:v>41426</c:v>
                </c:pt>
                <c:pt idx="79">
                  <c:v>41456</c:v>
                </c:pt>
                <c:pt idx="80">
                  <c:v>41487</c:v>
                </c:pt>
                <c:pt idx="81">
                  <c:v>41518</c:v>
                </c:pt>
                <c:pt idx="82">
                  <c:v>41548</c:v>
                </c:pt>
                <c:pt idx="83">
                  <c:v>41579</c:v>
                </c:pt>
                <c:pt idx="84">
                  <c:v>41609</c:v>
                </c:pt>
                <c:pt idx="85">
                  <c:v>41640</c:v>
                </c:pt>
                <c:pt idx="86">
                  <c:v>41671</c:v>
                </c:pt>
                <c:pt idx="87">
                  <c:v>41699</c:v>
                </c:pt>
                <c:pt idx="88">
                  <c:v>41730</c:v>
                </c:pt>
                <c:pt idx="89">
                  <c:v>41760</c:v>
                </c:pt>
                <c:pt idx="90">
                  <c:v>41791</c:v>
                </c:pt>
                <c:pt idx="91">
                  <c:v>41821</c:v>
                </c:pt>
                <c:pt idx="92">
                  <c:v>41852</c:v>
                </c:pt>
                <c:pt idx="93">
                  <c:v>41883</c:v>
                </c:pt>
                <c:pt idx="94">
                  <c:v>41913</c:v>
                </c:pt>
                <c:pt idx="95">
                  <c:v>41944</c:v>
                </c:pt>
                <c:pt idx="96">
                  <c:v>41974</c:v>
                </c:pt>
                <c:pt idx="97">
                  <c:v>42005</c:v>
                </c:pt>
                <c:pt idx="98">
                  <c:v>42036</c:v>
                </c:pt>
                <c:pt idx="99">
                  <c:v>42064</c:v>
                </c:pt>
                <c:pt idx="100">
                  <c:v>42095</c:v>
                </c:pt>
                <c:pt idx="101">
                  <c:v>42125</c:v>
                </c:pt>
                <c:pt idx="102">
                  <c:v>42156</c:v>
                </c:pt>
                <c:pt idx="103">
                  <c:v>42186</c:v>
                </c:pt>
                <c:pt idx="104">
                  <c:v>42217</c:v>
                </c:pt>
                <c:pt idx="105">
                  <c:v>42248</c:v>
                </c:pt>
                <c:pt idx="106">
                  <c:v>42278</c:v>
                </c:pt>
                <c:pt idx="107">
                  <c:v>42309</c:v>
                </c:pt>
                <c:pt idx="108">
                  <c:v>42339</c:v>
                </c:pt>
                <c:pt idx="109">
                  <c:v>42370</c:v>
                </c:pt>
                <c:pt idx="110">
                  <c:v>42401</c:v>
                </c:pt>
                <c:pt idx="111">
                  <c:v>42430</c:v>
                </c:pt>
                <c:pt idx="112">
                  <c:v>42461</c:v>
                </c:pt>
                <c:pt idx="113">
                  <c:v>42491</c:v>
                </c:pt>
                <c:pt idx="114">
                  <c:v>42522</c:v>
                </c:pt>
                <c:pt idx="115">
                  <c:v>42552</c:v>
                </c:pt>
                <c:pt idx="116">
                  <c:v>42583</c:v>
                </c:pt>
                <c:pt idx="117">
                  <c:v>42614</c:v>
                </c:pt>
                <c:pt idx="118">
                  <c:v>42644</c:v>
                </c:pt>
                <c:pt idx="119">
                  <c:v>42675</c:v>
                </c:pt>
                <c:pt idx="120">
                  <c:v>42705</c:v>
                </c:pt>
                <c:pt idx="121">
                  <c:v>42736</c:v>
                </c:pt>
                <c:pt idx="122">
                  <c:v>42767</c:v>
                </c:pt>
                <c:pt idx="123">
                  <c:v>42795</c:v>
                </c:pt>
                <c:pt idx="124">
                  <c:v>42826</c:v>
                </c:pt>
                <c:pt idx="125">
                  <c:v>42856</c:v>
                </c:pt>
                <c:pt idx="126">
                  <c:v>42887</c:v>
                </c:pt>
                <c:pt idx="127">
                  <c:v>42917</c:v>
                </c:pt>
                <c:pt idx="128">
                  <c:v>42948</c:v>
                </c:pt>
                <c:pt idx="129">
                  <c:v>42979</c:v>
                </c:pt>
                <c:pt idx="130">
                  <c:v>43009</c:v>
                </c:pt>
                <c:pt idx="131">
                  <c:v>43040</c:v>
                </c:pt>
                <c:pt idx="132">
                  <c:v>43070</c:v>
                </c:pt>
                <c:pt idx="133">
                  <c:v>43101</c:v>
                </c:pt>
                <c:pt idx="134">
                  <c:v>43132</c:v>
                </c:pt>
                <c:pt idx="135">
                  <c:v>43160</c:v>
                </c:pt>
                <c:pt idx="136">
                  <c:v>43191</c:v>
                </c:pt>
                <c:pt idx="137">
                  <c:v>43221</c:v>
                </c:pt>
                <c:pt idx="138">
                  <c:v>43252</c:v>
                </c:pt>
                <c:pt idx="139">
                  <c:v>43282</c:v>
                </c:pt>
                <c:pt idx="140">
                  <c:v>43313</c:v>
                </c:pt>
                <c:pt idx="141">
                  <c:v>43344</c:v>
                </c:pt>
                <c:pt idx="142">
                  <c:v>43374</c:v>
                </c:pt>
                <c:pt idx="143">
                  <c:v>43405</c:v>
                </c:pt>
                <c:pt idx="144">
                  <c:v>43435</c:v>
                </c:pt>
                <c:pt idx="145">
                  <c:v>43466</c:v>
                </c:pt>
                <c:pt idx="146">
                  <c:v>43497</c:v>
                </c:pt>
                <c:pt idx="147">
                  <c:v>43525</c:v>
                </c:pt>
                <c:pt idx="148">
                  <c:v>43556</c:v>
                </c:pt>
                <c:pt idx="149">
                  <c:v>43586</c:v>
                </c:pt>
                <c:pt idx="150">
                  <c:v>43617</c:v>
                </c:pt>
                <c:pt idx="151">
                  <c:v>43647</c:v>
                </c:pt>
                <c:pt idx="152">
                  <c:v>43678</c:v>
                </c:pt>
                <c:pt idx="153">
                  <c:v>43709</c:v>
                </c:pt>
                <c:pt idx="154">
                  <c:v>43739</c:v>
                </c:pt>
                <c:pt idx="155">
                  <c:v>43770</c:v>
                </c:pt>
                <c:pt idx="156">
                  <c:v>43800</c:v>
                </c:pt>
                <c:pt idx="157">
                  <c:v>43831</c:v>
                </c:pt>
                <c:pt idx="158">
                  <c:v>43862</c:v>
                </c:pt>
                <c:pt idx="159">
                  <c:v>43891</c:v>
                </c:pt>
                <c:pt idx="160">
                  <c:v>43922</c:v>
                </c:pt>
                <c:pt idx="161">
                  <c:v>43952</c:v>
                </c:pt>
                <c:pt idx="162">
                  <c:v>43983</c:v>
                </c:pt>
                <c:pt idx="163">
                  <c:v>44013</c:v>
                </c:pt>
                <c:pt idx="164">
                  <c:v>44044</c:v>
                </c:pt>
                <c:pt idx="165">
                  <c:v>44075</c:v>
                </c:pt>
                <c:pt idx="166">
                  <c:v>44105</c:v>
                </c:pt>
                <c:pt idx="167">
                  <c:v>44136</c:v>
                </c:pt>
                <c:pt idx="168">
                  <c:v>44166</c:v>
                </c:pt>
                <c:pt idx="169">
                  <c:v>44197</c:v>
                </c:pt>
                <c:pt idx="170">
                  <c:v>44228</c:v>
                </c:pt>
                <c:pt idx="171">
                  <c:v>44256</c:v>
                </c:pt>
                <c:pt idx="172">
                  <c:v>44287</c:v>
                </c:pt>
                <c:pt idx="173">
                  <c:v>44317</c:v>
                </c:pt>
                <c:pt idx="174">
                  <c:v>44348</c:v>
                </c:pt>
                <c:pt idx="175">
                  <c:v>44378</c:v>
                </c:pt>
                <c:pt idx="176">
                  <c:v>44409</c:v>
                </c:pt>
                <c:pt idx="177">
                  <c:v>44440</c:v>
                </c:pt>
                <c:pt idx="178">
                  <c:v>44470</c:v>
                </c:pt>
                <c:pt idx="179">
                  <c:v>44501</c:v>
                </c:pt>
                <c:pt idx="180">
                  <c:v>44531</c:v>
                </c:pt>
                <c:pt idx="181">
                  <c:v>44562</c:v>
                </c:pt>
                <c:pt idx="182">
                  <c:v>44593</c:v>
                </c:pt>
                <c:pt idx="183">
                  <c:v>44621</c:v>
                </c:pt>
                <c:pt idx="184">
                  <c:v>44652</c:v>
                </c:pt>
                <c:pt idx="185">
                  <c:v>44682</c:v>
                </c:pt>
                <c:pt idx="186">
                  <c:v>44713</c:v>
                </c:pt>
                <c:pt idx="187">
                  <c:v>44743</c:v>
                </c:pt>
                <c:pt idx="188">
                  <c:v>44774</c:v>
                </c:pt>
                <c:pt idx="189">
                  <c:v>44805</c:v>
                </c:pt>
                <c:pt idx="190">
                  <c:v>44835</c:v>
                </c:pt>
                <c:pt idx="191">
                  <c:v>44866</c:v>
                </c:pt>
                <c:pt idx="192">
                  <c:v>44896</c:v>
                </c:pt>
                <c:pt idx="193">
                  <c:v>44927</c:v>
                </c:pt>
                <c:pt idx="194">
                  <c:v>44958</c:v>
                </c:pt>
                <c:pt idx="195">
                  <c:v>44986</c:v>
                </c:pt>
                <c:pt idx="196">
                  <c:v>45017</c:v>
                </c:pt>
                <c:pt idx="197">
                  <c:v>45047</c:v>
                </c:pt>
                <c:pt idx="198">
                  <c:v>45078</c:v>
                </c:pt>
                <c:pt idx="199">
                  <c:v>45108</c:v>
                </c:pt>
                <c:pt idx="200">
                  <c:v>45139</c:v>
                </c:pt>
                <c:pt idx="201">
                  <c:v>45170</c:v>
                </c:pt>
                <c:pt idx="202">
                  <c:v>45200</c:v>
                </c:pt>
                <c:pt idx="203">
                  <c:v>45231</c:v>
                </c:pt>
                <c:pt idx="204">
                  <c:v>45261</c:v>
                </c:pt>
              </c:numCache>
            </c:numRef>
          </c:cat>
          <c:val>
            <c:numRef>
              <c:f>'IV UE timeseries plot (Fig.6)'!$C$13:$C$217</c:f>
              <c:numCache>
                <c:formatCode>0.0%</c:formatCode>
                <c:ptCount val="205"/>
                <c:pt idx="0">
                  <c:v>4.5677449000000002E-2</c:v>
                </c:pt>
                <c:pt idx="1">
                  <c:v>4.5535208000000001E-2</c:v>
                </c:pt>
                <c:pt idx="2">
                  <c:v>4.6344567000000003E-2</c:v>
                </c:pt>
                <c:pt idx="3">
                  <c:v>4.4595143999999996E-2</c:v>
                </c:pt>
                <c:pt idx="4">
                  <c:v>4.3855626000000002E-2</c:v>
                </c:pt>
                <c:pt idx="5">
                  <c:v>4.2640444999999999E-2</c:v>
                </c:pt>
                <c:pt idx="6">
                  <c:v>4.3241195000000003E-2</c:v>
                </c:pt>
                <c:pt idx="7">
                  <c:v>4.2530269000000002E-2</c:v>
                </c:pt>
                <c:pt idx="8">
                  <c:v>4.2993827999999998E-2</c:v>
                </c:pt>
                <c:pt idx="9">
                  <c:v>4.2132540000000003E-2</c:v>
                </c:pt>
                <c:pt idx="10">
                  <c:v>4.3260031000000004E-2</c:v>
                </c:pt>
                <c:pt idx="11">
                  <c:v>4.4265445E-2</c:v>
                </c:pt>
                <c:pt idx="12">
                  <c:v>4.3080413000000005E-2</c:v>
                </c:pt>
                <c:pt idx="13">
                  <c:v>4.2209528000000003E-2</c:v>
                </c:pt>
                <c:pt idx="14">
                  <c:v>3.9791862999999997E-2</c:v>
                </c:pt>
                <c:pt idx="15">
                  <c:v>4.0568445000000002E-2</c:v>
                </c:pt>
                <c:pt idx="16">
                  <c:v>4.2649732000000003E-2</c:v>
                </c:pt>
                <c:pt idx="17">
                  <c:v>4.2658237999999994E-2</c:v>
                </c:pt>
                <c:pt idx="18">
                  <c:v>4.2436578999999995E-2</c:v>
                </c:pt>
                <c:pt idx="19">
                  <c:v>4.2501653E-2</c:v>
                </c:pt>
                <c:pt idx="20">
                  <c:v>4.0160115000000003E-2</c:v>
                </c:pt>
                <c:pt idx="21">
                  <c:v>4.2892209000000001E-2</c:v>
                </c:pt>
                <c:pt idx="22">
                  <c:v>4.2898458E-2</c:v>
                </c:pt>
                <c:pt idx="23">
                  <c:v>4.4626472E-2</c:v>
                </c:pt>
                <c:pt idx="24">
                  <c:v>4.5696614999999996E-2</c:v>
                </c:pt>
                <c:pt idx="25">
                  <c:v>4.9069467999999998E-2</c:v>
                </c:pt>
                <c:pt idx="26">
                  <c:v>5.3028135000000004E-2</c:v>
                </c:pt>
                <c:pt idx="27">
                  <c:v>5.7108063000000001E-2</c:v>
                </c:pt>
                <c:pt idx="28">
                  <c:v>5.5120288000000003E-2</c:v>
                </c:pt>
                <c:pt idx="29">
                  <c:v>5.8113039999999998E-2</c:v>
                </c:pt>
                <c:pt idx="30">
                  <c:v>5.8619193999999999E-2</c:v>
                </c:pt>
                <c:pt idx="31">
                  <c:v>5.6722562999999997E-2</c:v>
                </c:pt>
                <c:pt idx="32">
                  <c:v>5.7161749999999997E-2</c:v>
                </c:pt>
                <c:pt idx="33">
                  <c:v>5.6621398999999996E-2</c:v>
                </c:pt>
                <c:pt idx="34">
                  <c:v>5.6231871000000003E-2</c:v>
                </c:pt>
                <c:pt idx="35">
                  <c:v>5.5583932999999995E-2</c:v>
                </c:pt>
                <c:pt idx="36">
                  <c:v>5.4905935000000003E-2</c:v>
                </c:pt>
                <c:pt idx="37">
                  <c:v>5.2647208000000001E-2</c:v>
                </c:pt>
                <c:pt idx="38">
                  <c:v>5.2988860999999998E-2</c:v>
                </c:pt>
                <c:pt idx="39">
                  <c:v>5.4218883000000002E-2</c:v>
                </c:pt>
                <c:pt idx="40">
                  <c:v>5.4971132000000006E-2</c:v>
                </c:pt>
                <c:pt idx="41">
                  <c:v>5.228559E-2</c:v>
                </c:pt>
                <c:pt idx="42">
                  <c:v>5.1450566999999996E-2</c:v>
                </c:pt>
                <c:pt idx="43">
                  <c:v>5.2872117999999996E-2</c:v>
                </c:pt>
                <c:pt idx="44">
                  <c:v>5.0348342999999997E-2</c:v>
                </c:pt>
                <c:pt idx="45">
                  <c:v>5.0549869000000004E-2</c:v>
                </c:pt>
                <c:pt idx="46">
                  <c:v>5.2841813000000001E-2</c:v>
                </c:pt>
                <c:pt idx="47">
                  <c:v>5.1089945999999997E-2</c:v>
                </c:pt>
                <c:pt idx="48">
                  <c:v>4.8761365000000001E-2</c:v>
                </c:pt>
                <c:pt idx="49">
                  <c:v>5.0016619999999998E-2</c:v>
                </c:pt>
                <c:pt idx="50">
                  <c:v>4.9729476000000002E-2</c:v>
                </c:pt>
                <c:pt idx="51">
                  <c:v>4.9253251000000005E-2</c:v>
                </c:pt>
                <c:pt idx="52">
                  <c:v>4.9574873999999998E-2</c:v>
                </c:pt>
                <c:pt idx="53">
                  <c:v>5.0118795000000001E-2</c:v>
                </c:pt>
                <c:pt idx="54">
                  <c:v>4.9188266000000001E-2</c:v>
                </c:pt>
                <c:pt idx="55">
                  <c:v>5.0910697000000005E-2</c:v>
                </c:pt>
                <c:pt idx="56">
                  <c:v>5.2735912000000003E-2</c:v>
                </c:pt>
                <c:pt idx="57">
                  <c:v>5.2225849999999997E-2</c:v>
                </c:pt>
                <c:pt idx="58">
                  <c:v>5.1875428000000001E-2</c:v>
                </c:pt>
                <c:pt idx="59">
                  <c:v>5.2309663000000006E-2</c:v>
                </c:pt>
                <c:pt idx="60">
                  <c:v>5.1960717000000003E-2</c:v>
                </c:pt>
                <c:pt idx="61">
                  <c:v>5.0445216000000001E-2</c:v>
                </c:pt>
                <c:pt idx="62">
                  <c:v>5.1948537000000003E-2</c:v>
                </c:pt>
                <c:pt idx="63">
                  <c:v>5.1810018999999999E-2</c:v>
                </c:pt>
                <c:pt idx="64">
                  <c:v>4.9919619999999998E-2</c:v>
                </c:pt>
                <c:pt idx="65">
                  <c:v>5.1978782000000001E-2</c:v>
                </c:pt>
                <c:pt idx="66">
                  <c:v>5.1662771999999996E-2</c:v>
                </c:pt>
                <c:pt idx="67">
                  <c:v>5.1802028E-2</c:v>
                </c:pt>
                <c:pt idx="68">
                  <c:v>5.1615032000000005E-2</c:v>
                </c:pt>
                <c:pt idx="69">
                  <c:v>5.4888358999999998E-2</c:v>
                </c:pt>
                <c:pt idx="70">
                  <c:v>5.4109446999999998E-2</c:v>
                </c:pt>
                <c:pt idx="71">
                  <c:v>5.2571696000000001E-2</c:v>
                </c:pt>
                <c:pt idx="72">
                  <c:v>5.4312057999999996E-2</c:v>
                </c:pt>
                <c:pt idx="73">
                  <c:v>5.3840486E-2</c:v>
                </c:pt>
                <c:pt idx="74">
                  <c:v>5.3997966000000001E-2</c:v>
                </c:pt>
                <c:pt idx="75">
                  <c:v>5.6370899000000002E-2</c:v>
                </c:pt>
                <c:pt idx="76">
                  <c:v>5.5846302E-2</c:v>
                </c:pt>
                <c:pt idx="77">
                  <c:v>5.6072087E-2</c:v>
                </c:pt>
                <c:pt idx="78">
                  <c:v>5.7002303000000004E-2</c:v>
                </c:pt>
                <c:pt idx="79">
                  <c:v>5.6335198000000003E-2</c:v>
                </c:pt>
                <c:pt idx="80">
                  <c:v>5.8507534E-2</c:v>
                </c:pt>
                <c:pt idx="81">
                  <c:v>5.7055287000000003E-2</c:v>
                </c:pt>
                <c:pt idx="82">
                  <c:v>5.8247940999999998E-2</c:v>
                </c:pt>
                <c:pt idx="83">
                  <c:v>5.7975652999999995E-2</c:v>
                </c:pt>
                <c:pt idx="84">
                  <c:v>5.8983164999999997E-2</c:v>
                </c:pt>
                <c:pt idx="85">
                  <c:v>5.9352634000000001E-2</c:v>
                </c:pt>
                <c:pt idx="86">
                  <c:v>5.8872755000000006E-2</c:v>
                </c:pt>
                <c:pt idx="87">
                  <c:v>5.8709946999999998E-2</c:v>
                </c:pt>
                <c:pt idx="88">
                  <c:v>5.7998814999999995E-2</c:v>
                </c:pt>
                <c:pt idx="89">
                  <c:v>5.9277430999999998E-2</c:v>
                </c:pt>
                <c:pt idx="90">
                  <c:v>6.0544809999999998E-2</c:v>
                </c:pt>
                <c:pt idx="91">
                  <c:v>6.1792293000000005E-2</c:v>
                </c:pt>
                <c:pt idx="92">
                  <c:v>6.1122639999999999E-2</c:v>
                </c:pt>
                <c:pt idx="93">
                  <c:v>6.2317539999999998E-2</c:v>
                </c:pt>
                <c:pt idx="94">
                  <c:v>6.3608602E-2</c:v>
                </c:pt>
                <c:pt idx="95">
                  <c:v>6.2991701000000011E-2</c:v>
                </c:pt>
                <c:pt idx="96">
                  <c:v>6.0995238E-2</c:v>
                </c:pt>
                <c:pt idx="97">
                  <c:v>6.3360380000000008E-2</c:v>
                </c:pt>
                <c:pt idx="98">
                  <c:v>6.1489244999999998E-2</c:v>
                </c:pt>
                <c:pt idx="99">
                  <c:v>6.0990003000000001E-2</c:v>
                </c:pt>
                <c:pt idx="100">
                  <c:v>6.1073927E-2</c:v>
                </c:pt>
                <c:pt idx="101">
                  <c:v>5.9301101000000002E-2</c:v>
                </c:pt>
                <c:pt idx="102">
                  <c:v>6.0146390000000001E-2</c:v>
                </c:pt>
                <c:pt idx="103">
                  <c:v>6.2822649000000008E-2</c:v>
                </c:pt>
                <c:pt idx="104">
                  <c:v>6.0846785E-2</c:v>
                </c:pt>
                <c:pt idx="105">
                  <c:v>6.1683492999999999E-2</c:v>
                </c:pt>
                <c:pt idx="106">
                  <c:v>5.9180067000000003E-2</c:v>
                </c:pt>
                <c:pt idx="107">
                  <c:v>5.8533848999999999E-2</c:v>
                </c:pt>
                <c:pt idx="108">
                  <c:v>5.7309029000000004E-2</c:v>
                </c:pt>
                <c:pt idx="109">
                  <c:v>6.0223315999999999E-2</c:v>
                </c:pt>
                <c:pt idx="110">
                  <c:v>5.6908390999999996E-2</c:v>
                </c:pt>
                <c:pt idx="111">
                  <c:v>5.6483122999999996E-2</c:v>
                </c:pt>
                <c:pt idx="112">
                  <c:v>5.6407616999999993E-2</c:v>
                </c:pt>
                <c:pt idx="113">
                  <c:v>5.7214501999999993E-2</c:v>
                </c:pt>
                <c:pt idx="114">
                  <c:v>5.7061107E-2</c:v>
                </c:pt>
                <c:pt idx="115">
                  <c:v>5.7040344E-2</c:v>
                </c:pt>
                <c:pt idx="116">
                  <c:v>5.6123025999999993E-2</c:v>
                </c:pt>
                <c:pt idx="117">
                  <c:v>5.6532308999999996E-2</c:v>
                </c:pt>
                <c:pt idx="118">
                  <c:v>5.5832156000000001E-2</c:v>
                </c:pt>
                <c:pt idx="119">
                  <c:v>5.7599167999999999E-2</c:v>
                </c:pt>
                <c:pt idx="120">
                  <c:v>5.8155374000000003E-2</c:v>
                </c:pt>
                <c:pt idx="121">
                  <c:v>5.6829665000000001E-2</c:v>
                </c:pt>
                <c:pt idx="122">
                  <c:v>5.8468730999999996E-2</c:v>
                </c:pt>
                <c:pt idx="123">
                  <c:v>5.8472182999999997E-2</c:v>
                </c:pt>
                <c:pt idx="124">
                  <c:v>5.6117681000000003E-2</c:v>
                </c:pt>
                <c:pt idx="125">
                  <c:v>5.5457498999999993E-2</c:v>
                </c:pt>
                <c:pt idx="126">
                  <c:v>5.6152845999999999E-2</c:v>
                </c:pt>
                <c:pt idx="127">
                  <c:v>5.6076688E-2</c:v>
                </c:pt>
                <c:pt idx="128">
                  <c:v>5.5229429999999996E-2</c:v>
                </c:pt>
                <c:pt idx="129">
                  <c:v>5.4580639E-2</c:v>
                </c:pt>
                <c:pt idx="130">
                  <c:v>5.3684962000000003E-2</c:v>
                </c:pt>
                <c:pt idx="131">
                  <c:v>5.4184317999999995E-2</c:v>
                </c:pt>
                <c:pt idx="132">
                  <c:v>5.5854449E-2</c:v>
                </c:pt>
                <c:pt idx="133">
                  <c:v>5.5022017999999999E-2</c:v>
                </c:pt>
                <c:pt idx="134">
                  <c:v>5.5648187000000002E-2</c:v>
                </c:pt>
                <c:pt idx="135">
                  <c:v>5.5075580000000006E-2</c:v>
                </c:pt>
                <c:pt idx="136">
                  <c:v>5.5360563999999994E-2</c:v>
                </c:pt>
                <c:pt idx="137">
                  <c:v>5.4039729999999994E-2</c:v>
                </c:pt>
                <c:pt idx="138">
                  <c:v>5.3454059000000005E-2</c:v>
                </c:pt>
                <c:pt idx="139">
                  <c:v>5.3088277000000003E-2</c:v>
                </c:pt>
                <c:pt idx="140">
                  <c:v>5.2890894000000001E-2</c:v>
                </c:pt>
                <c:pt idx="141">
                  <c:v>5.0312322999999999E-2</c:v>
                </c:pt>
                <c:pt idx="142">
                  <c:v>5.0019097999999998E-2</c:v>
                </c:pt>
                <c:pt idx="143">
                  <c:v>5.1030385000000004E-2</c:v>
                </c:pt>
                <c:pt idx="144">
                  <c:v>4.9898059000000002E-2</c:v>
                </c:pt>
                <c:pt idx="145">
                  <c:v>5.0410592000000004E-2</c:v>
                </c:pt>
                <c:pt idx="146">
                  <c:v>4.9663537000000001E-2</c:v>
                </c:pt>
                <c:pt idx="147">
                  <c:v>5.076899E-2</c:v>
                </c:pt>
                <c:pt idx="148">
                  <c:v>5.2148279000000006E-2</c:v>
                </c:pt>
                <c:pt idx="149">
                  <c:v>5.2215814999999999E-2</c:v>
                </c:pt>
                <c:pt idx="150">
                  <c:v>5.2812498000000006E-2</c:v>
                </c:pt>
                <c:pt idx="151">
                  <c:v>5.2957378999999999E-2</c:v>
                </c:pt>
                <c:pt idx="152">
                  <c:v>5.2807491000000005E-2</c:v>
                </c:pt>
                <c:pt idx="153">
                  <c:v>5.2140016999999997E-2</c:v>
                </c:pt>
                <c:pt idx="154">
                  <c:v>5.2919995000000004E-2</c:v>
                </c:pt>
                <c:pt idx="155">
                  <c:v>5.1473836000000002E-2</c:v>
                </c:pt>
                <c:pt idx="156">
                  <c:v>5.0230087E-2</c:v>
                </c:pt>
                <c:pt idx="157">
                  <c:v>5.2547500999999996E-2</c:v>
                </c:pt>
                <c:pt idx="158">
                  <c:v>5.0765947000000006E-2</c:v>
                </c:pt>
                <c:pt idx="159">
                  <c:v>5.2039302999999995E-2</c:v>
                </c:pt>
                <c:pt idx="160">
                  <c:v>6.3159520999999996E-2</c:v>
                </c:pt>
                <c:pt idx="161">
                  <c:v>7.0372144999999997E-2</c:v>
                </c:pt>
                <c:pt idx="162">
                  <c:v>7.4737220000000007E-2</c:v>
                </c:pt>
                <c:pt idx="163">
                  <c:v>7.5562612000000001E-2</c:v>
                </c:pt>
                <c:pt idx="164">
                  <c:v>6.8457519999999994E-2</c:v>
                </c:pt>
                <c:pt idx="165">
                  <c:v>6.9372370000000003E-2</c:v>
                </c:pt>
                <c:pt idx="166">
                  <c:v>6.9462359000000001E-2</c:v>
                </c:pt>
                <c:pt idx="167">
                  <c:v>6.8087972999999996E-2</c:v>
                </c:pt>
                <c:pt idx="168">
                  <c:v>6.5227676999999998E-2</c:v>
                </c:pt>
                <c:pt idx="169">
                  <c:v>6.3163774999999991E-2</c:v>
                </c:pt>
                <c:pt idx="170">
                  <c:v>5.7897828000000005E-2</c:v>
                </c:pt>
                <c:pt idx="171">
                  <c:v>5.6104434000000002E-2</c:v>
                </c:pt>
                <c:pt idx="172">
                  <c:v>5.4220669999999999E-2</c:v>
                </c:pt>
                <c:pt idx="173">
                  <c:v>5.0812430999999998E-2</c:v>
                </c:pt>
                <c:pt idx="174">
                  <c:v>5.0039486999999994E-2</c:v>
                </c:pt>
                <c:pt idx="175">
                  <c:v>4.7215781999999998E-2</c:v>
                </c:pt>
                <c:pt idx="176">
                  <c:v>4.5773497000000003E-2</c:v>
                </c:pt>
                <c:pt idx="177">
                  <c:v>4.6739746999999998E-2</c:v>
                </c:pt>
                <c:pt idx="178">
                  <c:v>5.2315149999999998E-2</c:v>
                </c:pt>
                <c:pt idx="179">
                  <c:v>4.5805217999999995E-2</c:v>
                </c:pt>
                <c:pt idx="180">
                  <c:v>4.1219487999999999E-2</c:v>
                </c:pt>
                <c:pt idx="181">
                  <c:v>4.1493370000000002E-2</c:v>
                </c:pt>
                <c:pt idx="182">
                  <c:v>4.0025279999999996E-2</c:v>
                </c:pt>
                <c:pt idx="183">
                  <c:v>3.9199516999999996E-2</c:v>
                </c:pt>
                <c:pt idx="184">
                  <c:v>3.8764052E-2</c:v>
                </c:pt>
                <c:pt idx="185">
                  <c:v>3.9303642E-2</c:v>
                </c:pt>
                <c:pt idx="186">
                  <c:v>3.5955161999999999E-2</c:v>
                </c:pt>
                <c:pt idx="187">
                  <c:v>3.4636507999999996E-2</c:v>
                </c:pt>
                <c:pt idx="188">
                  <c:v>3.5228077999999996E-2</c:v>
                </c:pt>
                <c:pt idx="189">
                  <c:v>3.5764256000000001E-2</c:v>
                </c:pt>
                <c:pt idx="190">
                  <c:v>3.4084167999999998E-2</c:v>
                </c:pt>
                <c:pt idx="191">
                  <c:v>3.4421241999999998E-2</c:v>
                </c:pt>
                <c:pt idx="192">
                  <c:v>3.4754223000000001E-2</c:v>
                </c:pt>
                <c:pt idx="193">
                  <c:v>3.6666846999999995E-2</c:v>
                </c:pt>
                <c:pt idx="194">
                  <c:v>3.5431113E-2</c:v>
                </c:pt>
                <c:pt idx="195">
                  <c:v>3.5223604999999998E-2</c:v>
                </c:pt>
                <c:pt idx="196">
                  <c:v>3.6891619E-2</c:v>
                </c:pt>
                <c:pt idx="197">
                  <c:v>3.5736439000000002E-2</c:v>
                </c:pt>
                <c:pt idx="198">
                  <c:v>3.4891342999999998E-2</c:v>
                </c:pt>
                <c:pt idx="199">
                  <c:v>3.7535625000000003E-2</c:v>
                </c:pt>
                <c:pt idx="200">
                  <c:v>3.7113835999999997E-2</c:v>
                </c:pt>
                <c:pt idx="201">
                  <c:v>3.556136E-2</c:v>
                </c:pt>
                <c:pt idx="202">
                  <c:v>3.7512587999999999E-2</c:v>
                </c:pt>
                <c:pt idx="203">
                  <c:v>3.8702971000000003E-2</c:v>
                </c:pt>
                <c:pt idx="204">
                  <c:v>3.8820465999999998E-2</c:v>
                </c:pt>
              </c:numCache>
            </c:numRef>
          </c:val>
          <c:smooth val="0"/>
          <c:extLst>
            <c:ext xmlns:c16="http://schemas.microsoft.com/office/drawing/2014/chart" uri="{C3380CC4-5D6E-409C-BE32-E72D297353CC}">
              <c16:uniqueId val="{00000001-B926-4565-B7F2-DA1A09E973D0}"/>
            </c:ext>
          </c:extLst>
        </c:ser>
        <c:dLbls>
          <c:showLegendKey val="0"/>
          <c:showVal val="0"/>
          <c:showCatName val="0"/>
          <c:showSerName val="0"/>
          <c:showPercent val="0"/>
          <c:showBubbleSize val="0"/>
        </c:dLbls>
        <c:marker val="1"/>
        <c:smooth val="0"/>
        <c:axId val="1624072144"/>
        <c:axId val="1040526544"/>
      </c:lineChart>
      <c:dateAx>
        <c:axId val="1615677536"/>
        <c:scaling>
          <c:orientation val="minMax"/>
        </c:scaling>
        <c:delete val="0"/>
        <c:axPos val="b"/>
        <c:numFmt formatCode="mmm\-yy" sourceLinked="0"/>
        <c:majorTickMark val="out"/>
        <c:minorTickMark val="none"/>
        <c:tickLblPos val="nextTo"/>
        <c:spPr>
          <a:noFill/>
          <a:ln w="9525" cap="flat" cmpd="sng" algn="ctr">
            <a:solidFill>
              <a:schemeClr val="tx1">
                <a:lumMod val="50000"/>
                <a:lumOff val="50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89843920"/>
        <c:crosses val="autoZero"/>
        <c:auto val="1"/>
        <c:lblOffset val="100"/>
        <c:baseTimeUnit val="months"/>
        <c:majorUnit val="12"/>
        <c:majorTimeUnit val="months"/>
      </c:dateAx>
      <c:valAx>
        <c:axId val="98984392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Job advertisements ('000s)</a:t>
                </a:r>
              </a:p>
            </c:rich>
          </c:tx>
          <c:layout>
            <c:manualLayout>
              <c:xMode val="edge"/>
              <c:yMode val="edge"/>
              <c:x val="0"/>
              <c:y val="0.1349024920272062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15677536"/>
        <c:crosses val="autoZero"/>
        <c:crossBetween val="between"/>
        <c:dispUnits>
          <c:builtInUnit val="thousands"/>
        </c:dispUnits>
      </c:valAx>
      <c:valAx>
        <c:axId val="1040526544"/>
        <c:scaling>
          <c:orientation val="minMax"/>
          <c:min val="1.0000000000000002E-2"/>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Unemployment rate</a:t>
                </a:r>
              </a:p>
            </c:rich>
          </c:tx>
          <c:layout>
            <c:manualLayout>
              <c:xMode val="edge"/>
              <c:yMode val="edge"/>
              <c:x val="0.97042650555107202"/>
              <c:y val="0.2047473635688012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24072144"/>
        <c:crosses val="max"/>
        <c:crossBetween val="between"/>
      </c:valAx>
      <c:dateAx>
        <c:axId val="1624072144"/>
        <c:scaling>
          <c:orientation val="minMax"/>
        </c:scaling>
        <c:delete val="1"/>
        <c:axPos val="b"/>
        <c:numFmt formatCode="mmm\-yyyy" sourceLinked="1"/>
        <c:majorTickMark val="out"/>
        <c:minorTickMark val="none"/>
        <c:tickLblPos val="nextTo"/>
        <c:crossAx val="1040526544"/>
        <c:crosses val="autoZero"/>
        <c:auto val="1"/>
        <c:lblOffset val="100"/>
        <c:baseTimeUnit val="months"/>
      </c:dateAx>
      <c:spPr>
        <a:noFill/>
        <a:ln>
          <a:noFill/>
        </a:ln>
        <a:effectLst/>
      </c:spPr>
    </c:plotArea>
    <c:legend>
      <c:legendPos val="b"/>
      <c:layout>
        <c:manualLayout>
          <c:xMode val="edge"/>
          <c:yMode val="edge"/>
          <c:x val="2.0491984208345151E-2"/>
          <c:y val="0.92242214126219302"/>
          <c:w val="0.97012685914260721"/>
          <c:h val="7.350491636306655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24671188954566"/>
          <c:y val="4.7464940668824167E-2"/>
          <c:w val="0.7768749100268284"/>
          <c:h val="0.72168658529334317"/>
        </c:manualLayout>
      </c:layout>
      <c:lineChart>
        <c:grouping val="standard"/>
        <c:varyColors val="0"/>
        <c:ser>
          <c:idx val="2"/>
          <c:order val="0"/>
          <c:tx>
            <c:strRef>
              <c:f>'Vacancy rates (Fig.9)'!$D$1</c:f>
              <c:strCache>
                <c:ptCount val="1"/>
                <c:pt idx="0">
                  <c:v>Vacancy rate</c:v>
                </c:pt>
              </c:strCache>
            </c:strRef>
          </c:tx>
          <c:spPr>
            <a:ln w="28575" cap="rnd">
              <a:solidFill>
                <a:schemeClr val="accent2"/>
              </a:solidFill>
              <a:round/>
            </a:ln>
            <a:effectLst/>
          </c:spPr>
          <c:marker>
            <c:symbol val="none"/>
          </c:marker>
          <c:cat>
            <c:numRef>
              <c:f>'Vacancy rates (Fig.9)'!$A$13:$A$217</c:f>
              <c:numCache>
                <c:formatCode>mmm\-yy</c:formatCode>
                <c:ptCount val="205"/>
                <c:pt idx="0">
                  <c:v>39052</c:v>
                </c:pt>
                <c:pt idx="1">
                  <c:v>39083</c:v>
                </c:pt>
                <c:pt idx="2">
                  <c:v>39114</c:v>
                </c:pt>
                <c:pt idx="3">
                  <c:v>39142</c:v>
                </c:pt>
                <c:pt idx="4">
                  <c:v>39173</c:v>
                </c:pt>
                <c:pt idx="5">
                  <c:v>39203</c:v>
                </c:pt>
                <c:pt idx="6">
                  <c:v>39234</c:v>
                </c:pt>
                <c:pt idx="7">
                  <c:v>39264</c:v>
                </c:pt>
                <c:pt idx="8">
                  <c:v>39295</c:v>
                </c:pt>
                <c:pt idx="9">
                  <c:v>39326</c:v>
                </c:pt>
                <c:pt idx="10">
                  <c:v>39356</c:v>
                </c:pt>
                <c:pt idx="11">
                  <c:v>39387</c:v>
                </c:pt>
                <c:pt idx="12">
                  <c:v>39417</c:v>
                </c:pt>
                <c:pt idx="13">
                  <c:v>39448</c:v>
                </c:pt>
                <c:pt idx="14">
                  <c:v>39479</c:v>
                </c:pt>
                <c:pt idx="15">
                  <c:v>39508</c:v>
                </c:pt>
                <c:pt idx="16">
                  <c:v>39539</c:v>
                </c:pt>
                <c:pt idx="17">
                  <c:v>39569</c:v>
                </c:pt>
                <c:pt idx="18">
                  <c:v>39600</c:v>
                </c:pt>
                <c:pt idx="19">
                  <c:v>39630</c:v>
                </c:pt>
                <c:pt idx="20">
                  <c:v>39661</c:v>
                </c:pt>
                <c:pt idx="21">
                  <c:v>39692</c:v>
                </c:pt>
                <c:pt idx="22">
                  <c:v>39722</c:v>
                </c:pt>
                <c:pt idx="23">
                  <c:v>39753</c:v>
                </c:pt>
                <c:pt idx="24">
                  <c:v>39783</c:v>
                </c:pt>
                <c:pt idx="25">
                  <c:v>39814</c:v>
                </c:pt>
                <c:pt idx="26">
                  <c:v>39845</c:v>
                </c:pt>
                <c:pt idx="27">
                  <c:v>39873</c:v>
                </c:pt>
                <c:pt idx="28">
                  <c:v>39904</c:v>
                </c:pt>
                <c:pt idx="29">
                  <c:v>39934</c:v>
                </c:pt>
                <c:pt idx="30">
                  <c:v>39965</c:v>
                </c:pt>
                <c:pt idx="31">
                  <c:v>39995</c:v>
                </c:pt>
                <c:pt idx="32">
                  <c:v>40026</c:v>
                </c:pt>
                <c:pt idx="33">
                  <c:v>40057</c:v>
                </c:pt>
                <c:pt idx="34">
                  <c:v>40087</c:v>
                </c:pt>
                <c:pt idx="35">
                  <c:v>40118</c:v>
                </c:pt>
                <c:pt idx="36">
                  <c:v>40148</c:v>
                </c:pt>
                <c:pt idx="37">
                  <c:v>40179</c:v>
                </c:pt>
                <c:pt idx="38">
                  <c:v>40210</c:v>
                </c:pt>
                <c:pt idx="39">
                  <c:v>40238</c:v>
                </c:pt>
                <c:pt idx="40">
                  <c:v>40269</c:v>
                </c:pt>
                <c:pt idx="41">
                  <c:v>40299</c:v>
                </c:pt>
                <c:pt idx="42">
                  <c:v>40330</c:v>
                </c:pt>
                <c:pt idx="43">
                  <c:v>40360</c:v>
                </c:pt>
                <c:pt idx="44">
                  <c:v>40391</c:v>
                </c:pt>
                <c:pt idx="45">
                  <c:v>40422</c:v>
                </c:pt>
                <c:pt idx="46">
                  <c:v>40452</c:v>
                </c:pt>
                <c:pt idx="47">
                  <c:v>40483</c:v>
                </c:pt>
                <c:pt idx="48">
                  <c:v>40513</c:v>
                </c:pt>
                <c:pt idx="49">
                  <c:v>40544</c:v>
                </c:pt>
                <c:pt idx="50">
                  <c:v>40575</c:v>
                </c:pt>
                <c:pt idx="51">
                  <c:v>40603</c:v>
                </c:pt>
                <c:pt idx="52">
                  <c:v>40634</c:v>
                </c:pt>
                <c:pt idx="53">
                  <c:v>40664</c:v>
                </c:pt>
                <c:pt idx="54">
                  <c:v>40695</c:v>
                </c:pt>
                <c:pt idx="55">
                  <c:v>40725</c:v>
                </c:pt>
                <c:pt idx="56">
                  <c:v>40756</c:v>
                </c:pt>
                <c:pt idx="57">
                  <c:v>40787</c:v>
                </c:pt>
                <c:pt idx="58">
                  <c:v>40817</c:v>
                </c:pt>
                <c:pt idx="59">
                  <c:v>40848</c:v>
                </c:pt>
                <c:pt idx="60">
                  <c:v>40878</c:v>
                </c:pt>
                <c:pt idx="61">
                  <c:v>40909</c:v>
                </c:pt>
                <c:pt idx="62">
                  <c:v>40940</c:v>
                </c:pt>
                <c:pt idx="63">
                  <c:v>40969</c:v>
                </c:pt>
                <c:pt idx="64">
                  <c:v>41000</c:v>
                </c:pt>
                <c:pt idx="65">
                  <c:v>41030</c:v>
                </c:pt>
                <c:pt idx="66">
                  <c:v>41061</c:v>
                </c:pt>
                <c:pt idx="67">
                  <c:v>41091</c:v>
                </c:pt>
                <c:pt idx="68">
                  <c:v>41122</c:v>
                </c:pt>
                <c:pt idx="69">
                  <c:v>41153</c:v>
                </c:pt>
                <c:pt idx="70">
                  <c:v>41183</c:v>
                </c:pt>
                <c:pt idx="71">
                  <c:v>41214</c:v>
                </c:pt>
                <c:pt idx="72">
                  <c:v>41244</c:v>
                </c:pt>
                <c:pt idx="73">
                  <c:v>41275</c:v>
                </c:pt>
                <c:pt idx="74">
                  <c:v>41306</c:v>
                </c:pt>
                <c:pt idx="75">
                  <c:v>41334</c:v>
                </c:pt>
                <c:pt idx="76">
                  <c:v>41365</c:v>
                </c:pt>
                <c:pt idx="77">
                  <c:v>41395</c:v>
                </c:pt>
                <c:pt idx="78">
                  <c:v>41426</c:v>
                </c:pt>
                <c:pt idx="79">
                  <c:v>41456</c:v>
                </c:pt>
                <c:pt idx="80">
                  <c:v>41487</c:v>
                </c:pt>
                <c:pt idx="81">
                  <c:v>41518</c:v>
                </c:pt>
                <c:pt idx="82">
                  <c:v>41548</c:v>
                </c:pt>
                <c:pt idx="83">
                  <c:v>41579</c:v>
                </c:pt>
                <c:pt idx="84">
                  <c:v>41609</c:v>
                </c:pt>
                <c:pt idx="85">
                  <c:v>41640</c:v>
                </c:pt>
                <c:pt idx="86">
                  <c:v>41671</c:v>
                </c:pt>
                <c:pt idx="87">
                  <c:v>41699</c:v>
                </c:pt>
                <c:pt idx="88">
                  <c:v>41730</c:v>
                </c:pt>
                <c:pt idx="89">
                  <c:v>41760</c:v>
                </c:pt>
                <c:pt idx="90">
                  <c:v>41791</c:v>
                </c:pt>
                <c:pt idx="91">
                  <c:v>41821</c:v>
                </c:pt>
                <c:pt idx="92">
                  <c:v>41852</c:v>
                </c:pt>
                <c:pt idx="93">
                  <c:v>41883</c:v>
                </c:pt>
                <c:pt idx="94">
                  <c:v>41913</c:v>
                </c:pt>
                <c:pt idx="95">
                  <c:v>41944</c:v>
                </c:pt>
                <c:pt idx="96">
                  <c:v>41974</c:v>
                </c:pt>
                <c:pt idx="97">
                  <c:v>42005</c:v>
                </c:pt>
                <c:pt idx="98">
                  <c:v>42036</c:v>
                </c:pt>
                <c:pt idx="99">
                  <c:v>42064</c:v>
                </c:pt>
                <c:pt idx="100">
                  <c:v>42095</c:v>
                </c:pt>
                <c:pt idx="101">
                  <c:v>42125</c:v>
                </c:pt>
                <c:pt idx="102">
                  <c:v>42156</c:v>
                </c:pt>
                <c:pt idx="103">
                  <c:v>42186</c:v>
                </c:pt>
                <c:pt idx="104">
                  <c:v>42217</c:v>
                </c:pt>
                <c:pt idx="105">
                  <c:v>42248</c:v>
                </c:pt>
                <c:pt idx="106">
                  <c:v>42278</c:v>
                </c:pt>
                <c:pt idx="107">
                  <c:v>42309</c:v>
                </c:pt>
                <c:pt idx="108">
                  <c:v>42339</c:v>
                </c:pt>
                <c:pt idx="109">
                  <c:v>42370</c:v>
                </c:pt>
                <c:pt idx="110">
                  <c:v>42401</c:v>
                </c:pt>
                <c:pt idx="111">
                  <c:v>42430</c:v>
                </c:pt>
                <c:pt idx="112">
                  <c:v>42461</c:v>
                </c:pt>
                <c:pt idx="113">
                  <c:v>42491</c:v>
                </c:pt>
                <c:pt idx="114">
                  <c:v>42522</c:v>
                </c:pt>
                <c:pt idx="115">
                  <c:v>42552</c:v>
                </c:pt>
                <c:pt idx="116">
                  <c:v>42583</c:v>
                </c:pt>
                <c:pt idx="117">
                  <c:v>42614</c:v>
                </c:pt>
                <c:pt idx="118">
                  <c:v>42644</c:v>
                </c:pt>
                <c:pt idx="119">
                  <c:v>42675</c:v>
                </c:pt>
                <c:pt idx="120">
                  <c:v>42705</c:v>
                </c:pt>
                <c:pt idx="121">
                  <c:v>42736</c:v>
                </c:pt>
                <c:pt idx="122">
                  <c:v>42767</c:v>
                </c:pt>
                <c:pt idx="123">
                  <c:v>42795</c:v>
                </c:pt>
                <c:pt idx="124">
                  <c:v>42826</c:v>
                </c:pt>
                <c:pt idx="125">
                  <c:v>42856</c:v>
                </c:pt>
                <c:pt idx="126">
                  <c:v>42887</c:v>
                </c:pt>
                <c:pt idx="127">
                  <c:v>42917</c:v>
                </c:pt>
                <c:pt idx="128">
                  <c:v>42948</c:v>
                </c:pt>
                <c:pt idx="129">
                  <c:v>42979</c:v>
                </c:pt>
                <c:pt idx="130">
                  <c:v>43009</c:v>
                </c:pt>
                <c:pt idx="131">
                  <c:v>43040</c:v>
                </c:pt>
                <c:pt idx="132">
                  <c:v>43070</c:v>
                </c:pt>
                <c:pt idx="133">
                  <c:v>43101</c:v>
                </c:pt>
                <c:pt idx="134">
                  <c:v>43132</c:v>
                </c:pt>
                <c:pt idx="135">
                  <c:v>43160</c:v>
                </c:pt>
                <c:pt idx="136">
                  <c:v>43191</c:v>
                </c:pt>
                <c:pt idx="137">
                  <c:v>43221</c:v>
                </c:pt>
                <c:pt idx="138">
                  <c:v>43252</c:v>
                </c:pt>
                <c:pt idx="139">
                  <c:v>43282</c:v>
                </c:pt>
                <c:pt idx="140">
                  <c:v>43313</c:v>
                </c:pt>
                <c:pt idx="141">
                  <c:v>43344</c:v>
                </c:pt>
                <c:pt idx="142">
                  <c:v>43374</c:v>
                </c:pt>
                <c:pt idx="143">
                  <c:v>43405</c:v>
                </c:pt>
                <c:pt idx="144">
                  <c:v>43435</c:v>
                </c:pt>
                <c:pt idx="145">
                  <c:v>43466</c:v>
                </c:pt>
                <c:pt idx="146">
                  <c:v>43497</c:v>
                </c:pt>
                <c:pt idx="147">
                  <c:v>43525</c:v>
                </c:pt>
                <c:pt idx="148">
                  <c:v>43556</c:v>
                </c:pt>
                <c:pt idx="149">
                  <c:v>43586</c:v>
                </c:pt>
                <c:pt idx="150">
                  <c:v>43617</c:v>
                </c:pt>
                <c:pt idx="151">
                  <c:v>43647</c:v>
                </c:pt>
                <c:pt idx="152">
                  <c:v>43678</c:v>
                </c:pt>
                <c:pt idx="153">
                  <c:v>43709</c:v>
                </c:pt>
                <c:pt idx="154">
                  <c:v>43739</c:v>
                </c:pt>
                <c:pt idx="155">
                  <c:v>43770</c:v>
                </c:pt>
                <c:pt idx="156">
                  <c:v>43800</c:v>
                </c:pt>
                <c:pt idx="157">
                  <c:v>43831</c:v>
                </c:pt>
                <c:pt idx="158">
                  <c:v>43862</c:v>
                </c:pt>
                <c:pt idx="159">
                  <c:v>43891</c:v>
                </c:pt>
                <c:pt idx="160">
                  <c:v>43922</c:v>
                </c:pt>
                <c:pt idx="161">
                  <c:v>43952</c:v>
                </c:pt>
                <c:pt idx="162">
                  <c:v>43983</c:v>
                </c:pt>
                <c:pt idx="163">
                  <c:v>44013</c:v>
                </c:pt>
                <c:pt idx="164">
                  <c:v>44044</c:v>
                </c:pt>
                <c:pt idx="165">
                  <c:v>44075</c:v>
                </c:pt>
                <c:pt idx="166">
                  <c:v>44105</c:v>
                </c:pt>
                <c:pt idx="167">
                  <c:v>44136</c:v>
                </c:pt>
                <c:pt idx="168">
                  <c:v>44166</c:v>
                </c:pt>
                <c:pt idx="169">
                  <c:v>44197</c:v>
                </c:pt>
                <c:pt idx="170">
                  <c:v>44228</c:v>
                </c:pt>
                <c:pt idx="171">
                  <c:v>44256</c:v>
                </c:pt>
                <c:pt idx="172">
                  <c:v>44287</c:v>
                </c:pt>
                <c:pt idx="173">
                  <c:v>44317</c:v>
                </c:pt>
                <c:pt idx="174">
                  <c:v>44348</c:v>
                </c:pt>
                <c:pt idx="175">
                  <c:v>44378</c:v>
                </c:pt>
                <c:pt idx="176">
                  <c:v>44409</c:v>
                </c:pt>
                <c:pt idx="177">
                  <c:v>44440</c:v>
                </c:pt>
                <c:pt idx="178">
                  <c:v>44470</c:v>
                </c:pt>
                <c:pt idx="179">
                  <c:v>44501</c:v>
                </c:pt>
                <c:pt idx="180">
                  <c:v>44531</c:v>
                </c:pt>
                <c:pt idx="181">
                  <c:v>44562</c:v>
                </c:pt>
                <c:pt idx="182">
                  <c:v>44593</c:v>
                </c:pt>
                <c:pt idx="183">
                  <c:v>44621</c:v>
                </c:pt>
                <c:pt idx="184">
                  <c:v>44652</c:v>
                </c:pt>
                <c:pt idx="185">
                  <c:v>44682</c:v>
                </c:pt>
                <c:pt idx="186">
                  <c:v>44713</c:v>
                </c:pt>
                <c:pt idx="187">
                  <c:v>44743</c:v>
                </c:pt>
                <c:pt idx="188">
                  <c:v>44774</c:v>
                </c:pt>
                <c:pt idx="189">
                  <c:v>44805</c:v>
                </c:pt>
                <c:pt idx="190">
                  <c:v>44835</c:v>
                </c:pt>
                <c:pt idx="191">
                  <c:v>44866</c:v>
                </c:pt>
                <c:pt idx="192">
                  <c:v>44896</c:v>
                </c:pt>
                <c:pt idx="193">
                  <c:v>44927</c:v>
                </c:pt>
                <c:pt idx="194">
                  <c:v>44958</c:v>
                </c:pt>
                <c:pt idx="195">
                  <c:v>44986</c:v>
                </c:pt>
                <c:pt idx="196">
                  <c:v>45017</c:v>
                </c:pt>
                <c:pt idx="197">
                  <c:v>45047</c:v>
                </c:pt>
                <c:pt idx="198">
                  <c:v>45078</c:v>
                </c:pt>
                <c:pt idx="199">
                  <c:v>45108</c:v>
                </c:pt>
                <c:pt idx="200">
                  <c:v>45139</c:v>
                </c:pt>
                <c:pt idx="201">
                  <c:v>45170</c:v>
                </c:pt>
                <c:pt idx="202">
                  <c:v>45200</c:v>
                </c:pt>
                <c:pt idx="203">
                  <c:v>45231</c:v>
                </c:pt>
                <c:pt idx="204">
                  <c:v>45261</c:v>
                </c:pt>
              </c:numCache>
            </c:numRef>
          </c:cat>
          <c:val>
            <c:numRef>
              <c:f>'Vacancy rates (Fig.9)'!$D$13:$D$217</c:f>
              <c:numCache>
                <c:formatCode>0.0%</c:formatCode>
                <c:ptCount val="205"/>
                <c:pt idx="0">
                  <c:v>2.2769586324228725E-2</c:v>
                </c:pt>
                <c:pt idx="1">
                  <c:v>2.4220933936643929E-2</c:v>
                </c:pt>
                <c:pt idx="2">
                  <c:v>2.4876480504214586E-2</c:v>
                </c:pt>
                <c:pt idx="3">
                  <c:v>2.5794179489202689E-2</c:v>
                </c:pt>
                <c:pt idx="4">
                  <c:v>2.5661505070918068E-2</c:v>
                </c:pt>
                <c:pt idx="5">
                  <c:v>2.6221739998417946E-2</c:v>
                </c:pt>
                <c:pt idx="6">
                  <c:v>2.5822167964386033E-2</c:v>
                </c:pt>
                <c:pt idx="7">
                  <c:v>2.696239733460094E-2</c:v>
                </c:pt>
                <c:pt idx="8">
                  <c:v>2.6843931862407498E-2</c:v>
                </c:pt>
                <c:pt idx="9">
                  <c:v>2.719546843627434E-2</c:v>
                </c:pt>
                <c:pt idx="10">
                  <c:v>2.6895458321982826E-2</c:v>
                </c:pt>
                <c:pt idx="11">
                  <c:v>2.7894244936833915E-2</c:v>
                </c:pt>
                <c:pt idx="12">
                  <c:v>2.8372613634227554E-2</c:v>
                </c:pt>
                <c:pt idx="13">
                  <c:v>2.8797854538042848E-2</c:v>
                </c:pt>
                <c:pt idx="14">
                  <c:v>2.8769848943414469E-2</c:v>
                </c:pt>
                <c:pt idx="15">
                  <c:v>2.8246206629226694E-2</c:v>
                </c:pt>
                <c:pt idx="16">
                  <c:v>2.8607903714860661E-2</c:v>
                </c:pt>
                <c:pt idx="17">
                  <c:v>2.8081986068672359E-2</c:v>
                </c:pt>
                <c:pt idx="18">
                  <c:v>2.802171234251807E-2</c:v>
                </c:pt>
                <c:pt idx="19">
                  <c:v>2.6757883157990631E-2</c:v>
                </c:pt>
                <c:pt idx="20">
                  <c:v>2.5392577566807784E-2</c:v>
                </c:pt>
                <c:pt idx="21">
                  <c:v>2.412654651575628E-2</c:v>
                </c:pt>
                <c:pt idx="22">
                  <c:v>2.3283171282410229E-2</c:v>
                </c:pt>
                <c:pt idx="23">
                  <c:v>2.172242715682721E-2</c:v>
                </c:pt>
                <c:pt idx="24">
                  <c:v>2.0071234478510343E-2</c:v>
                </c:pt>
                <c:pt idx="25">
                  <c:v>1.8214053243935983E-2</c:v>
                </c:pt>
                <c:pt idx="26">
                  <c:v>1.6872798846175274E-2</c:v>
                </c:pt>
                <c:pt idx="27">
                  <c:v>1.48866866179077E-2</c:v>
                </c:pt>
                <c:pt idx="28">
                  <c:v>1.5261213732141218E-2</c:v>
                </c:pt>
                <c:pt idx="29">
                  <c:v>1.4638033745098296E-2</c:v>
                </c:pt>
                <c:pt idx="30">
                  <c:v>1.5919265552902268E-2</c:v>
                </c:pt>
                <c:pt idx="31">
                  <c:v>1.4711506992624305E-2</c:v>
                </c:pt>
                <c:pt idx="32">
                  <c:v>1.5292669378988197E-2</c:v>
                </c:pt>
                <c:pt idx="33">
                  <c:v>1.5342510876593763E-2</c:v>
                </c:pt>
                <c:pt idx="34">
                  <c:v>1.5357255449702881E-2</c:v>
                </c:pt>
                <c:pt idx="35">
                  <c:v>1.5630796101959516E-2</c:v>
                </c:pt>
                <c:pt idx="36">
                  <c:v>1.5700274166509577E-2</c:v>
                </c:pt>
                <c:pt idx="37">
                  <c:v>1.6850440300254076E-2</c:v>
                </c:pt>
                <c:pt idx="38">
                  <c:v>1.7260402657164237E-2</c:v>
                </c:pt>
                <c:pt idx="39">
                  <c:v>1.6166215959573321E-2</c:v>
                </c:pt>
                <c:pt idx="40">
                  <c:v>1.5603514132127268E-2</c:v>
                </c:pt>
                <c:pt idx="41">
                  <c:v>1.7053904346783898E-2</c:v>
                </c:pt>
                <c:pt idx="42">
                  <c:v>1.680651939999097E-2</c:v>
                </c:pt>
                <c:pt idx="43">
                  <c:v>1.7356806438902261E-2</c:v>
                </c:pt>
                <c:pt idx="44">
                  <c:v>1.7372889623698907E-2</c:v>
                </c:pt>
                <c:pt idx="45">
                  <c:v>1.8072526094118194E-2</c:v>
                </c:pt>
                <c:pt idx="46">
                  <c:v>1.8447405097328645E-2</c:v>
                </c:pt>
                <c:pt idx="47">
                  <c:v>1.8455738743777591E-2</c:v>
                </c:pt>
                <c:pt idx="48">
                  <c:v>1.8906241653299433E-2</c:v>
                </c:pt>
                <c:pt idx="49">
                  <c:v>1.9042263084458382E-2</c:v>
                </c:pt>
                <c:pt idx="50">
                  <c:v>1.9065403269739521E-2</c:v>
                </c:pt>
                <c:pt idx="51">
                  <c:v>1.9241010214117511E-2</c:v>
                </c:pt>
                <c:pt idx="52">
                  <c:v>1.9135779388509782E-2</c:v>
                </c:pt>
                <c:pt idx="53">
                  <c:v>1.8683124476923E-2</c:v>
                </c:pt>
                <c:pt idx="54">
                  <c:v>1.8062753282392936E-2</c:v>
                </c:pt>
                <c:pt idx="55">
                  <c:v>1.8579693558854304E-2</c:v>
                </c:pt>
                <c:pt idx="56">
                  <c:v>1.8024148325880895E-2</c:v>
                </c:pt>
                <c:pt idx="57">
                  <c:v>1.746331607425548E-2</c:v>
                </c:pt>
                <c:pt idx="58">
                  <c:v>1.7424664838019226E-2</c:v>
                </c:pt>
                <c:pt idx="59">
                  <c:v>1.7439157465291257E-2</c:v>
                </c:pt>
                <c:pt idx="60">
                  <c:v>1.7639952944389716E-2</c:v>
                </c:pt>
                <c:pt idx="61">
                  <c:v>1.6864095991176439E-2</c:v>
                </c:pt>
                <c:pt idx="62">
                  <c:v>1.7156331366564786E-2</c:v>
                </c:pt>
                <c:pt idx="63">
                  <c:v>1.70519932566284E-2</c:v>
                </c:pt>
                <c:pt idx="64">
                  <c:v>1.6578454054468325E-2</c:v>
                </c:pt>
                <c:pt idx="65">
                  <c:v>1.6005632883493982E-2</c:v>
                </c:pt>
                <c:pt idx="66">
                  <c:v>1.564500150661852E-2</c:v>
                </c:pt>
                <c:pt idx="67">
                  <c:v>1.4867006750544223E-2</c:v>
                </c:pt>
                <c:pt idx="68">
                  <c:v>1.4847061258963326E-2</c:v>
                </c:pt>
                <c:pt idx="69">
                  <c:v>1.4794328709981102E-2</c:v>
                </c:pt>
                <c:pt idx="70">
                  <c:v>1.3991958408604279E-2</c:v>
                </c:pt>
                <c:pt idx="71">
                  <c:v>1.3589912655585169E-2</c:v>
                </c:pt>
                <c:pt idx="72">
                  <c:v>1.3266924038347713E-2</c:v>
                </c:pt>
                <c:pt idx="73">
                  <c:v>1.3033324863680232E-2</c:v>
                </c:pt>
                <c:pt idx="74">
                  <c:v>1.2663191313619267E-2</c:v>
                </c:pt>
                <c:pt idx="75">
                  <c:v>1.3197477021832162E-2</c:v>
                </c:pt>
                <c:pt idx="76">
                  <c:v>1.2173889789417799E-2</c:v>
                </c:pt>
                <c:pt idx="77">
                  <c:v>1.2435238899284809E-2</c:v>
                </c:pt>
                <c:pt idx="78">
                  <c:v>1.2186225918723195E-2</c:v>
                </c:pt>
                <c:pt idx="79">
                  <c:v>1.2371418949061288E-2</c:v>
                </c:pt>
                <c:pt idx="80">
                  <c:v>1.2225482903420123E-2</c:v>
                </c:pt>
                <c:pt idx="81">
                  <c:v>1.2117215261788265E-2</c:v>
                </c:pt>
                <c:pt idx="82">
                  <c:v>1.2205603085769524E-2</c:v>
                </c:pt>
                <c:pt idx="83">
                  <c:v>1.2315278153336669E-2</c:v>
                </c:pt>
                <c:pt idx="84">
                  <c:v>1.2117747295019059E-2</c:v>
                </c:pt>
                <c:pt idx="85">
                  <c:v>1.3057218446502619E-2</c:v>
                </c:pt>
                <c:pt idx="86">
                  <c:v>1.2818322113281141E-2</c:v>
                </c:pt>
                <c:pt idx="87">
                  <c:v>1.2588220873256655E-2</c:v>
                </c:pt>
                <c:pt idx="88">
                  <c:v>1.2505432336655973E-2</c:v>
                </c:pt>
                <c:pt idx="89">
                  <c:v>1.315607736507063E-2</c:v>
                </c:pt>
                <c:pt idx="90">
                  <c:v>1.3483467481538417E-2</c:v>
                </c:pt>
                <c:pt idx="91">
                  <c:v>1.3125523395873921E-2</c:v>
                </c:pt>
                <c:pt idx="92">
                  <c:v>1.3580810517723124E-2</c:v>
                </c:pt>
                <c:pt idx="93">
                  <c:v>1.3331301394204907E-2</c:v>
                </c:pt>
                <c:pt idx="94">
                  <c:v>1.3580418183653846E-2</c:v>
                </c:pt>
                <c:pt idx="95">
                  <c:v>1.3111136088660486E-2</c:v>
                </c:pt>
                <c:pt idx="96">
                  <c:v>1.2901974490492881E-2</c:v>
                </c:pt>
                <c:pt idx="97">
                  <c:v>1.3483249346723552E-2</c:v>
                </c:pt>
                <c:pt idx="98">
                  <c:v>1.3267194932277973E-2</c:v>
                </c:pt>
                <c:pt idx="99">
                  <c:v>1.3532977234627968E-2</c:v>
                </c:pt>
                <c:pt idx="100">
                  <c:v>1.3547523187905188E-2</c:v>
                </c:pt>
                <c:pt idx="101">
                  <c:v>1.2898014262886896E-2</c:v>
                </c:pt>
                <c:pt idx="102">
                  <c:v>1.2932158450383278E-2</c:v>
                </c:pt>
                <c:pt idx="103">
                  <c:v>1.3351793891739742E-2</c:v>
                </c:pt>
                <c:pt idx="104">
                  <c:v>1.3100861282177341E-2</c:v>
                </c:pt>
                <c:pt idx="105">
                  <c:v>1.3792654686337195E-2</c:v>
                </c:pt>
                <c:pt idx="106">
                  <c:v>1.348812416119124E-2</c:v>
                </c:pt>
                <c:pt idx="107">
                  <c:v>1.3874558433333762E-2</c:v>
                </c:pt>
                <c:pt idx="108">
                  <c:v>1.3809306575239485E-2</c:v>
                </c:pt>
                <c:pt idx="109">
                  <c:v>1.3686422895931076E-2</c:v>
                </c:pt>
                <c:pt idx="110">
                  <c:v>1.35095422277196E-2</c:v>
                </c:pt>
                <c:pt idx="111">
                  <c:v>1.3620754719206233E-2</c:v>
                </c:pt>
                <c:pt idx="112">
                  <c:v>1.3839369607367841E-2</c:v>
                </c:pt>
                <c:pt idx="113">
                  <c:v>1.387186588330637E-2</c:v>
                </c:pt>
                <c:pt idx="114">
                  <c:v>1.4457909997905138E-2</c:v>
                </c:pt>
                <c:pt idx="115">
                  <c:v>1.3737794165596916E-2</c:v>
                </c:pt>
                <c:pt idx="116">
                  <c:v>1.3804520304833546E-2</c:v>
                </c:pt>
                <c:pt idx="117">
                  <c:v>1.3578246896750336E-2</c:v>
                </c:pt>
                <c:pt idx="118">
                  <c:v>1.3601978123237234E-2</c:v>
                </c:pt>
                <c:pt idx="119">
                  <c:v>1.3496000864311956E-2</c:v>
                </c:pt>
                <c:pt idx="120">
                  <c:v>1.3601935135216171E-2</c:v>
                </c:pt>
                <c:pt idx="121">
                  <c:v>1.3471714942210042E-2</c:v>
                </c:pt>
                <c:pt idx="122">
                  <c:v>1.3744638667083415E-2</c:v>
                </c:pt>
                <c:pt idx="123">
                  <c:v>1.3645885746331176E-2</c:v>
                </c:pt>
                <c:pt idx="124">
                  <c:v>1.4052101027187961E-2</c:v>
                </c:pt>
                <c:pt idx="125">
                  <c:v>1.4234713433488883E-2</c:v>
                </c:pt>
                <c:pt idx="126">
                  <c:v>1.4491157029614041E-2</c:v>
                </c:pt>
                <c:pt idx="127">
                  <c:v>1.4367469859774161E-2</c:v>
                </c:pt>
                <c:pt idx="128">
                  <c:v>1.426426401407299E-2</c:v>
                </c:pt>
                <c:pt idx="129">
                  <c:v>1.4235831098051255E-2</c:v>
                </c:pt>
                <c:pt idx="130">
                  <c:v>1.4323992379169233E-2</c:v>
                </c:pt>
                <c:pt idx="131">
                  <c:v>1.4373547800357937E-2</c:v>
                </c:pt>
                <c:pt idx="132">
                  <c:v>1.4042590779816433E-2</c:v>
                </c:pt>
                <c:pt idx="133">
                  <c:v>1.4319567337024225E-2</c:v>
                </c:pt>
                <c:pt idx="134">
                  <c:v>1.4545567472372447E-2</c:v>
                </c:pt>
                <c:pt idx="135">
                  <c:v>1.5238410383907941E-2</c:v>
                </c:pt>
                <c:pt idx="136">
                  <c:v>1.4936688697964176E-2</c:v>
                </c:pt>
                <c:pt idx="137">
                  <c:v>1.4941469701641221E-2</c:v>
                </c:pt>
                <c:pt idx="138">
                  <c:v>1.4606992583648375E-2</c:v>
                </c:pt>
                <c:pt idx="139">
                  <c:v>1.4680006538108357E-2</c:v>
                </c:pt>
                <c:pt idx="140">
                  <c:v>1.4714627819015358E-2</c:v>
                </c:pt>
                <c:pt idx="141">
                  <c:v>1.4203618484554439E-2</c:v>
                </c:pt>
                <c:pt idx="142">
                  <c:v>1.4015110622905934E-2</c:v>
                </c:pt>
                <c:pt idx="143">
                  <c:v>1.3997481301831325E-2</c:v>
                </c:pt>
                <c:pt idx="144">
                  <c:v>1.4040002299385852E-2</c:v>
                </c:pt>
                <c:pt idx="145">
                  <c:v>1.4554540331204095E-2</c:v>
                </c:pt>
                <c:pt idx="146">
                  <c:v>1.4265097937435739E-2</c:v>
                </c:pt>
                <c:pt idx="147">
                  <c:v>1.3519894399993477E-2</c:v>
                </c:pt>
                <c:pt idx="148">
                  <c:v>1.3699562327647437E-2</c:v>
                </c:pt>
                <c:pt idx="149">
                  <c:v>1.3837747190976525E-2</c:v>
                </c:pt>
                <c:pt idx="150">
                  <c:v>1.3367935423599202E-2</c:v>
                </c:pt>
                <c:pt idx="151">
                  <c:v>1.3483019212597465E-2</c:v>
                </c:pt>
                <c:pt idx="152">
                  <c:v>1.3084816813720503E-2</c:v>
                </c:pt>
                <c:pt idx="153">
                  <c:v>1.3145945480080915E-2</c:v>
                </c:pt>
                <c:pt idx="154">
                  <c:v>1.2553111614284516E-2</c:v>
                </c:pt>
                <c:pt idx="155">
                  <c:v>1.2043468362894546E-2</c:v>
                </c:pt>
                <c:pt idx="156">
                  <c:v>1.2667869015891703E-2</c:v>
                </c:pt>
                <c:pt idx="157">
                  <c:v>1.2945435548287773E-2</c:v>
                </c:pt>
                <c:pt idx="158">
                  <c:v>1.2358911383378092E-2</c:v>
                </c:pt>
                <c:pt idx="159">
                  <c:v>9.0787983734397244E-3</c:v>
                </c:pt>
                <c:pt idx="160">
                  <c:v>5.4766895665632745E-3</c:v>
                </c:pt>
                <c:pt idx="161">
                  <c:v>7.3354213863458086E-3</c:v>
                </c:pt>
                <c:pt idx="162">
                  <c:v>9.6313283911302668E-3</c:v>
                </c:pt>
                <c:pt idx="163">
                  <c:v>1.0767516578210873E-2</c:v>
                </c:pt>
                <c:pt idx="164">
                  <c:v>1.0783646440350028E-2</c:v>
                </c:pt>
                <c:pt idx="165">
                  <c:v>1.1941603522004811E-2</c:v>
                </c:pt>
                <c:pt idx="166">
                  <c:v>1.2619614359542994E-2</c:v>
                </c:pt>
                <c:pt idx="167">
                  <c:v>1.3753286353817427E-2</c:v>
                </c:pt>
                <c:pt idx="168">
                  <c:v>1.4424343586910799E-2</c:v>
                </c:pt>
                <c:pt idx="169">
                  <c:v>1.4697040019577562E-2</c:v>
                </c:pt>
                <c:pt idx="170">
                  <c:v>1.5661268434350627E-2</c:v>
                </c:pt>
                <c:pt idx="171">
                  <c:v>1.7593839300429771E-2</c:v>
                </c:pt>
                <c:pt idx="172">
                  <c:v>1.7754372222748976E-2</c:v>
                </c:pt>
                <c:pt idx="173">
                  <c:v>1.8031270752454105E-2</c:v>
                </c:pt>
                <c:pt idx="174">
                  <c:v>1.7673305400162532E-2</c:v>
                </c:pt>
                <c:pt idx="175">
                  <c:v>1.7477799830788475E-2</c:v>
                </c:pt>
                <c:pt idx="176">
                  <c:v>1.6086663810015733E-2</c:v>
                </c:pt>
                <c:pt idx="177">
                  <c:v>1.7953370760987276E-2</c:v>
                </c:pt>
                <c:pt idx="178">
                  <c:v>1.9422632760428122E-2</c:v>
                </c:pt>
                <c:pt idx="179">
                  <c:v>1.982523576523099E-2</c:v>
                </c:pt>
                <c:pt idx="180">
                  <c:v>1.9531412274139355E-2</c:v>
                </c:pt>
                <c:pt idx="181">
                  <c:v>2.0138904805822699E-2</c:v>
                </c:pt>
                <c:pt idx="182">
                  <c:v>2.0644730371450135E-2</c:v>
                </c:pt>
                <c:pt idx="183">
                  <c:v>2.1067582075574725E-2</c:v>
                </c:pt>
                <c:pt idx="184">
                  <c:v>2.1415044091176314E-2</c:v>
                </c:pt>
                <c:pt idx="185">
                  <c:v>2.173156937863998E-2</c:v>
                </c:pt>
                <c:pt idx="186">
                  <c:v>2.223374536133961E-2</c:v>
                </c:pt>
                <c:pt idx="187">
                  <c:v>2.1374216047062973E-2</c:v>
                </c:pt>
                <c:pt idx="188">
                  <c:v>2.1606491845385437E-2</c:v>
                </c:pt>
                <c:pt idx="189">
                  <c:v>2.0620804376984849E-2</c:v>
                </c:pt>
                <c:pt idx="190">
                  <c:v>2.0823366435675835E-2</c:v>
                </c:pt>
                <c:pt idx="191">
                  <c:v>2.0139039378643118E-2</c:v>
                </c:pt>
                <c:pt idx="192">
                  <c:v>2.0054042639519043E-2</c:v>
                </c:pt>
                <c:pt idx="193">
                  <c:v>2.0265540095634482E-2</c:v>
                </c:pt>
                <c:pt idx="194">
                  <c:v>2.0289541725671115E-2</c:v>
                </c:pt>
                <c:pt idx="195">
                  <c:v>2.0236474997276439E-2</c:v>
                </c:pt>
                <c:pt idx="196">
                  <c:v>2.0790149489157573E-2</c:v>
                </c:pt>
                <c:pt idx="197">
                  <c:v>2.0140166196153234E-2</c:v>
                </c:pt>
                <c:pt idx="198">
                  <c:v>1.9629800361983994E-2</c:v>
                </c:pt>
                <c:pt idx="199">
                  <c:v>1.9840740270504267E-2</c:v>
                </c:pt>
                <c:pt idx="200">
                  <c:v>1.9577627586287106E-2</c:v>
                </c:pt>
                <c:pt idx="201">
                  <c:v>1.9090915880649373E-2</c:v>
                </c:pt>
                <c:pt idx="202">
                  <c:v>1.8299864584678926E-2</c:v>
                </c:pt>
                <c:pt idx="203">
                  <c:v>1.8217560827340891E-2</c:v>
                </c:pt>
                <c:pt idx="204">
                  <c:v>1.8331450078060113E-2</c:v>
                </c:pt>
              </c:numCache>
            </c:numRef>
          </c:val>
          <c:smooth val="0"/>
          <c:extLst>
            <c:ext xmlns:c16="http://schemas.microsoft.com/office/drawing/2014/chart" uri="{C3380CC4-5D6E-409C-BE32-E72D297353CC}">
              <c16:uniqueId val="{00000000-0133-482F-9738-71F8EE30E1F4}"/>
            </c:ext>
          </c:extLst>
        </c:ser>
        <c:dLbls>
          <c:showLegendKey val="0"/>
          <c:showVal val="0"/>
          <c:showCatName val="0"/>
          <c:showSerName val="0"/>
          <c:showPercent val="0"/>
          <c:showBubbleSize val="0"/>
        </c:dLbls>
        <c:marker val="1"/>
        <c:smooth val="0"/>
        <c:axId val="980739424"/>
        <c:axId val="1289732352"/>
      </c:lineChart>
      <c:lineChart>
        <c:grouping val="standard"/>
        <c:varyColors val="0"/>
        <c:ser>
          <c:idx val="3"/>
          <c:order val="1"/>
          <c:tx>
            <c:strRef>
              <c:f>'Vacancy rates (Fig.9)'!$E$1</c:f>
              <c:strCache>
                <c:ptCount val="1"/>
                <c:pt idx="0">
                  <c:v>Unemployment rate</c:v>
                </c:pt>
              </c:strCache>
            </c:strRef>
          </c:tx>
          <c:spPr>
            <a:ln w="28575" cap="rnd">
              <a:solidFill>
                <a:schemeClr val="tx2"/>
              </a:solidFill>
              <a:round/>
            </a:ln>
            <a:effectLst/>
          </c:spPr>
          <c:marker>
            <c:symbol val="none"/>
          </c:marker>
          <c:cat>
            <c:numRef>
              <c:f>'Vacancy rates (Fig.9)'!$A$13:$A$217</c:f>
              <c:numCache>
                <c:formatCode>mmm\-yy</c:formatCode>
                <c:ptCount val="205"/>
                <c:pt idx="0">
                  <c:v>39052</c:v>
                </c:pt>
                <c:pt idx="1">
                  <c:v>39083</c:v>
                </c:pt>
                <c:pt idx="2">
                  <c:v>39114</c:v>
                </c:pt>
                <c:pt idx="3">
                  <c:v>39142</c:v>
                </c:pt>
                <c:pt idx="4">
                  <c:v>39173</c:v>
                </c:pt>
                <c:pt idx="5">
                  <c:v>39203</c:v>
                </c:pt>
                <c:pt idx="6">
                  <c:v>39234</c:v>
                </c:pt>
                <c:pt idx="7">
                  <c:v>39264</c:v>
                </c:pt>
                <c:pt idx="8">
                  <c:v>39295</c:v>
                </c:pt>
                <c:pt idx="9">
                  <c:v>39326</c:v>
                </c:pt>
                <c:pt idx="10">
                  <c:v>39356</c:v>
                </c:pt>
                <c:pt idx="11">
                  <c:v>39387</c:v>
                </c:pt>
                <c:pt idx="12">
                  <c:v>39417</c:v>
                </c:pt>
                <c:pt idx="13">
                  <c:v>39448</c:v>
                </c:pt>
                <c:pt idx="14">
                  <c:v>39479</c:v>
                </c:pt>
                <c:pt idx="15">
                  <c:v>39508</c:v>
                </c:pt>
                <c:pt idx="16">
                  <c:v>39539</c:v>
                </c:pt>
                <c:pt idx="17">
                  <c:v>39569</c:v>
                </c:pt>
                <c:pt idx="18">
                  <c:v>39600</c:v>
                </c:pt>
                <c:pt idx="19">
                  <c:v>39630</c:v>
                </c:pt>
                <c:pt idx="20">
                  <c:v>39661</c:v>
                </c:pt>
                <c:pt idx="21">
                  <c:v>39692</c:v>
                </c:pt>
                <c:pt idx="22">
                  <c:v>39722</c:v>
                </c:pt>
                <c:pt idx="23">
                  <c:v>39753</c:v>
                </c:pt>
                <c:pt idx="24">
                  <c:v>39783</c:v>
                </c:pt>
                <c:pt idx="25">
                  <c:v>39814</c:v>
                </c:pt>
                <c:pt idx="26">
                  <c:v>39845</c:v>
                </c:pt>
                <c:pt idx="27">
                  <c:v>39873</c:v>
                </c:pt>
                <c:pt idx="28">
                  <c:v>39904</c:v>
                </c:pt>
                <c:pt idx="29">
                  <c:v>39934</c:v>
                </c:pt>
                <c:pt idx="30">
                  <c:v>39965</c:v>
                </c:pt>
                <c:pt idx="31">
                  <c:v>39995</c:v>
                </c:pt>
                <c:pt idx="32">
                  <c:v>40026</c:v>
                </c:pt>
                <c:pt idx="33">
                  <c:v>40057</c:v>
                </c:pt>
                <c:pt idx="34">
                  <c:v>40087</c:v>
                </c:pt>
                <c:pt idx="35">
                  <c:v>40118</c:v>
                </c:pt>
                <c:pt idx="36">
                  <c:v>40148</c:v>
                </c:pt>
                <c:pt idx="37">
                  <c:v>40179</c:v>
                </c:pt>
                <c:pt idx="38">
                  <c:v>40210</c:v>
                </c:pt>
                <c:pt idx="39">
                  <c:v>40238</c:v>
                </c:pt>
                <c:pt idx="40">
                  <c:v>40269</c:v>
                </c:pt>
                <c:pt idx="41">
                  <c:v>40299</c:v>
                </c:pt>
                <c:pt idx="42">
                  <c:v>40330</c:v>
                </c:pt>
                <c:pt idx="43">
                  <c:v>40360</c:v>
                </c:pt>
                <c:pt idx="44">
                  <c:v>40391</c:v>
                </c:pt>
                <c:pt idx="45">
                  <c:v>40422</c:v>
                </c:pt>
                <c:pt idx="46">
                  <c:v>40452</c:v>
                </c:pt>
                <c:pt idx="47">
                  <c:v>40483</c:v>
                </c:pt>
                <c:pt idx="48">
                  <c:v>40513</c:v>
                </c:pt>
                <c:pt idx="49">
                  <c:v>40544</c:v>
                </c:pt>
                <c:pt idx="50">
                  <c:v>40575</c:v>
                </c:pt>
                <c:pt idx="51">
                  <c:v>40603</c:v>
                </c:pt>
                <c:pt idx="52">
                  <c:v>40634</c:v>
                </c:pt>
                <c:pt idx="53">
                  <c:v>40664</c:v>
                </c:pt>
                <c:pt idx="54">
                  <c:v>40695</c:v>
                </c:pt>
                <c:pt idx="55">
                  <c:v>40725</c:v>
                </c:pt>
                <c:pt idx="56">
                  <c:v>40756</c:v>
                </c:pt>
                <c:pt idx="57">
                  <c:v>40787</c:v>
                </c:pt>
                <c:pt idx="58">
                  <c:v>40817</c:v>
                </c:pt>
                <c:pt idx="59">
                  <c:v>40848</c:v>
                </c:pt>
                <c:pt idx="60">
                  <c:v>40878</c:v>
                </c:pt>
                <c:pt idx="61">
                  <c:v>40909</c:v>
                </c:pt>
                <c:pt idx="62">
                  <c:v>40940</c:v>
                </c:pt>
                <c:pt idx="63">
                  <c:v>40969</c:v>
                </c:pt>
                <c:pt idx="64">
                  <c:v>41000</c:v>
                </c:pt>
                <c:pt idx="65">
                  <c:v>41030</c:v>
                </c:pt>
                <c:pt idx="66">
                  <c:v>41061</c:v>
                </c:pt>
                <c:pt idx="67">
                  <c:v>41091</c:v>
                </c:pt>
                <c:pt idx="68">
                  <c:v>41122</c:v>
                </c:pt>
                <c:pt idx="69">
                  <c:v>41153</c:v>
                </c:pt>
                <c:pt idx="70">
                  <c:v>41183</c:v>
                </c:pt>
                <c:pt idx="71">
                  <c:v>41214</c:v>
                </c:pt>
                <c:pt idx="72">
                  <c:v>41244</c:v>
                </c:pt>
                <c:pt idx="73">
                  <c:v>41275</c:v>
                </c:pt>
                <c:pt idx="74">
                  <c:v>41306</c:v>
                </c:pt>
                <c:pt idx="75">
                  <c:v>41334</c:v>
                </c:pt>
                <c:pt idx="76">
                  <c:v>41365</c:v>
                </c:pt>
                <c:pt idx="77">
                  <c:v>41395</c:v>
                </c:pt>
                <c:pt idx="78">
                  <c:v>41426</c:v>
                </c:pt>
                <c:pt idx="79">
                  <c:v>41456</c:v>
                </c:pt>
                <c:pt idx="80">
                  <c:v>41487</c:v>
                </c:pt>
                <c:pt idx="81">
                  <c:v>41518</c:v>
                </c:pt>
                <c:pt idx="82">
                  <c:v>41548</c:v>
                </c:pt>
                <c:pt idx="83">
                  <c:v>41579</c:v>
                </c:pt>
                <c:pt idx="84">
                  <c:v>41609</c:v>
                </c:pt>
                <c:pt idx="85">
                  <c:v>41640</c:v>
                </c:pt>
                <c:pt idx="86">
                  <c:v>41671</c:v>
                </c:pt>
                <c:pt idx="87">
                  <c:v>41699</c:v>
                </c:pt>
                <c:pt idx="88">
                  <c:v>41730</c:v>
                </c:pt>
                <c:pt idx="89">
                  <c:v>41760</c:v>
                </c:pt>
                <c:pt idx="90">
                  <c:v>41791</c:v>
                </c:pt>
                <c:pt idx="91">
                  <c:v>41821</c:v>
                </c:pt>
                <c:pt idx="92">
                  <c:v>41852</c:v>
                </c:pt>
                <c:pt idx="93">
                  <c:v>41883</c:v>
                </c:pt>
                <c:pt idx="94">
                  <c:v>41913</c:v>
                </c:pt>
                <c:pt idx="95">
                  <c:v>41944</c:v>
                </c:pt>
                <c:pt idx="96">
                  <c:v>41974</c:v>
                </c:pt>
                <c:pt idx="97">
                  <c:v>42005</c:v>
                </c:pt>
                <c:pt idx="98">
                  <c:v>42036</c:v>
                </c:pt>
                <c:pt idx="99">
                  <c:v>42064</c:v>
                </c:pt>
                <c:pt idx="100">
                  <c:v>42095</c:v>
                </c:pt>
                <c:pt idx="101">
                  <c:v>42125</c:v>
                </c:pt>
                <c:pt idx="102">
                  <c:v>42156</c:v>
                </c:pt>
                <c:pt idx="103">
                  <c:v>42186</c:v>
                </c:pt>
                <c:pt idx="104">
                  <c:v>42217</c:v>
                </c:pt>
                <c:pt idx="105">
                  <c:v>42248</c:v>
                </c:pt>
                <c:pt idx="106">
                  <c:v>42278</c:v>
                </c:pt>
                <c:pt idx="107">
                  <c:v>42309</c:v>
                </c:pt>
                <c:pt idx="108">
                  <c:v>42339</c:v>
                </c:pt>
                <c:pt idx="109">
                  <c:v>42370</c:v>
                </c:pt>
                <c:pt idx="110">
                  <c:v>42401</c:v>
                </c:pt>
                <c:pt idx="111">
                  <c:v>42430</c:v>
                </c:pt>
                <c:pt idx="112">
                  <c:v>42461</c:v>
                </c:pt>
                <c:pt idx="113">
                  <c:v>42491</c:v>
                </c:pt>
                <c:pt idx="114">
                  <c:v>42522</c:v>
                </c:pt>
                <c:pt idx="115">
                  <c:v>42552</c:v>
                </c:pt>
                <c:pt idx="116">
                  <c:v>42583</c:v>
                </c:pt>
                <c:pt idx="117">
                  <c:v>42614</c:v>
                </c:pt>
                <c:pt idx="118">
                  <c:v>42644</c:v>
                </c:pt>
                <c:pt idx="119">
                  <c:v>42675</c:v>
                </c:pt>
                <c:pt idx="120">
                  <c:v>42705</c:v>
                </c:pt>
                <c:pt idx="121">
                  <c:v>42736</c:v>
                </c:pt>
                <c:pt idx="122">
                  <c:v>42767</c:v>
                </c:pt>
                <c:pt idx="123">
                  <c:v>42795</c:v>
                </c:pt>
                <c:pt idx="124">
                  <c:v>42826</c:v>
                </c:pt>
                <c:pt idx="125">
                  <c:v>42856</c:v>
                </c:pt>
                <c:pt idx="126">
                  <c:v>42887</c:v>
                </c:pt>
                <c:pt idx="127">
                  <c:v>42917</c:v>
                </c:pt>
                <c:pt idx="128">
                  <c:v>42948</c:v>
                </c:pt>
                <c:pt idx="129">
                  <c:v>42979</c:v>
                </c:pt>
                <c:pt idx="130">
                  <c:v>43009</c:v>
                </c:pt>
                <c:pt idx="131">
                  <c:v>43040</c:v>
                </c:pt>
                <c:pt idx="132">
                  <c:v>43070</c:v>
                </c:pt>
                <c:pt idx="133">
                  <c:v>43101</c:v>
                </c:pt>
                <c:pt idx="134">
                  <c:v>43132</c:v>
                </c:pt>
                <c:pt idx="135">
                  <c:v>43160</c:v>
                </c:pt>
                <c:pt idx="136">
                  <c:v>43191</c:v>
                </c:pt>
                <c:pt idx="137">
                  <c:v>43221</c:v>
                </c:pt>
                <c:pt idx="138">
                  <c:v>43252</c:v>
                </c:pt>
                <c:pt idx="139">
                  <c:v>43282</c:v>
                </c:pt>
                <c:pt idx="140">
                  <c:v>43313</c:v>
                </c:pt>
                <c:pt idx="141">
                  <c:v>43344</c:v>
                </c:pt>
                <c:pt idx="142">
                  <c:v>43374</c:v>
                </c:pt>
                <c:pt idx="143">
                  <c:v>43405</c:v>
                </c:pt>
                <c:pt idx="144">
                  <c:v>43435</c:v>
                </c:pt>
                <c:pt idx="145">
                  <c:v>43466</c:v>
                </c:pt>
                <c:pt idx="146">
                  <c:v>43497</c:v>
                </c:pt>
                <c:pt idx="147">
                  <c:v>43525</c:v>
                </c:pt>
                <c:pt idx="148">
                  <c:v>43556</c:v>
                </c:pt>
                <c:pt idx="149">
                  <c:v>43586</c:v>
                </c:pt>
                <c:pt idx="150">
                  <c:v>43617</c:v>
                </c:pt>
                <c:pt idx="151">
                  <c:v>43647</c:v>
                </c:pt>
                <c:pt idx="152">
                  <c:v>43678</c:v>
                </c:pt>
                <c:pt idx="153">
                  <c:v>43709</c:v>
                </c:pt>
                <c:pt idx="154">
                  <c:v>43739</c:v>
                </c:pt>
                <c:pt idx="155">
                  <c:v>43770</c:v>
                </c:pt>
                <c:pt idx="156">
                  <c:v>43800</c:v>
                </c:pt>
                <c:pt idx="157">
                  <c:v>43831</c:v>
                </c:pt>
                <c:pt idx="158">
                  <c:v>43862</c:v>
                </c:pt>
                <c:pt idx="159">
                  <c:v>43891</c:v>
                </c:pt>
                <c:pt idx="160">
                  <c:v>43922</c:v>
                </c:pt>
                <c:pt idx="161">
                  <c:v>43952</c:v>
                </c:pt>
                <c:pt idx="162">
                  <c:v>43983</c:v>
                </c:pt>
                <c:pt idx="163">
                  <c:v>44013</c:v>
                </c:pt>
                <c:pt idx="164">
                  <c:v>44044</c:v>
                </c:pt>
                <c:pt idx="165">
                  <c:v>44075</c:v>
                </c:pt>
                <c:pt idx="166">
                  <c:v>44105</c:v>
                </c:pt>
                <c:pt idx="167">
                  <c:v>44136</c:v>
                </c:pt>
                <c:pt idx="168">
                  <c:v>44166</c:v>
                </c:pt>
                <c:pt idx="169">
                  <c:v>44197</c:v>
                </c:pt>
                <c:pt idx="170">
                  <c:v>44228</c:v>
                </c:pt>
                <c:pt idx="171">
                  <c:v>44256</c:v>
                </c:pt>
                <c:pt idx="172">
                  <c:v>44287</c:v>
                </c:pt>
                <c:pt idx="173">
                  <c:v>44317</c:v>
                </c:pt>
                <c:pt idx="174">
                  <c:v>44348</c:v>
                </c:pt>
                <c:pt idx="175">
                  <c:v>44378</c:v>
                </c:pt>
                <c:pt idx="176">
                  <c:v>44409</c:v>
                </c:pt>
                <c:pt idx="177">
                  <c:v>44440</c:v>
                </c:pt>
                <c:pt idx="178">
                  <c:v>44470</c:v>
                </c:pt>
                <c:pt idx="179">
                  <c:v>44501</c:v>
                </c:pt>
                <c:pt idx="180">
                  <c:v>44531</c:v>
                </c:pt>
                <c:pt idx="181">
                  <c:v>44562</c:v>
                </c:pt>
                <c:pt idx="182">
                  <c:v>44593</c:v>
                </c:pt>
                <c:pt idx="183">
                  <c:v>44621</c:v>
                </c:pt>
                <c:pt idx="184">
                  <c:v>44652</c:v>
                </c:pt>
                <c:pt idx="185">
                  <c:v>44682</c:v>
                </c:pt>
                <c:pt idx="186">
                  <c:v>44713</c:v>
                </c:pt>
                <c:pt idx="187">
                  <c:v>44743</c:v>
                </c:pt>
                <c:pt idx="188">
                  <c:v>44774</c:v>
                </c:pt>
                <c:pt idx="189">
                  <c:v>44805</c:v>
                </c:pt>
                <c:pt idx="190">
                  <c:v>44835</c:v>
                </c:pt>
                <c:pt idx="191">
                  <c:v>44866</c:v>
                </c:pt>
                <c:pt idx="192">
                  <c:v>44896</c:v>
                </c:pt>
                <c:pt idx="193">
                  <c:v>44927</c:v>
                </c:pt>
                <c:pt idx="194">
                  <c:v>44958</c:v>
                </c:pt>
                <c:pt idx="195">
                  <c:v>44986</c:v>
                </c:pt>
                <c:pt idx="196">
                  <c:v>45017</c:v>
                </c:pt>
                <c:pt idx="197">
                  <c:v>45047</c:v>
                </c:pt>
                <c:pt idx="198">
                  <c:v>45078</c:v>
                </c:pt>
                <c:pt idx="199">
                  <c:v>45108</c:v>
                </c:pt>
                <c:pt idx="200">
                  <c:v>45139</c:v>
                </c:pt>
                <c:pt idx="201">
                  <c:v>45170</c:v>
                </c:pt>
                <c:pt idx="202">
                  <c:v>45200</c:v>
                </c:pt>
                <c:pt idx="203">
                  <c:v>45231</c:v>
                </c:pt>
                <c:pt idx="204">
                  <c:v>45261</c:v>
                </c:pt>
              </c:numCache>
            </c:numRef>
          </c:cat>
          <c:val>
            <c:numRef>
              <c:f>'Vacancy rates (Fig.9)'!$E$13:$E$217</c:f>
              <c:numCache>
                <c:formatCode>0.0%</c:formatCode>
                <c:ptCount val="205"/>
                <c:pt idx="0">
                  <c:v>4.5677449000000002E-2</c:v>
                </c:pt>
                <c:pt idx="1">
                  <c:v>4.5535208000000001E-2</c:v>
                </c:pt>
                <c:pt idx="2">
                  <c:v>4.6344567000000003E-2</c:v>
                </c:pt>
                <c:pt idx="3">
                  <c:v>4.4595143999999996E-2</c:v>
                </c:pt>
                <c:pt idx="4">
                  <c:v>4.3855626000000002E-2</c:v>
                </c:pt>
                <c:pt idx="5">
                  <c:v>4.2640444999999999E-2</c:v>
                </c:pt>
                <c:pt idx="6">
                  <c:v>4.3241195000000003E-2</c:v>
                </c:pt>
                <c:pt idx="7">
                  <c:v>4.2530269000000002E-2</c:v>
                </c:pt>
                <c:pt idx="8">
                  <c:v>4.2993827999999998E-2</c:v>
                </c:pt>
                <c:pt idx="9">
                  <c:v>4.2132540000000003E-2</c:v>
                </c:pt>
                <c:pt idx="10">
                  <c:v>4.3260031000000004E-2</c:v>
                </c:pt>
                <c:pt idx="11">
                  <c:v>4.4265445E-2</c:v>
                </c:pt>
                <c:pt idx="12">
                  <c:v>4.3080413000000005E-2</c:v>
                </c:pt>
                <c:pt idx="13">
                  <c:v>4.2209528000000003E-2</c:v>
                </c:pt>
                <c:pt idx="14">
                  <c:v>3.9791862999999997E-2</c:v>
                </c:pt>
                <c:pt idx="15">
                  <c:v>4.0568445000000002E-2</c:v>
                </c:pt>
                <c:pt idx="16">
                  <c:v>4.2649732000000003E-2</c:v>
                </c:pt>
                <c:pt idx="17">
                  <c:v>4.2658237999999994E-2</c:v>
                </c:pt>
                <c:pt idx="18">
                  <c:v>4.2436578999999995E-2</c:v>
                </c:pt>
                <c:pt idx="19">
                  <c:v>4.2501653E-2</c:v>
                </c:pt>
                <c:pt idx="20">
                  <c:v>4.0160115000000003E-2</c:v>
                </c:pt>
                <c:pt idx="21">
                  <c:v>4.2892209000000001E-2</c:v>
                </c:pt>
                <c:pt idx="22">
                  <c:v>4.2898458E-2</c:v>
                </c:pt>
                <c:pt idx="23">
                  <c:v>4.4626472E-2</c:v>
                </c:pt>
                <c:pt idx="24">
                  <c:v>4.5696614999999996E-2</c:v>
                </c:pt>
                <c:pt idx="25">
                  <c:v>4.9069467999999998E-2</c:v>
                </c:pt>
                <c:pt idx="26">
                  <c:v>5.3028135000000004E-2</c:v>
                </c:pt>
                <c:pt idx="27">
                  <c:v>5.7108063000000001E-2</c:v>
                </c:pt>
                <c:pt idx="28">
                  <c:v>5.5120288000000003E-2</c:v>
                </c:pt>
                <c:pt idx="29">
                  <c:v>5.8113039999999998E-2</c:v>
                </c:pt>
                <c:pt idx="30">
                  <c:v>5.8619193999999999E-2</c:v>
                </c:pt>
                <c:pt idx="31">
                  <c:v>5.6722562999999997E-2</c:v>
                </c:pt>
                <c:pt idx="32">
                  <c:v>5.7161749999999997E-2</c:v>
                </c:pt>
                <c:pt idx="33">
                  <c:v>5.6621398999999996E-2</c:v>
                </c:pt>
                <c:pt idx="34">
                  <c:v>5.6231871000000003E-2</c:v>
                </c:pt>
                <c:pt idx="35">
                  <c:v>5.5583932999999995E-2</c:v>
                </c:pt>
                <c:pt idx="36">
                  <c:v>5.4905935000000003E-2</c:v>
                </c:pt>
                <c:pt idx="37">
                  <c:v>5.2647208000000001E-2</c:v>
                </c:pt>
                <c:pt idx="38">
                  <c:v>5.2988860999999998E-2</c:v>
                </c:pt>
                <c:pt idx="39">
                  <c:v>5.4218883000000002E-2</c:v>
                </c:pt>
                <c:pt idx="40">
                  <c:v>5.4971132000000006E-2</c:v>
                </c:pt>
                <c:pt idx="41">
                  <c:v>5.228559E-2</c:v>
                </c:pt>
                <c:pt idx="42">
                  <c:v>5.1450566999999996E-2</c:v>
                </c:pt>
                <c:pt idx="43">
                  <c:v>5.2872117999999996E-2</c:v>
                </c:pt>
                <c:pt idx="44">
                  <c:v>5.0348342999999997E-2</c:v>
                </c:pt>
                <c:pt idx="45">
                  <c:v>5.0549869000000004E-2</c:v>
                </c:pt>
                <c:pt idx="46">
                  <c:v>5.2841813000000001E-2</c:v>
                </c:pt>
                <c:pt idx="47">
                  <c:v>5.1089945999999997E-2</c:v>
                </c:pt>
                <c:pt idx="48">
                  <c:v>4.8761365000000001E-2</c:v>
                </c:pt>
                <c:pt idx="49">
                  <c:v>5.0016619999999998E-2</c:v>
                </c:pt>
                <c:pt idx="50">
                  <c:v>4.9729476000000002E-2</c:v>
                </c:pt>
                <c:pt idx="51">
                  <c:v>4.9253251000000005E-2</c:v>
                </c:pt>
                <c:pt idx="52">
                  <c:v>4.9574873999999998E-2</c:v>
                </c:pt>
                <c:pt idx="53">
                  <c:v>5.0118795000000001E-2</c:v>
                </c:pt>
                <c:pt idx="54">
                  <c:v>4.9188266000000001E-2</c:v>
                </c:pt>
                <c:pt idx="55">
                  <c:v>5.0910697000000005E-2</c:v>
                </c:pt>
                <c:pt idx="56">
                  <c:v>5.2735912000000003E-2</c:v>
                </c:pt>
                <c:pt idx="57">
                  <c:v>5.2225849999999997E-2</c:v>
                </c:pt>
                <c:pt idx="58">
                  <c:v>5.1875428000000001E-2</c:v>
                </c:pt>
                <c:pt idx="59">
                  <c:v>5.2309663000000006E-2</c:v>
                </c:pt>
                <c:pt idx="60">
                  <c:v>5.1960717000000003E-2</c:v>
                </c:pt>
                <c:pt idx="61">
                  <c:v>5.0445216000000001E-2</c:v>
                </c:pt>
                <c:pt idx="62">
                  <c:v>5.1948537000000003E-2</c:v>
                </c:pt>
                <c:pt idx="63">
                  <c:v>5.1810018999999999E-2</c:v>
                </c:pt>
                <c:pt idx="64">
                  <c:v>4.9919619999999998E-2</c:v>
                </c:pt>
                <c:pt idx="65">
                  <c:v>5.1978782000000001E-2</c:v>
                </c:pt>
                <c:pt idx="66">
                  <c:v>5.1662771999999996E-2</c:v>
                </c:pt>
                <c:pt idx="67">
                  <c:v>5.1802028E-2</c:v>
                </c:pt>
                <c:pt idx="68">
                  <c:v>5.1615032000000005E-2</c:v>
                </c:pt>
                <c:pt idx="69">
                  <c:v>5.4888358999999998E-2</c:v>
                </c:pt>
                <c:pt idx="70">
                  <c:v>5.4109446999999998E-2</c:v>
                </c:pt>
                <c:pt idx="71">
                  <c:v>5.2571696000000001E-2</c:v>
                </c:pt>
                <c:pt idx="72">
                  <c:v>5.4312057999999996E-2</c:v>
                </c:pt>
                <c:pt idx="73">
                  <c:v>5.3840486E-2</c:v>
                </c:pt>
                <c:pt idx="74">
                  <c:v>5.3997966000000001E-2</c:v>
                </c:pt>
                <c:pt idx="75">
                  <c:v>5.6370899000000002E-2</c:v>
                </c:pt>
                <c:pt idx="76">
                  <c:v>5.5846302E-2</c:v>
                </c:pt>
                <c:pt idx="77">
                  <c:v>5.6072087E-2</c:v>
                </c:pt>
                <c:pt idx="78">
                  <c:v>5.7002303000000004E-2</c:v>
                </c:pt>
                <c:pt idx="79">
                  <c:v>5.6335198000000003E-2</c:v>
                </c:pt>
                <c:pt idx="80">
                  <c:v>5.8507534E-2</c:v>
                </c:pt>
                <c:pt idx="81">
                  <c:v>5.7055287000000003E-2</c:v>
                </c:pt>
                <c:pt idx="82">
                  <c:v>5.8247940999999998E-2</c:v>
                </c:pt>
                <c:pt idx="83">
                  <c:v>5.7975652999999995E-2</c:v>
                </c:pt>
                <c:pt idx="84">
                  <c:v>5.8983164999999997E-2</c:v>
                </c:pt>
                <c:pt idx="85">
                  <c:v>5.9352634000000001E-2</c:v>
                </c:pt>
                <c:pt idx="86">
                  <c:v>5.8872755000000006E-2</c:v>
                </c:pt>
                <c:pt idx="87">
                  <c:v>5.8709946999999998E-2</c:v>
                </c:pt>
                <c:pt idx="88">
                  <c:v>5.7998814999999995E-2</c:v>
                </c:pt>
                <c:pt idx="89">
                  <c:v>5.9277430999999998E-2</c:v>
                </c:pt>
                <c:pt idx="90">
                  <c:v>6.0544809999999998E-2</c:v>
                </c:pt>
                <c:pt idx="91">
                  <c:v>6.1792293000000005E-2</c:v>
                </c:pt>
                <c:pt idx="92">
                  <c:v>6.1122639999999999E-2</c:v>
                </c:pt>
                <c:pt idx="93">
                  <c:v>6.2317539999999998E-2</c:v>
                </c:pt>
                <c:pt idx="94">
                  <c:v>6.3608602E-2</c:v>
                </c:pt>
                <c:pt idx="95">
                  <c:v>6.2991701000000011E-2</c:v>
                </c:pt>
                <c:pt idx="96">
                  <c:v>6.0995238E-2</c:v>
                </c:pt>
                <c:pt idx="97">
                  <c:v>6.3360380000000008E-2</c:v>
                </c:pt>
                <c:pt idx="98">
                  <c:v>6.1489244999999998E-2</c:v>
                </c:pt>
                <c:pt idx="99">
                  <c:v>6.0990003000000001E-2</c:v>
                </c:pt>
                <c:pt idx="100">
                  <c:v>6.1073927E-2</c:v>
                </c:pt>
                <c:pt idx="101">
                  <c:v>5.9301101000000002E-2</c:v>
                </c:pt>
                <c:pt idx="102">
                  <c:v>6.0146390000000001E-2</c:v>
                </c:pt>
                <c:pt idx="103">
                  <c:v>6.2822649000000008E-2</c:v>
                </c:pt>
                <c:pt idx="104">
                  <c:v>6.0846785E-2</c:v>
                </c:pt>
                <c:pt idx="105">
                  <c:v>6.1683492999999999E-2</c:v>
                </c:pt>
                <c:pt idx="106">
                  <c:v>5.9180067000000003E-2</c:v>
                </c:pt>
                <c:pt idx="107">
                  <c:v>5.8533848999999999E-2</c:v>
                </c:pt>
                <c:pt idx="108">
                  <c:v>5.7309029000000004E-2</c:v>
                </c:pt>
                <c:pt idx="109">
                  <c:v>6.0223315999999999E-2</c:v>
                </c:pt>
                <c:pt idx="110">
                  <c:v>5.6908390999999996E-2</c:v>
                </c:pt>
                <c:pt idx="111">
                  <c:v>5.6483122999999996E-2</c:v>
                </c:pt>
                <c:pt idx="112">
                  <c:v>5.6407616999999993E-2</c:v>
                </c:pt>
                <c:pt idx="113">
                  <c:v>5.7214501999999993E-2</c:v>
                </c:pt>
                <c:pt idx="114">
                  <c:v>5.7061107E-2</c:v>
                </c:pt>
                <c:pt idx="115">
                  <c:v>5.7040344E-2</c:v>
                </c:pt>
                <c:pt idx="116">
                  <c:v>5.6123025999999993E-2</c:v>
                </c:pt>
                <c:pt idx="117">
                  <c:v>5.6532308999999996E-2</c:v>
                </c:pt>
                <c:pt idx="118">
                  <c:v>5.5832156000000001E-2</c:v>
                </c:pt>
                <c:pt idx="119">
                  <c:v>5.7599167999999999E-2</c:v>
                </c:pt>
                <c:pt idx="120">
                  <c:v>5.8155374000000003E-2</c:v>
                </c:pt>
                <c:pt idx="121">
                  <c:v>5.6829665000000001E-2</c:v>
                </c:pt>
                <c:pt idx="122">
                  <c:v>5.8468730999999996E-2</c:v>
                </c:pt>
                <c:pt idx="123">
                  <c:v>5.8472182999999997E-2</c:v>
                </c:pt>
                <c:pt idx="124">
                  <c:v>5.6117681000000003E-2</c:v>
                </c:pt>
                <c:pt idx="125">
                  <c:v>5.5457498999999993E-2</c:v>
                </c:pt>
                <c:pt idx="126">
                  <c:v>5.6152845999999999E-2</c:v>
                </c:pt>
                <c:pt idx="127">
                  <c:v>5.6076688E-2</c:v>
                </c:pt>
                <c:pt idx="128">
                  <c:v>5.5229429999999996E-2</c:v>
                </c:pt>
                <c:pt idx="129">
                  <c:v>5.4580639E-2</c:v>
                </c:pt>
                <c:pt idx="130">
                  <c:v>5.3684962000000003E-2</c:v>
                </c:pt>
                <c:pt idx="131">
                  <c:v>5.4184317999999995E-2</c:v>
                </c:pt>
                <c:pt idx="132">
                  <c:v>5.5854449E-2</c:v>
                </c:pt>
                <c:pt idx="133">
                  <c:v>5.5022017999999999E-2</c:v>
                </c:pt>
                <c:pt idx="134">
                  <c:v>5.5648187000000002E-2</c:v>
                </c:pt>
                <c:pt idx="135">
                  <c:v>5.5075580000000006E-2</c:v>
                </c:pt>
                <c:pt idx="136">
                  <c:v>5.5360563999999994E-2</c:v>
                </c:pt>
                <c:pt idx="137">
                  <c:v>5.4039729999999994E-2</c:v>
                </c:pt>
                <c:pt idx="138">
                  <c:v>5.3454059000000005E-2</c:v>
                </c:pt>
                <c:pt idx="139">
                  <c:v>5.3088277000000003E-2</c:v>
                </c:pt>
                <c:pt idx="140">
                  <c:v>5.2890894000000001E-2</c:v>
                </c:pt>
                <c:pt idx="141">
                  <c:v>5.0312322999999999E-2</c:v>
                </c:pt>
                <c:pt idx="142">
                  <c:v>5.0019097999999998E-2</c:v>
                </c:pt>
                <c:pt idx="143">
                  <c:v>5.1030385000000004E-2</c:v>
                </c:pt>
                <c:pt idx="144">
                  <c:v>4.9898059000000002E-2</c:v>
                </c:pt>
                <c:pt idx="145">
                  <c:v>5.0410592000000004E-2</c:v>
                </c:pt>
                <c:pt idx="146">
                  <c:v>4.9663537000000001E-2</c:v>
                </c:pt>
                <c:pt idx="147">
                  <c:v>5.076899E-2</c:v>
                </c:pt>
                <c:pt idx="148">
                  <c:v>5.2148279000000006E-2</c:v>
                </c:pt>
                <c:pt idx="149">
                  <c:v>5.2215814999999999E-2</c:v>
                </c:pt>
                <c:pt idx="150">
                  <c:v>5.2812498000000006E-2</c:v>
                </c:pt>
                <c:pt idx="151">
                  <c:v>5.2957378999999999E-2</c:v>
                </c:pt>
                <c:pt idx="152">
                  <c:v>5.2807491000000005E-2</c:v>
                </c:pt>
                <c:pt idx="153">
                  <c:v>5.2140016999999997E-2</c:v>
                </c:pt>
                <c:pt idx="154">
                  <c:v>5.2919995000000004E-2</c:v>
                </c:pt>
                <c:pt idx="155">
                  <c:v>5.1473836000000002E-2</c:v>
                </c:pt>
                <c:pt idx="156">
                  <c:v>5.0230087E-2</c:v>
                </c:pt>
                <c:pt idx="157">
                  <c:v>5.2547500999999996E-2</c:v>
                </c:pt>
                <c:pt idx="158">
                  <c:v>5.0765947000000006E-2</c:v>
                </c:pt>
                <c:pt idx="159">
                  <c:v>5.2039302999999995E-2</c:v>
                </c:pt>
                <c:pt idx="160">
                  <c:v>6.3159520999999996E-2</c:v>
                </c:pt>
                <c:pt idx="161">
                  <c:v>7.0372144999999997E-2</c:v>
                </c:pt>
                <c:pt idx="162">
                  <c:v>7.4737220000000007E-2</c:v>
                </c:pt>
                <c:pt idx="163">
                  <c:v>7.5562612000000001E-2</c:v>
                </c:pt>
                <c:pt idx="164">
                  <c:v>6.8457519999999994E-2</c:v>
                </c:pt>
                <c:pt idx="165">
                  <c:v>6.9372370000000003E-2</c:v>
                </c:pt>
                <c:pt idx="166">
                  <c:v>6.9462359000000001E-2</c:v>
                </c:pt>
                <c:pt idx="167">
                  <c:v>6.8087972999999996E-2</c:v>
                </c:pt>
                <c:pt idx="168">
                  <c:v>6.5227676999999998E-2</c:v>
                </c:pt>
                <c:pt idx="169">
                  <c:v>6.3163774999999991E-2</c:v>
                </c:pt>
                <c:pt idx="170">
                  <c:v>5.7897828000000005E-2</c:v>
                </c:pt>
                <c:pt idx="171">
                  <c:v>5.6104434000000002E-2</c:v>
                </c:pt>
                <c:pt idx="172">
                  <c:v>5.4220669999999999E-2</c:v>
                </c:pt>
                <c:pt idx="173">
                  <c:v>5.0812430999999998E-2</c:v>
                </c:pt>
                <c:pt idx="174">
                  <c:v>5.0039486999999994E-2</c:v>
                </c:pt>
                <c:pt idx="175">
                  <c:v>4.7215781999999998E-2</c:v>
                </c:pt>
                <c:pt idx="176">
                  <c:v>4.5773497000000003E-2</c:v>
                </c:pt>
                <c:pt idx="177">
                  <c:v>4.6739746999999998E-2</c:v>
                </c:pt>
                <c:pt idx="178">
                  <c:v>5.2315149999999998E-2</c:v>
                </c:pt>
                <c:pt idx="179">
                  <c:v>4.5805217999999995E-2</c:v>
                </c:pt>
                <c:pt idx="180">
                  <c:v>4.1219487999999999E-2</c:v>
                </c:pt>
                <c:pt idx="181">
                  <c:v>4.1493370000000002E-2</c:v>
                </c:pt>
                <c:pt idx="182">
                  <c:v>4.0025279999999996E-2</c:v>
                </c:pt>
                <c:pt idx="183">
                  <c:v>3.9199516999999996E-2</c:v>
                </c:pt>
                <c:pt idx="184">
                  <c:v>3.8764052E-2</c:v>
                </c:pt>
                <c:pt idx="185">
                  <c:v>3.9303642E-2</c:v>
                </c:pt>
                <c:pt idx="186">
                  <c:v>3.5955161999999999E-2</c:v>
                </c:pt>
                <c:pt idx="187">
                  <c:v>3.4636507999999996E-2</c:v>
                </c:pt>
                <c:pt idx="188">
                  <c:v>3.5228077999999996E-2</c:v>
                </c:pt>
                <c:pt idx="189">
                  <c:v>3.5764256000000001E-2</c:v>
                </c:pt>
                <c:pt idx="190">
                  <c:v>3.4084167999999998E-2</c:v>
                </c:pt>
                <c:pt idx="191">
                  <c:v>3.4421241999999998E-2</c:v>
                </c:pt>
                <c:pt idx="192">
                  <c:v>3.4754223000000001E-2</c:v>
                </c:pt>
                <c:pt idx="193">
                  <c:v>3.6666846999999995E-2</c:v>
                </c:pt>
                <c:pt idx="194">
                  <c:v>3.5431113E-2</c:v>
                </c:pt>
                <c:pt idx="195">
                  <c:v>3.5223604999999998E-2</c:v>
                </c:pt>
                <c:pt idx="196">
                  <c:v>3.6891619E-2</c:v>
                </c:pt>
                <c:pt idx="197">
                  <c:v>3.5736439000000002E-2</c:v>
                </c:pt>
                <c:pt idx="198">
                  <c:v>3.4891342999999998E-2</c:v>
                </c:pt>
                <c:pt idx="199">
                  <c:v>3.7535625000000003E-2</c:v>
                </c:pt>
                <c:pt idx="200">
                  <c:v>3.7113835999999997E-2</c:v>
                </c:pt>
                <c:pt idx="201">
                  <c:v>3.556136E-2</c:v>
                </c:pt>
                <c:pt idx="202">
                  <c:v>3.7512587999999999E-2</c:v>
                </c:pt>
                <c:pt idx="203">
                  <c:v>3.8702971000000003E-2</c:v>
                </c:pt>
                <c:pt idx="204">
                  <c:v>3.8820465999999998E-2</c:v>
                </c:pt>
              </c:numCache>
            </c:numRef>
          </c:val>
          <c:smooth val="0"/>
          <c:extLst>
            <c:ext xmlns:c16="http://schemas.microsoft.com/office/drawing/2014/chart" uri="{C3380CC4-5D6E-409C-BE32-E72D297353CC}">
              <c16:uniqueId val="{00000001-0133-482F-9738-71F8EE30E1F4}"/>
            </c:ext>
          </c:extLst>
        </c:ser>
        <c:dLbls>
          <c:showLegendKey val="0"/>
          <c:showVal val="0"/>
          <c:showCatName val="0"/>
          <c:showSerName val="0"/>
          <c:showPercent val="0"/>
          <c:showBubbleSize val="0"/>
        </c:dLbls>
        <c:marker val="1"/>
        <c:smooth val="0"/>
        <c:axId val="1181168464"/>
        <c:axId val="1333997152"/>
      </c:lineChart>
      <c:dateAx>
        <c:axId val="980739424"/>
        <c:scaling>
          <c:orientation val="minMax"/>
        </c:scaling>
        <c:delete val="0"/>
        <c:axPos val="b"/>
        <c:numFmt formatCode="mmm\-yy" sourceLinked="0"/>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9732352"/>
        <c:crosses val="autoZero"/>
        <c:auto val="1"/>
        <c:lblOffset val="100"/>
        <c:baseTimeUnit val="months"/>
        <c:majorUnit val="1"/>
        <c:majorTimeUnit val="years"/>
      </c:dateAx>
      <c:valAx>
        <c:axId val="128973235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IVI vacancy rate</a:t>
                </a:r>
              </a:p>
            </c:rich>
          </c:tx>
          <c:layout>
            <c:manualLayout>
              <c:xMode val="edge"/>
              <c:yMode val="edge"/>
              <c:x val="1.772853185595568E-2"/>
              <c:y val="0.2249800813733234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80739424"/>
        <c:crosses val="autoZero"/>
        <c:crossBetween val="between"/>
        <c:majorUnit val="1.0000000000000002E-2"/>
      </c:valAx>
      <c:valAx>
        <c:axId val="1333997152"/>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Unemployment rate</a:t>
                </a:r>
              </a:p>
            </c:rich>
          </c:tx>
          <c:layout>
            <c:manualLayout>
              <c:xMode val="edge"/>
              <c:yMode val="edge"/>
              <c:x val="0.95900277008310253"/>
              <c:y val="0.2020796914948738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81168464"/>
        <c:crosses val="max"/>
        <c:crossBetween val="between"/>
        <c:majorUnit val="2.0000000000000004E-2"/>
      </c:valAx>
      <c:dateAx>
        <c:axId val="1181168464"/>
        <c:scaling>
          <c:orientation val="minMax"/>
        </c:scaling>
        <c:delete val="1"/>
        <c:axPos val="b"/>
        <c:numFmt formatCode="mmm\-yy" sourceLinked="1"/>
        <c:majorTickMark val="out"/>
        <c:minorTickMark val="none"/>
        <c:tickLblPos val="nextTo"/>
        <c:crossAx val="1333997152"/>
        <c:crosses val="autoZero"/>
        <c:auto val="1"/>
        <c:lblOffset val="100"/>
        <c:baseTimeUnit val="months"/>
      </c:dateAx>
      <c:spPr>
        <a:noFill/>
        <a:ln>
          <a:noFill/>
        </a:ln>
        <a:effectLst/>
      </c:spPr>
    </c:plotArea>
    <c:legend>
      <c:legendPos val="b"/>
      <c:layout>
        <c:manualLayout>
          <c:xMode val="edge"/>
          <c:yMode val="edge"/>
          <c:x val="0.2619270181255044"/>
          <c:y val="0.93117787461033374"/>
          <c:w val="0.47614578925556744"/>
          <c:h val="6.882212538966610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068142377652933E-2"/>
          <c:y val="4.1542697647533745E-2"/>
          <c:w val="0.81880565994110366"/>
          <c:h val="0.70205685689647856"/>
        </c:manualLayout>
      </c:layout>
      <c:lineChart>
        <c:grouping val="standard"/>
        <c:varyColors val="0"/>
        <c:ser>
          <c:idx val="1"/>
          <c:order val="1"/>
          <c:tx>
            <c:strRef>
              <c:f>'Figure 1'!$C$6</c:f>
              <c:strCache>
                <c:ptCount val="1"/>
                <c:pt idx="0">
                  <c:v>Recruitment difficulty (REOS) - monthly (LHS)</c:v>
                </c:pt>
              </c:strCache>
            </c:strRef>
          </c:tx>
          <c:spPr>
            <a:ln w="28575" cap="rnd">
              <a:solidFill>
                <a:srgbClr val="012749"/>
              </a:solidFill>
              <a:round/>
            </a:ln>
            <a:effectLst/>
          </c:spPr>
          <c:marker>
            <c:symbol val="none"/>
          </c:marker>
          <c:cat>
            <c:numRef>
              <c:f>'Figure 1'!$A$7:$A$31</c:f>
              <c:numCache>
                <c:formatCode>mmm\-yy</c:formatCode>
                <c:ptCount val="25"/>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numCache>
            </c:numRef>
          </c:cat>
          <c:val>
            <c:numRef>
              <c:f>'Figure 1'!$C$7:$C$31</c:f>
              <c:numCache>
                <c:formatCode>0%</c:formatCode>
                <c:ptCount val="25"/>
                <c:pt idx="0">
                  <c:v>0.56999999999999995</c:v>
                </c:pt>
                <c:pt idx="1">
                  <c:v>0.68</c:v>
                </c:pt>
                <c:pt idx="2">
                  <c:v>0.64</c:v>
                </c:pt>
                <c:pt idx="3">
                  <c:v>0.64</c:v>
                </c:pt>
                <c:pt idx="4">
                  <c:v>0.64</c:v>
                </c:pt>
                <c:pt idx="5">
                  <c:v>0.68</c:v>
                </c:pt>
                <c:pt idx="6">
                  <c:v>0.67</c:v>
                </c:pt>
                <c:pt idx="7">
                  <c:v>0.75</c:v>
                </c:pt>
                <c:pt idx="8">
                  <c:v>0.74</c:v>
                </c:pt>
                <c:pt idx="9">
                  <c:v>0.67</c:v>
                </c:pt>
                <c:pt idx="10">
                  <c:v>0.7</c:v>
                </c:pt>
                <c:pt idx="11">
                  <c:v>0.69</c:v>
                </c:pt>
                <c:pt idx="12">
                  <c:v>0.65</c:v>
                </c:pt>
                <c:pt idx="13">
                  <c:v>0.56000000000000005</c:v>
                </c:pt>
                <c:pt idx="14">
                  <c:v>0.61</c:v>
                </c:pt>
                <c:pt idx="15">
                  <c:v>0.64</c:v>
                </c:pt>
                <c:pt idx="16">
                  <c:v>0.62</c:v>
                </c:pt>
                <c:pt idx="17">
                  <c:v>0.67</c:v>
                </c:pt>
                <c:pt idx="18">
                  <c:v>0.63</c:v>
                </c:pt>
                <c:pt idx="19">
                  <c:v>0.59</c:v>
                </c:pt>
                <c:pt idx="20">
                  <c:v>0.61</c:v>
                </c:pt>
                <c:pt idx="21">
                  <c:v>0.59</c:v>
                </c:pt>
                <c:pt idx="22">
                  <c:v>0.56000000000000005</c:v>
                </c:pt>
                <c:pt idx="23">
                  <c:v>0.56000000000000005</c:v>
                </c:pt>
                <c:pt idx="24">
                  <c:v>0.51</c:v>
                </c:pt>
              </c:numCache>
            </c:numRef>
          </c:val>
          <c:smooth val="0"/>
          <c:extLst>
            <c:ext xmlns:c16="http://schemas.microsoft.com/office/drawing/2014/chart" uri="{C3380CC4-5D6E-409C-BE32-E72D297353CC}">
              <c16:uniqueId val="{00000000-7BF6-4622-8C52-AA68E82E9207}"/>
            </c:ext>
          </c:extLst>
        </c:ser>
        <c:ser>
          <c:idx val="2"/>
          <c:order val="2"/>
          <c:tx>
            <c:strRef>
              <c:f>'Figure 1'!$D$6</c:f>
              <c:strCache>
                <c:ptCount val="1"/>
                <c:pt idx="0">
                  <c:v>Fill rate (SERA) - quarterly (LHS)</c:v>
                </c:pt>
              </c:strCache>
            </c:strRef>
          </c:tx>
          <c:spPr>
            <a:ln w="28575" cap="rnd">
              <a:solidFill>
                <a:srgbClr val="6929C4"/>
              </a:solidFill>
              <a:round/>
            </a:ln>
            <a:effectLst/>
          </c:spPr>
          <c:marker>
            <c:symbol val="none"/>
          </c:marker>
          <c:cat>
            <c:numRef>
              <c:f>'Figure 1'!$A$7:$A$31</c:f>
              <c:numCache>
                <c:formatCode>mmm\-yy</c:formatCode>
                <c:ptCount val="25"/>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numCache>
            </c:numRef>
          </c:cat>
          <c:val>
            <c:numRef>
              <c:f>'Figure 1'!$D$7:$D$31</c:f>
              <c:numCache>
                <c:formatCode>General</c:formatCode>
                <c:ptCount val="25"/>
                <c:pt idx="0" formatCode="0.0%">
                  <c:v>0.59665212358650166</c:v>
                </c:pt>
                <c:pt idx="3" formatCode="0.0%">
                  <c:v>0.597111858190709</c:v>
                </c:pt>
                <c:pt idx="6" formatCode="0.0%">
                  <c:v>0.5951591277962035</c:v>
                </c:pt>
                <c:pt idx="9" formatCode="0.0%">
                  <c:v>0.58049609242269795</c:v>
                </c:pt>
                <c:pt idx="12" formatCode="0.0%">
                  <c:v>0.58494758036520167</c:v>
                </c:pt>
                <c:pt idx="15" formatCode="0.0%">
                  <c:v>0.60165916760404947</c:v>
                </c:pt>
                <c:pt idx="18" formatCode="0.0%">
                  <c:v>0.61367775005058345</c:v>
                </c:pt>
                <c:pt idx="21" formatCode="0.0%">
                  <c:v>0.62063436737539213</c:v>
                </c:pt>
                <c:pt idx="24" formatCode="0.0%">
                  <c:v>0.63565325348718327</c:v>
                </c:pt>
              </c:numCache>
            </c:numRef>
          </c:val>
          <c:smooth val="0"/>
          <c:extLst>
            <c:ext xmlns:c16="http://schemas.microsoft.com/office/drawing/2014/chart" uri="{C3380CC4-5D6E-409C-BE32-E72D297353CC}">
              <c16:uniqueId val="{00000001-7BF6-4622-8C52-AA68E82E9207}"/>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'Figure 1'!$B$6</c:f>
              <c:strCache>
                <c:ptCount val="1"/>
                <c:pt idx="0">
                  <c:v>Internet vacancies (IVI) - monthly (RHS)</c:v>
                </c:pt>
              </c:strCache>
            </c:strRef>
          </c:tx>
          <c:spPr>
            <a:ln w="28575" cap="rnd">
              <a:solidFill>
                <a:srgbClr val="009D9A"/>
              </a:solidFill>
              <a:round/>
            </a:ln>
            <a:effectLst/>
          </c:spPr>
          <c:marker>
            <c:symbol val="none"/>
          </c:marker>
          <c:cat>
            <c:numRef>
              <c:f>'Figure 1'!$A$7:$A$31</c:f>
              <c:numCache>
                <c:formatCode>mmm\-yy</c:formatCode>
                <c:ptCount val="25"/>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numCache>
            </c:numRef>
          </c:cat>
          <c:val>
            <c:numRef>
              <c:f>'Figure 1'!$B$7:$B$31</c:f>
              <c:numCache>
                <c:formatCode>#,##0</c:formatCode>
                <c:ptCount val="25"/>
                <c:pt idx="0">
                  <c:v>259323</c:v>
                </c:pt>
                <c:pt idx="1">
                  <c:v>268643</c:v>
                </c:pt>
                <c:pt idx="2">
                  <c:v>276932</c:v>
                </c:pt>
                <c:pt idx="3">
                  <c:v>283920</c:v>
                </c:pt>
                <c:pt idx="4">
                  <c:v>289867</c:v>
                </c:pt>
                <c:pt idx="5">
                  <c:v>295294</c:v>
                </c:pt>
                <c:pt idx="6">
                  <c:v>303110</c:v>
                </c:pt>
                <c:pt idx="7">
                  <c:v>292201</c:v>
                </c:pt>
                <c:pt idx="8">
                  <c:v>296078</c:v>
                </c:pt>
                <c:pt idx="9">
                  <c:v>283176</c:v>
                </c:pt>
                <c:pt idx="10">
                  <c:v>286552</c:v>
                </c:pt>
                <c:pt idx="11">
                  <c:v>277759</c:v>
                </c:pt>
                <c:pt idx="12">
                  <c:v>277297</c:v>
                </c:pt>
                <c:pt idx="13">
                  <c:v>281035</c:v>
                </c:pt>
                <c:pt idx="14">
                  <c:v>282239</c:v>
                </c:pt>
                <c:pt idx="15">
                  <c:v>282374</c:v>
                </c:pt>
                <c:pt idx="16">
                  <c:v>290951</c:v>
                </c:pt>
                <c:pt idx="17">
                  <c:v>282630</c:v>
                </c:pt>
                <c:pt idx="18">
                  <c:v>276196</c:v>
                </c:pt>
                <c:pt idx="19">
                  <c:v>279880</c:v>
                </c:pt>
                <c:pt idx="20">
                  <c:v>276854</c:v>
                </c:pt>
                <c:pt idx="21">
                  <c:v>270606</c:v>
                </c:pt>
                <c:pt idx="22">
                  <c:v>259924</c:v>
                </c:pt>
                <c:pt idx="23">
                  <c:v>259185</c:v>
                </c:pt>
                <c:pt idx="24">
                  <c:v>261151</c:v>
                </c:pt>
              </c:numCache>
            </c:numRef>
          </c:val>
          <c:smooth val="0"/>
          <c:extLst>
            <c:ext xmlns:c16="http://schemas.microsoft.com/office/drawing/2014/chart" uri="{C3380CC4-5D6E-409C-BE32-E72D297353CC}">
              <c16:uniqueId val="{00000002-7BF6-4622-8C52-AA68E82E9207}"/>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ax val="0.9"/>
          <c:min val="0.30000000000000004"/>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Rate</a:t>
                </a:r>
              </a:p>
            </c:rich>
          </c:tx>
          <c:layout>
            <c:manualLayout>
              <c:xMode val="edge"/>
              <c:yMode val="edge"/>
              <c:x val="2.9515913608572399E-3"/>
              <c:y val="0.3364769708992839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32218352"/>
        <c:crosses val="autoZero"/>
        <c:crossBetween val="between"/>
      </c:valAx>
      <c:valAx>
        <c:axId val="855463856"/>
        <c:scaling>
          <c:orientation val="minMax"/>
          <c:max val="350000"/>
          <c:min val="20000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('000s)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5454288"/>
        <c:crosses val="max"/>
        <c:crossBetween val="between"/>
        <c:majorUnit val="30000"/>
        <c:dispUnits>
          <c:builtInUnit val="thousands"/>
        </c:dispUnits>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b"/>
      <c:layout>
        <c:manualLayout>
          <c:xMode val="edge"/>
          <c:yMode val="edge"/>
          <c:x val="6.5818031216572287E-2"/>
          <c:y val="0.89641137766217283"/>
          <c:w val="0.92872235413486626"/>
          <c:h val="0.1009420091176548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37493040642647E-2"/>
          <c:y val="2.6127398281856829E-2"/>
          <c:w val="0.82847866238942358"/>
          <c:h val="0.7708399918644856"/>
        </c:manualLayout>
      </c:layout>
      <c:barChart>
        <c:barDir val="col"/>
        <c:grouping val="clustered"/>
        <c:varyColors val="0"/>
        <c:ser>
          <c:idx val="1"/>
          <c:order val="1"/>
          <c:tx>
            <c:strRef>
              <c:f>'Figure 2'!$C$2</c:f>
              <c:strCache>
                <c:ptCount val="1"/>
                <c:pt idx="0">
                  <c:v>Applicants per vacancy (LHS)</c:v>
                </c:pt>
              </c:strCache>
            </c:strRef>
          </c:tx>
          <c:spPr>
            <a:solidFill>
              <a:srgbClr val="009D9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2'!$A$3:$A$7</c:f>
              <c:strCache>
                <c:ptCount val="5"/>
                <c:pt idx="0">
                  <c:v>Q4 2022</c:v>
                </c:pt>
                <c:pt idx="1">
                  <c:v>Q1 2023</c:v>
                </c:pt>
                <c:pt idx="2">
                  <c:v>Q2 2023</c:v>
                </c:pt>
                <c:pt idx="3">
                  <c:v>Q3 2023</c:v>
                </c:pt>
                <c:pt idx="4">
                  <c:v>Q4 2023</c:v>
                </c:pt>
              </c:strCache>
            </c:strRef>
          </c:cat>
          <c:val>
            <c:numRef>
              <c:f>'Figure 2'!$C$3:$C$7</c:f>
              <c:numCache>
                <c:formatCode>0.0</c:formatCode>
                <c:ptCount val="5"/>
                <c:pt idx="0">
                  <c:v>13.56085537735194</c:v>
                </c:pt>
                <c:pt idx="1">
                  <c:v>14.66310461192351</c:v>
                </c:pt>
                <c:pt idx="2">
                  <c:v>15.982801645646456</c:v>
                </c:pt>
                <c:pt idx="3">
                  <c:v>17.007598466364588</c:v>
                </c:pt>
                <c:pt idx="4">
                  <c:v>18.134667348280143</c:v>
                </c:pt>
              </c:numCache>
            </c:numRef>
          </c:val>
          <c:extLst>
            <c:ext xmlns:c16="http://schemas.microsoft.com/office/drawing/2014/chart" uri="{C3380CC4-5D6E-409C-BE32-E72D297353CC}">
              <c16:uniqueId val="{00000000-EC14-4D6F-84F3-AD9AED5AC87C}"/>
            </c:ext>
          </c:extLst>
        </c:ser>
        <c:ser>
          <c:idx val="2"/>
          <c:order val="2"/>
          <c:tx>
            <c:strRef>
              <c:f>'Figure 2'!$D$2</c:f>
              <c:strCache>
                <c:ptCount val="1"/>
                <c:pt idx="0">
                  <c:v>Suitable applicants per vacancy (LHS)</c:v>
                </c:pt>
              </c:strCache>
            </c:strRef>
          </c:tx>
          <c:spPr>
            <a:solidFill>
              <a:srgbClr val="01274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2'!$A$3:$A$7</c:f>
              <c:strCache>
                <c:ptCount val="5"/>
                <c:pt idx="0">
                  <c:v>Q4 2022</c:v>
                </c:pt>
                <c:pt idx="1">
                  <c:v>Q1 2023</c:v>
                </c:pt>
                <c:pt idx="2">
                  <c:v>Q2 2023</c:v>
                </c:pt>
                <c:pt idx="3">
                  <c:v>Q3 2023</c:v>
                </c:pt>
                <c:pt idx="4">
                  <c:v>Q4 2023</c:v>
                </c:pt>
              </c:strCache>
            </c:strRef>
          </c:cat>
          <c:val>
            <c:numRef>
              <c:f>'Figure 2'!$D$3:$D$7</c:f>
              <c:numCache>
                <c:formatCode>0.0</c:formatCode>
                <c:ptCount val="5"/>
                <c:pt idx="0">
                  <c:v>2.247656738179546</c:v>
                </c:pt>
                <c:pt idx="1">
                  <c:v>2.4371484814398201</c:v>
                </c:pt>
                <c:pt idx="2">
                  <c:v>2.5912861671275378</c:v>
                </c:pt>
                <c:pt idx="3">
                  <c:v>2.6365284071104913</c:v>
                </c:pt>
                <c:pt idx="4">
                  <c:v>2.6593149784561456</c:v>
                </c:pt>
              </c:numCache>
            </c:numRef>
          </c:val>
          <c:extLst>
            <c:ext xmlns:c16="http://schemas.microsoft.com/office/drawing/2014/chart" uri="{C3380CC4-5D6E-409C-BE32-E72D297353CC}">
              <c16:uniqueId val="{00000001-EC14-4D6F-84F3-AD9AED5AC87C}"/>
            </c:ext>
          </c:extLst>
        </c:ser>
        <c:dLbls>
          <c:showLegendKey val="0"/>
          <c:showVal val="0"/>
          <c:showCatName val="0"/>
          <c:showSerName val="0"/>
          <c:showPercent val="0"/>
          <c:showBubbleSize val="0"/>
        </c:dLbls>
        <c:gapWidth val="180"/>
        <c:axId val="1336426560"/>
        <c:axId val="1767442272"/>
      </c:barChart>
      <c:lineChart>
        <c:grouping val="stacked"/>
        <c:varyColors val="0"/>
        <c:ser>
          <c:idx val="0"/>
          <c:order val="0"/>
          <c:tx>
            <c:strRef>
              <c:f>'Figure 2'!$B$2</c:f>
              <c:strCache>
                <c:ptCount val="1"/>
                <c:pt idx="0">
                  <c:v>Proportion of vacancies filled (RHS)</c:v>
                </c:pt>
              </c:strCache>
            </c:strRef>
          </c:tx>
          <c:spPr>
            <a:ln w="28575" cap="rnd">
              <a:noFill/>
              <a:round/>
            </a:ln>
            <a:effectLst/>
          </c:spPr>
          <c:marker>
            <c:symbol val="dash"/>
            <c:size val="22"/>
            <c:spPr>
              <a:solidFill>
                <a:srgbClr val="6929C4"/>
              </a:solidFill>
              <a:ln w="9525">
                <a:solidFill>
                  <a:srgbClr val="7030A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2'!$A$3:$A$7</c:f>
              <c:strCache>
                <c:ptCount val="5"/>
                <c:pt idx="0">
                  <c:v>Q4 2022</c:v>
                </c:pt>
                <c:pt idx="1">
                  <c:v>Q1 2023</c:v>
                </c:pt>
                <c:pt idx="2">
                  <c:v>Q2 2023</c:v>
                </c:pt>
                <c:pt idx="3">
                  <c:v>Q3 2023</c:v>
                </c:pt>
                <c:pt idx="4">
                  <c:v>Q4 2023</c:v>
                </c:pt>
              </c:strCache>
            </c:strRef>
          </c:cat>
          <c:val>
            <c:numRef>
              <c:f>'Figure 2'!$B$3:$B$7</c:f>
              <c:numCache>
                <c:formatCode>0.0%</c:formatCode>
                <c:ptCount val="5"/>
                <c:pt idx="0">
                  <c:v>0.58494758036520167</c:v>
                </c:pt>
                <c:pt idx="1">
                  <c:v>0.60165916760404947</c:v>
                </c:pt>
                <c:pt idx="2">
                  <c:v>0.61367775005058345</c:v>
                </c:pt>
                <c:pt idx="3">
                  <c:v>0.62063436737539213</c:v>
                </c:pt>
                <c:pt idx="4">
                  <c:v>0.63565325348718327</c:v>
                </c:pt>
              </c:numCache>
            </c:numRef>
          </c:val>
          <c:smooth val="0"/>
          <c:extLst>
            <c:ext xmlns:c16="http://schemas.microsoft.com/office/drawing/2014/chart" uri="{C3380CC4-5D6E-409C-BE32-E72D297353CC}">
              <c16:uniqueId val="{00000002-EC14-4D6F-84F3-AD9AED5AC87C}"/>
            </c:ext>
          </c:extLst>
        </c:ser>
        <c:dLbls>
          <c:showLegendKey val="0"/>
          <c:showVal val="0"/>
          <c:showCatName val="0"/>
          <c:showSerName val="0"/>
          <c:showPercent val="0"/>
          <c:showBubbleSize val="0"/>
        </c:dLbls>
        <c:marker val="1"/>
        <c:smooth val="0"/>
        <c:axId val="420370976"/>
        <c:axId val="1909028384"/>
      </c:lineChart>
      <c:catAx>
        <c:axId val="13364265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7442272"/>
        <c:crosses val="autoZero"/>
        <c:auto val="1"/>
        <c:lblAlgn val="ctr"/>
        <c:lblOffset val="100"/>
        <c:noMultiLvlLbl val="0"/>
      </c:catAx>
      <c:valAx>
        <c:axId val="1767442272"/>
        <c:scaling>
          <c:orientation val="minMax"/>
          <c:max val="3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Applicants (no.)</a:t>
                </a:r>
              </a:p>
            </c:rich>
          </c:tx>
          <c:layout>
            <c:manualLayout>
              <c:xMode val="edge"/>
              <c:yMode val="edge"/>
              <c:x val="2.3507162614774162E-4"/>
              <c:y val="0.240649291532285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6426560"/>
        <c:crosses val="autoZero"/>
        <c:crossBetween val="between"/>
      </c:valAx>
      <c:valAx>
        <c:axId val="1909028384"/>
        <c:scaling>
          <c:orientation val="minMax"/>
          <c:max val="0.8"/>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Fill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370976"/>
        <c:crosses val="max"/>
        <c:crossBetween val="between"/>
      </c:valAx>
      <c:catAx>
        <c:axId val="420370976"/>
        <c:scaling>
          <c:orientation val="minMax"/>
        </c:scaling>
        <c:delete val="1"/>
        <c:axPos val="b"/>
        <c:numFmt formatCode="General" sourceLinked="1"/>
        <c:majorTickMark val="out"/>
        <c:minorTickMark val="none"/>
        <c:tickLblPos val="nextTo"/>
        <c:crossAx val="1909028384"/>
        <c:crosses val="autoZero"/>
        <c:auto val="1"/>
        <c:lblAlgn val="ctr"/>
        <c:lblOffset val="100"/>
        <c:noMultiLvlLbl val="0"/>
      </c:catAx>
      <c:spPr>
        <a:noFill/>
        <a:ln>
          <a:noFill/>
        </a:ln>
        <a:effectLst/>
      </c:spPr>
    </c:plotArea>
    <c:legend>
      <c:legendPos val="b"/>
      <c:layout>
        <c:manualLayout>
          <c:xMode val="edge"/>
          <c:yMode val="edge"/>
          <c:x val="4.2239720034995626E-2"/>
          <c:y val="0.88271300035834999"/>
          <c:w val="0.92672646475361642"/>
          <c:h val="0.1143896711876208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5624369801825E-2"/>
          <c:y val="5.2518500835521606E-2"/>
          <c:w val="0.8799819610580385"/>
          <c:h val="0.73609622502128758"/>
        </c:manualLayout>
      </c:layout>
      <c:barChart>
        <c:barDir val="col"/>
        <c:grouping val="clustered"/>
        <c:varyColors val="0"/>
        <c:ser>
          <c:idx val="0"/>
          <c:order val="0"/>
          <c:tx>
            <c:strRef>
              <c:f>'Figure 10'!$B$6</c:f>
              <c:strCache>
                <c:ptCount val="1"/>
                <c:pt idx="0">
                  <c:v>Dec qtr 22</c:v>
                </c:pt>
              </c:strCache>
            </c:strRef>
          </c:tx>
          <c:spPr>
            <a:solidFill>
              <a:schemeClr val="accent1"/>
            </a:solidFill>
            <a:ln>
              <a:noFill/>
            </a:ln>
            <a:effectLst/>
          </c:spPr>
          <c:invertIfNegative val="0"/>
          <c:dLbls>
            <c:dLbl>
              <c:idx val="2"/>
              <c:layout>
                <c:manualLayout>
                  <c:x val="-6.6986714301663502E-3"/>
                  <c:y val="9.5488183337312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F1-4C4F-84DA-9348198FF1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10'!$A$7:$A$12</c:f>
              <c:strCache>
                <c:ptCount val="6"/>
                <c:pt idx="0">
                  <c:v>New South Wales</c:v>
                </c:pt>
                <c:pt idx="1">
                  <c:v>Victoria</c:v>
                </c:pt>
                <c:pt idx="2">
                  <c:v>Queensland</c:v>
                </c:pt>
                <c:pt idx="3">
                  <c:v>South Australia</c:v>
                </c:pt>
                <c:pt idx="4">
                  <c:v>Western Australia</c:v>
                </c:pt>
                <c:pt idx="5">
                  <c:v>Tasmania</c:v>
                </c:pt>
              </c:strCache>
            </c:strRef>
          </c:cat>
          <c:val>
            <c:numRef>
              <c:f>'Figure 10'!$B$7:$B$12</c:f>
              <c:numCache>
                <c:formatCode>0%</c:formatCode>
                <c:ptCount val="6"/>
                <c:pt idx="0">
                  <c:v>0.56000000000000005</c:v>
                </c:pt>
                <c:pt idx="1">
                  <c:v>0.54</c:v>
                </c:pt>
                <c:pt idx="2">
                  <c:v>0.56000000000000005</c:v>
                </c:pt>
                <c:pt idx="3">
                  <c:v>0.55000000000000004</c:v>
                </c:pt>
                <c:pt idx="4">
                  <c:v>0.6</c:v>
                </c:pt>
                <c:pt idx="5">
                  <c:v>0.56999999999999995</c:v>
                </c:pt>
              </c:numCache>
            </c:numRef>
          </c:val>
          <c:extLst>
            <c:ext xmlns:c16="http://schemas.microsoft.com/office/drawing/2014/chart" uri="{C3380CC4-5D6E-409C-BE32-E72D297353CC}">
              <c16:uniqueId val="{00000000-30B1-44DB-91F8-76E598063C83}"/>
            </c:ext>
          </c:extLst>
        </c:ser>
        <c:ser>
          <c:idx val="1"/>
          <c:order val="1"/>
          <c:tx>
            <c:strRef>
              <c:f>'Figure 10'!$C$6</c:f>
              <c:strCache>
                <c:ptCount val="1"/>
                <c:pt idx="0">
                  <c:v>Mar qtr 23</c:v>
                </c:pt>
              </c:strCache>
            </c:strRef>
          </c:tx>
          <c:spPr>
            <a:solidFill>
              <a:schemeClr val="accent2"/>
            </a:solidFill>
            <a:ln>
              <a:noFill/>
            </a:ln>
            <a:effectLst/>
          </c:spPr>
          <c:invertIfNegative val="0"/>
          <c:cat>
            <c:strRef>
              <c:f>'Figure 10'!$A$7:$A$12</c:f>
              <c:strCache>
                <c:ptCount val="6"/>
                <c:pt idx="0">
                  <c:v>New South Wales</c:v>
                </c:pt>
                <c:pt idx="1">
                  <c:v>Victoria</c:v>
                </c:pt>
                <c:pt idx="2">
                  <c:v>Queensland</c:v>
                </c:pt>
                <c:pt idx="3">
                  <c:v>South Australia</c:v>
                </c:pt>
                <c:pt idx="4">
                  <c:v>Western Australia</c:v>
                </c:pt>
                <c:pt idx="5">
                  <c:v>Tasmania</c:v>
                </c:pt>
              </c:strCache>
            </c:strRef>
          </c:cat>
          <c:val>
            <c:numRef>
              <c:f>'Figure 10'!$C$7:$C$12</c:f>
              <c:numCache>
                <c:formatCode>0%</c:formatCode>
                <c:ptCount val="6"/>
                <c:pt idx="0">
                  <c:v>0.56999999999999995</c:v>
                </c:pt>
                <c:pt idx="1">
                  <c:v>0.53</c:v>
                </c:pt>
                <c:pt idx="2">
                  <c:v>0.6</c:v>
                </c:pt>
                <c:pt idx="3">
                  <c:v>0.49</c:v>
                </c:pt>
                <c:pt idx="4">
                  <c:v>0.53</c:v>
                </c:pt>
                <c:pt idx="5">
                  <c:v>0.5</c:v>
                </c:pt>
              </c:numCache>
            </c:numRef>
          </c:val>
          <c:extLst>
            <c:ext xmlns:c16="http://schemas.microsoft.com/office/drawing/2014/chart" uri="{C3380CC4-5D6E-409C-BE32-E72D297353CC}">
              <c16:uniqueId val="{00000001-30B1-44DB-91F8-76E598063C83}"/>
            </c:ext>
          </c:extLst>
        </c:ser>
        <c:ser>
          <c:idx val="2"/>
          <c:order val="2"/>
          <c:tx>
            <c:strRef>
              <c:f>'Figure 10'!$D$6</c:f>
              <c:strCache>
                <c:ptCount val="1"/>
                <c:pt idx="0">
                  <c:v>June qtr 23</c:v>
                </c:pt>
              </c:strCache>
            </c:strRef>
          </c:tx>
          <c:spPr>
            <a:solidFill>
              <a:schemeClr val="accent3"/>
            </a:solidFill>
            <a:ln>
              <a:noFill/>
            </a:ln>
            <a:effectLst/>
          </c:spPr>
          <c:invertIfNegative val="0"/>
          <c:cat>
            <c:strRef>
              <c:f>'Figure 10'!$A$7:$A$12</c:f>
              <c:strCache>
                <c:ptCount val="6"/>
                <c:pt idx="0">
                  <c:v>New South Wales</c:v>
                </c:pt>
                <c:pt idx="1">
                  <c:v>Victoria</c:v>
                </c:pt>
                <c:pt idx="2">
                  <c:v>Queensland</c:v>
                </c:pt>
                <c:pt idx="3">
                  <c:v>South Australia</c:v>
                </c:pt>
                <c:pt idx="4">
                  <c:v>Western Australia</c:v>
                </c:pt>
                <c:pt idx="5">
                  <c:v>Tasmania</c:v>
                </c:pt>
              </c:strCache>
            </c:strRef>
          </c:cat>
          <c:val>
            <c:numRef>
              <c:f>'Figure 10'!$D$7:$D$12</c:f>
              <c:numCache>
                <c:formatCode>0%</c:formatCode>
                <c:ptCount val="6"/>
                <c:pt idx="0">
                  <c:v>0.48</c:v>
                </c:pt>
                <c:pt idx="1">
                  <c:v>0.47</c:v>
                </c:pt>
                <c:pt idx="2">
                  <c:v>0.56000000000000005</c:v>
                </c:pt>
                <c:pt idx="3">
                  <c:v>0.44</c:v>
                </c:pt>
                <c:pt idx="4">
                  <c:v>0.5</c:v>
                </c:pt>
                <c:pt idx="5">
                  <c:v>0.43</c:v>
                </c:pt>
              </c:numCache>
            </c:numRef>
          </c:val>
          <c:extLst>
            <c:ext xmlns:c16="http://schemas.microsoft.com/office/drawing/2014/chart" uri="{C3380CC4-5D6E-409C-BE32-E72D297353CC}">
              <c16:uniqueId val="{00000002-30B1-44DB-91F8-76E598063C83}"/>
            </c:ext>
          </c:extLst>
        </c:ser>
        <c:ser>
          <c:idx val="3"/>
          <c:order val="3"/>
          <c:tx>
            <c:strRef>
              <c:f>'Figure 10'!$E$6</c:f>
              <c:strCache>
                <c:ptCount val="1"/>
                <c:pt idx="0">
                  <c:v>Sept qtr 23</c:v>
                </c:pt>
              </c:strCache>
            </c:strRef>
          </c:tx>
          <c:spPr>
            <a:solidFill>
              <a:schemeClr val="accent4"/>
            </a:solidFill>
            <a:ln>
              <a:noFill/>
            </a:ln>
            <a:effectLst/>
          </c:spPr>
          <c:invertIfNegative val="0"/>
          <c:cat>
            <c:strRef>
              <c:f>'Figure 10'!$A$7:$A$12</c:f>
              <c:strCache>
                <c:ptCount val="6"/>
                <c:pt idx="0">
                  <c:v>New South Wales</c:v>
                </c:pt>
                <c:pt idx="1">
                  <c:v>Victoria</c:v>
                </c:pt>
                <c:pt idx="2">
                  <c:v>Queensland</c:v>
                </c:pt>
                <c:pt idx="3">
                  <c:v>South Australia</c:v>
                </c:pt>
                <c:pt idx="4">
                  <c:v>Western Australia</c:v>
                </c:pt>
                <c:pt idx="5">
                  <c:v>Tasmania</c:v>
                </c:pt>
              </c:strCache>
            </c:strRef>
          </c:cat>
          <c:val>
            <c:numRef>
              <c:f>'Figure 10'!$E$7:$E$12</c:f>
              <c:numCache>
                <c:formatCode>0%</c:formatCode>
                <c:ptCount val="6"/>
                <c:pt idx="0">
                  <c:v>0.48</c:v>
                </c:pt>
                <c:pt idx="1">
                  <c:v>0.43</c:v>
                </c:pt>
                <c:pt idx="2">
                  <c:v>0.54</c:v>
                </c:pt>
                <c:pt idx="3">
                  <c:v>0.47</c:v>
                </c:pt>
                <c:pt idx="4">
                  <c:v>0.55000000000000004</c:v>
                </c:pt>
                <c:pt idx="5">
                  <c:v>0.44</c:v>
                </c:pt>
              </c:numCache>
            </c:numRef>
          </c:val>
          <c:extLst>
            <c:ext xmlns:c16="http://schemas.microsoft.com/office/drawing/2014/chart" uri="{C3380CC4-5D6E-409C-BE32-E72D297353CC}">
              <c16:uniqueId val="{00000003-30B1-44DB-91F8-76E598063C83}"/>
            </c:ext>
          </c:extLst>
        </c:ser>
        <c:ser>
          <c:idx val="4"/>
          <c:order val="4"/>
          <c:tx>
            <c:strRef>
              <c:f>'Figure 10'!$F$6</c:f>
              <c:strCache>
                <c:ptCount val="1"/>
                <c:pt idx="0">
                  <c:v>Dec qtr 23</c:v>
                </c:pt>
              </c:strCache>
            </c:strRef>
          </c:tx>
          <c:spPr>
            <a:solidFill>
              <a:schemeClr val="accent5"/>
            </a:solidFill>
            <a:ln>
              <a:noFill/>
            </a:ln>
            <a:effectLst/>
          </c:spPr>
          <c:invertIfNegative val="0"/>
          <c:dLbls>
            <c:dLbl>
              <c:idx val="4"/>
              <c:layout>
                <c:manualLayout>
                  <c:x val="6.698671430166350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B1-44DB-91F8-76E598063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10'!$A$7:$A$12</c:f>
              <c:strCache>
                <c:ptCount val="6"/>
                <c:pt idx="0">
                  <c:v>New South Wales</c:v>
                </c:pt>
                <c:pt idx="1">
                  <c:v>Victoria</c:v>
                </c:pt>
                <c:pt idx="2">
                  <c:v>Queensland</c:v>
                </c:pt>
                <c:pt idx="3">
                  <c:v>South Australia</c:v>
                </c:pt>
                <c:pt idx="4">
                  <c:v>Western Australia</c:v>
                </c:pt>
                <c:pt idx="5">
                  <c:v>Tasmania</c:v>
                </c:pt>
              </c:strCache>
            </c:strRef>
          </c:cat>
          <c:val>
            <c:numRef>
              <c:f>'Figure 10'!$F$7:$F$12</c:f>
              <c:numCache>
                <c:formatCode>0%</c:formatCode>
                <c:ptCount val="6"/>
                <c:pt idx="0">
                  <c:v>0.49</c:v>
                </c:pt>
                <c:pt idx="1">
                  <c:v>0.47</c:v>
                </c:pt>
                <c:pt idx="2">
                  <c:v>0.55000000000000004</c:v>
                </c:pt>
                <c:pt idx="3">
                  <c:v>0.46</c:v>
                </c:pt>
                <c:pt idx="4">
                  <c:v>0.49</c:v>
                </c:pt>
                <c:pt idx="5">
                  <c:v>0.49</c:v>
                </c:pt>
              </c:numCache>
            </c:numRef>
          </c:val>
          <c:extLst>
            <c:ext xmlns:c16="http://schemas.microsoft.com/office/drawing/2014/chart" uri="{C3380CC4-5D6E-409C-BE32-E72D297353CC}">
              <c16:uniqueId val="{00000004-30B1-44DB-91F8-76E598063C83}"/>
            </c:ext>
          </c:extLst>
        </c:ser>
        <c:dLbls>
          <c:showLegendKey val="0"/>
          <c:showVal val="0"/>
          <c:showCatName val="0"/>
          <c:showSerName val="0"/>
          <c:showPercent val="0"/>
          <c:showBubbleSize val="0"/>
        </c:dLbls>
        <c:gapWidth val="219"/>
        <c:overlap val="-27"/>
        <c:axId val="1655039488"/>
        <c:axId val="644708416"/>
      </c:barChart>
      <c:catAx>
        <c:axId val="16550394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4708416"/>
        <c:crosses val="autoZero"/>
        <c:auto val="1"/>
        <c:lblAlgn val="ctr"/>
        <c:lblOffset val="100"/>
        <c:noMultiLvlLbl val="0"/>
      </c:catAx>
      <c:valAx>
        <c:axId val="64470841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Proportion of all employers</a:t>
                </a:r>
              </a:p>
            </c:rich>
          </c:tx>
          <c:layout>
            <c:manualLayout>
              <c:xMode val="edge"/>
              <c:yMode val="edge"/>
              <c:x val="3.460101148180418E-4"/>
              <c:y val="0.1624844497177578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5039488"/>
        <c:crosses val="autoZero"/>
        <c:crossBetween val="between"/>
        <c:majorUnit val="0.2"/>
      </c:valAx>
      <c:spPr>
        <a:noFill/>
        <a:ln>
          <a:noFill/>
        </a:ln>
        <a:effectLst/>
      </c:spPr>
    </c:plotArea>
    <c:legend>
      <c:legendPos val="b"/>
      <c:layout>
        <c:manualLayout>
          <c:xMode val="edge"/>
          <c:yMode val="edge"/>
          <c:x val="0.15393124982967618"/>
          <c:y val="0.92385042941487172"/>
          <c:w val="0.69213732452249987"/>
          <c:h val="7.614957058512827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A3DBA928-58D1-4870-A7CC-565650C9962B}">
    <t:Anchor>
      <t:Comment id="400116399"/>
    </t:Anchor>
    <t:History>
      <t:Event id="{A9CF2BDE-1A83-46E2-BE7D-286902A38B9B}" time="2024-02-02T01:21:57.641Z">
        <t:Attribution userId="S::Marjorie.Rego@jobsandskills.gov.au::e6769e50-e291-4b7a-a6f8-5b392519ad55" userProvider="AD" userName="REGO,Marjorie"/>
        <t:Anchor>
          <t:Comment id="400116399"/>
        </t:Anchor>
        <t:Create/>
      </t:Event>
      <t:Event id="{3272A713-C015-454F-B643-F544C22EC9A3}" time="2024-02-02T01:21:57.641Z">
        <t:Attribution userId="S::Marjorie.Rego@jobsandskills.gov.au::e6769e50-e291-4b7a-a6f8-5b392519ad55" userProvider="AD" userName="REGO,Marjorie"/>
        <t:Anchor>
          <t:Comment id="400116399"/>
        </t:Anchor>
        <t:Assign userId="S::Vivienne.CHENG@jobsandskills.gov.au::3b7b7fcd-bce3-46c2-88ab-6792f1310e5e" userProvider="AD" userName="CHENG,Vivienne"/>
      </t:Event>
      <t:Event id="{2A180B78-8B47-48BD-9AAB-1BA14B568A72}" time="2024-02-02T01:21:57.641Z">
        <t:Attribution userId="S::Marjorie.Rego@jobsandskills.gov.au::e6769e50-e291-4b7a-a6f8-5b392519ad55" userProvider="AD" userName="REGO,Marjorie"/>
        <t:Anchor>
          <t:Comment id="400116399"/>
        </t:Anchor>
        <t:SetTitle title="@CHENG,Vivienne should the axis be 1DP because of the data points?"/>
      </t:Event>
      <t:Event id="{F985F5FF-633E-424A-A550-166930CC09B1}" time="2024-02-02T07:30:49.643Z">
        <t:Attribution userId="S::Marjorie.Rego@jobsandskills.gov.au::e6769e50-e291-4b7a-a6f8-5b392519ad55" userProvider="AD" userName="REGO,Marjorie"/>
        <t:Anchor>
          <t:Comment id="1594039020"/>
        </t:Anchor>
        <t:UnassignAll/>
      </t:Event>
      <t:Event id="{30045961-BC7F-4D83-9D65-56ADF5A98509}" time="2024-02-02T07:30:49.643Z">
        <t:Attribution userId="S::Marjorie.Rego@jobsandskills.gov.au::e6769e50-e291-4b7a-a6f8-5b392519ad55" userProvider="AD" userName="REGO,Marjorie"/>
        <t:Anchor>
          <t:Comment id="1594039020"/>
        </t:Anchor>
        <t:Assign userId="S::Alexander.Vilagosh@jobsandskills.gov.au::3ec888d7-3b3b-4aea-ac1a-b220fb0a5659" userProvider="AD" userName="VILAGOSH,Alexander"/>
      </t:Event>
    </t:History>
  </t:Task>
</t:Task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9156b7-e154-4504-96ef-5b0195e873a0" xsi:nil="true"/>
    <lcf76f155ced4ddcb4097134ff3c332f xmlns="1f6a489c-5e20-41d8-abe5-d6fc991e4b5e">
      <Terms xmlns="http://schemas.microsoft.com/office/infopath/2007/PartnerControls"/>
    </lcf76f155ced4ddcb4097134ff3c332f>
    <SharedWithUsers xmlns="e59156b7-e154-4504-96ef-5b0195e873a0">
      <UserInfo>
        <DisplayName>SIROTICH,Christina</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F34836EA3F784AB5A1E15E26B43A6C" ma:contentTypeVersion="15" ma:contentTypeDescription="Create a new document." ma:contentTypeScope="" ma:versionID="0ff038528137ef8039f73f00cf91bb95">
  <xsd:schema xmlns:xsd="http://www.w3.org/2001/XMLSchema" xmlns:xs="http://www.w3.org/2001/XMLSchema" xmlns:p="http://schemas.microsoft.com/office/2006/metadata/properties" xmlns:ns2="1f6a489c-5e20-41d8-abe5-d6fc991e4b5e" xmlns:ns3="e59156b7-e154-4504-96ef-5b0195e873a0" targetNamespace="http://schemas.microsoft.com/office/2006/metadata/properties" ma:root="true" ma:fieldsID="32ef458850b2a4e43189bba976471275" ns2:_="" ns3:_="">
    <xsd:import namespace="1f6a489c-5e20-41d8-abe5-d6fc991e4b5e"/>
    <xsd:import namespace="e59156b7-e154-4504-96ef-5b0195e873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a489c-5e20-41d8-abe5-d6fc991e4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156b7-e154-4504-96ef-5b0195e873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1eab69-db08-4a22-95f2-7833c778c5ab}" ma:internalName="TaxCatchAll" ma:showField="CatchAllData" ma:web="e59156b7-e154-4504-96ef-5b0195e873a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CE4EB-35B3-48ED-B42F-23E6A5FD733F}">
  <ds:schemaRefs>
    <ds:schemaRef ds:uri="http://schemas.openxmlformats.org/officeDocument/2006/bibliography"/>
  </ds:schemaRefs>
</ds:datastoreItem>
</file>

<file path=customXml/itemProps2.xml><?xml version="1.0" encoding="utf-8"?>
<ds:datastoreItem xmlns:ds="http://schemas.openxmlformats.org/officeDocument/2006/customXml" ds:itemID="{2AC13C45-35B6-4328-902D-9D971E6BC7F7}">
  <ds:schemaRefs>
    <ds:schemaRef ds:uri="http://schemas.microsoft.com/office/2006/documentManagement/types"/>
    <ds:schemaRef ds:uri="http://purl.org/dc/elements/1.1/"/>
    <ds:schemaRef ds:uri="e59156b7-e154-4504-96ef-5b0195e873a0"/>
    <ds:schemaRef ds:uri="http://schemas.microsoft.com/office/2006/metadata/properties"/>
    <ds:schemaRef ds:uri="http://purl.org/dc/terms/"/>
    <ds:schemaRef ds:uri="1f6a489c-5e20-41d8-abe5-d6fc991e4b5e"/>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E501082-E5B3-49A0-AFD7-A3513B487821}">
  <ds:schemaRefs>
    <ds:schemaRef ds:uri="http://schemas.microsoft.com/sharepoint/v3/contenttype/forms"/>
  </ds:schemaRefs>
</ds:datastoreItem>
</file>

<file path=customXml/itemProps4.xml><?xml version="1.0" encoding="utf-8"?>
<ds:datastoreItem xmlns:ds="http://schemas.openxmlformats.org/officeDocument/2006/customXml" ds:itemID="{DE80F125-B3F2-4B72-A774-0E1782E5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a489c-5e20-41d8-abe5-d6fc991e4b5e"/>
    <ds:schemaRef ds:uri="e59156b7-e154-4504-96ef-5b0195e8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33</Pages>
  <Words>9219</Words>
  <Characters>52551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61647</CharactersWithSpaces>
  <SharedDoc>false</SharedDoc>
  <HLinks>
    <vt:vector size="246" baseType="variant">
      <vt:variant>
        <vt:i4>8323189</vt:i4>
      </vt:variant>
      <vt:variant>
        <vt:i4>186</vt:i4>
      </vt:variant>
      <vt:variant>
        <vt:i4>0</vt:i4>
      </vt:variant>
      <vt:variant>
        <vt:i4>5</vt:i4>
      </vt:variant>
      <vt:variant>
        <vt:lpwstr>https://www.jobsandskills.gov.au/publications/international-labour-market-update-september-2023</vt:lpwstr>
      </vt:variant>
      <vt:variant>
        <vt:lpwstr/>
      </vt:variant>
      <vt:variant>
        <vt:i4>6488186</vt:i4>
      </vt:variant>
      <vt:variant>
        <vt:i4>183</vt:i4>
      </vt:variant>
      <vt:variant>
        <vt:i4>0</vt:i4>
      </vt:variant>
      <vt:variant>
        <vt:i4>5</vt:i4>
      </vt:variant>
      <vt:variant>
        <vt:lpwstr>https://www.jobsandskills.gov.au/data/nero</vt:lpwstr>
      </vt:variant>
      <vt:variant>
        <vt:lpwstr/>
      </vt:variant>
      <vt:variant>
        <vt:i4>2490422</vt:i4>
      </vt:variant>
      <vt:variant>
        <vt:i4>180</vt:i4>
      </vt:variant>
      <vt:variant>
        <vt:i4>0</vt:i4>
      </vt:variant>
      <vt:variant>
        <vt:i4>5</vt:i4>
      </vt:variant>
      <vt:variant>
        <vt:lpwstr>https://www.jobsandskills.gov.au/data/employment-region-dashboards-and-profiles</vt:lpwstr>
      </vt:variant>
      <vt:variant>
        <vt:lpwstr/>
      </vt:variant>
      <vt:variant>
        <vt:i4>4063353</vt:i4>
      </vt:variant>
      <vt:variant>
        <vt:i4>177</vt:i4>
      </vt:variant>
      <vt:variant>
        <vt:i4>0</vt:i4>
      </vt:variant>
      <vt:variant>
        <vt:i4>5</vt:i4>
      </vt:variant>
      <vt:variant>
        <vt:lpwstr>https://www.jobsandskills.gov.au/data/jobs-and-skills-atlas</vt:lpwstr>
      </vt:variant>
      <vt:variant>
        <vt:lpwstr/>
      </vt:variant>
      <vt:variant>
        <vt:i4>2883645</vt:i4>
      </vt:variant>
      <vt:variant>
        <vt:i4>174</vt:i4>
      </vt:variant>
      <vt:variant>
        <vt:i4>0</vt:i4>
      </vt:variant>
      <vt:variant>
        <vt:i4>5</vt:i4>
      </vt:variant>
      <vt:variant>
        <vt:lpwstr>https://www.jobsandskills.gov.au/data/australian-skills-classification</vt:lpwstr>
      </vt:variant>
      <vt:variant>
        <vt:lpwstr/>
      </vt:variant>
      <vt:variant>
        <vt:i4>8257591</vt:i4>
      </vt:variant>
      <vt:variant>
        <vt:i4>171</vt:i4>
      </vt:variant>
      <vt:variant>
        <vt:i4>0</vt:i4>
      </vt:variant>
      <vt:variant>
        <vt:i4>5</vt:i4>
      </vt:variant>
      <vt:variant>
        <vt:lpwstr>https://www.jobsandskills.gov.au/data/small-area-labour-markets</vt:lpwstr>
      </vt:variant>
      <vt:variant>
        <vt:lpwstr/>
      </vt:variant>
      <vt:variant>
        <vt:i4>7405695</vt:i4>
      </vt:variant>
      <vt:variant>
        <vt:i4>168</vt:i4>
      </vt:variant>
      <vt:variant>
        <vt:i4>0</vt:i4>
      </vt:variant>
      <vt:variant>
        <vt:i4>5</vt:i4>
      </vt:variant>
      <vt:variant>
        <vt:lpwstr>https://www.jobsandskills.gov.au/data/skills-shortages-analysis</vt:lpwstr>
      </vt:variant>
      <vt:variant>
        <vt:lpwstr/>
      </vt:variant>
      <vt:variant>
        <vt:i4>589835</vt:i4>
      </vt:variant>
      <vt:variant>
        <vt:i4>165</vt:i4>
      </vt:variant>
      <vt:variant>
        <vt:i4>0</vt:i4>
      </vt:variant>
      <vt:variant>
        <vt:i4>5</vt:i4>
      </vt:variant>
      <vt:variant>
        <vt:lpwstr>https://www.jobsandskills.gov.au/data/recruitment-experiences-and-outlook-survey</vt:lpwstr>
      </vt:variant>
      <vt:variant>
        <vt:lpwstr/>
      </vt:variant>
      <vt:variant>
        <vt:i4>983044</vt:i4>
      </vt:variant>
      <vt:variant>
        <vt:i4>162</vt:i4>
      </vt:variant>
      <vt:variant>
        <vt:i4>0</vt:i4>
      </vt:variant>
      <vt:variant>
        <vt:i4>5</vt:i4>
      </vt:variant>
      <vt:variant>
        <vt:lpwstr>https://www.jobsandskills.gov.au/data/internet-vacancy-index</vt:lpwstr>
      </vt:variant>
      <vt:variant>
        <vt:lpwstr/>
      </vt:variant>
      <vt:variant>
        <vt:i4>5636169</vt:i4>
      </vt:variant>
      <vt:variant>
        <vt:i4>159</vt:i4>
      </vt:variant>
      <vt:variant>
        <vt:i4>0</vt:i4>
      </vt:variant>
      <vt:variant>
        <vt:i4>5</vt:i4>
      </vt:variant>
      <vt:variant>
        <vt:lpwstr>https://www.jobsandskills.gov.au/</vt:lpwstr>
      </vt:variant>
      <vt:variant>
        <vt:lpwstr/>
      </vt:variant>
      <vt:variant>
        <vt:i4>1310780</vt:i4>
      </vt:variant>
      <vt:variant>
        <vt:i4>152</vt:i4>
      </vt:variant>
      <vt:variant>
        <vt:i4>0</vt:i4>
      </vt:variant>
      <vt:variant>
        <vt:i4>5</vt:i4>
      </vt:variant>
      <vt:variant>
        <vt:lpwstr/>
      </vt:variant>
      <vt:variant>
        <vt:lpwstr>_Toc158648188</vt:lpwstr>
      </vt:variant>
      <vt:variant>
        <vt:i4>1310780</vt:i4>
      </vt:variant>
      <vt:variant>
        <vt:i4>146</vt:i4>
      </vt:variant>
      <vt:variant>
        <vt:i4>0</vt:i4>
      </vt:variant>
      <vt:variant>
        <vt:i4>5</vt:i4>
      </vt:variant>
      <vt:variant>
        <vt:lpwstr/>
      </vt:variant>
      <vt:variant>
        <vt:lpwstr>_Toc158648187</vt:lpwstr>
      </vt:variant>
      <vt:variant>
        <vt:i4>1310780</vt:i4>
      </vt:variant>
      <vt:variant>
        <vt:i4>140</vt:i4>
      </vt:variant>
      <vt:variant>
        <vt:i4>0</vt:i4>
      </vt:variant>
      <vt:variant>
        <vt:i4>5</vt:i4>
      </vt:variant>
      <vt:variant>
        <vt:lpwstr/>
      </vt:variant>
      <vt:variant>
        <vt:lpwstr>_Toc158648186</vt:lpwstr>
      </vt:variant>
      <vt:variant>
        <vt:i4>1310780</vt:i4>
      </vt:variant>
      <vt:variant>
        <vt:i4>134</vt:i4>
      </vt:variant>
      <vt:variant>
        <vt:i4>0</vt:i4>
      </vt:variant>
      <vt:variant>
        <vt:i4>5</vt:i4>
      </vt:variant>
      <vt:variant>
        <vt:lpwstr/>
      </vt:variant>
      <vt:variant>
        <vt:lpwstr>_Toc158648185</vt:lpwstr>
      </vt:variant>
      <vt:variant>
        <vt:i4>1310780</vt:i4>
      </vt:variant>
      <vt:variant>
        <vt:i4>128</vt:i4>
      </vt:variant>
      <vt:variant>
        <vt:i4>0</vt:i4>
      </vt:variant>
      <vt:variant>
        <vt:i4>5</vt:i4>
      </vt:variant>
      <vt:variant>
        <vt:lpwstr/>
      </vt:variant>
      <vt:variant>
        <vt:lpwstr>_Toc158648184</vt:lpwstr>
      </vt:variant>
      <vt:variant>
        <vt:i4>1310780</vt:i4>
      </vt:variant>
      <vt:variant>
        <vt:i4>122</vt:i4>
      </vt:variant>
      <vt:variant>
        <vt:i4>0</vt:i4>
      </vt:variant>
      <vt:variant>
        <vt:i4>5</vt:i4>
      </vt:variant>
      <vt:variant>
        <vt:lpwstr/>
      </vt:variant>
      <vt:variant>
        <vt:lpwstr>_Toc158648183</vt:lpwstr>
      </vt:variant>
      <vt:variant>
        <vt:i4>1310780</vt:i4>
      </vt:variant>
      <vt:variant>
        <vt:i4>116</vt:i4>
      </vt:variant>
      <vt:variant>
        <vt:i4>0</vt:i4>
      </vt:variant>
      <vt:variant>
        <vt:i4>5</vt:i4>
      </vt:variant>
      <vt:variant>
        <vt:lpwstr/>
      </vt:variant>
      <vt:variant>
        <vt:lpwstr>_Toc158648182</vt:lpwstr>
      </vt:variant>
      <vt:variant>
        <vt:i4>1310780</vt:i4>
      </vt:variant>
      <vt:variant>
        <vt:i4>110</vt:i4>
      </vt:variant>
      <vt:variant>
        <vt:i4>0</vt:i4>
      </vt:variant>
      <vt:variant>
        <vt:i4>5</vt:i4>
      </vt:variant>
      <vt:variant>
        <vt:lpwstr/>
      </vt:variant>
      <vt:variant>
        <vt:lpwstr>_Toc158648181</vt:lpwstr>
      </vt:variant>
      <vt:variant>
        <vt:i4>1310780</vt:i4>
      </vt:variant>
      <vt:variant>
        <vt:i4>104</vt:i4>
      </vt:variant>
      <vt:variant>
        <vt:i4>0</vt:i4>
      </vt:variant>
      <vt:variant>
        <vt:i4>5</vt:i4>
      </vt:variant>
      <vt:variant>
        <vt:lpwstr/>
      </vt:variant>
      <vt:variant>
        <vt:lpwstr>_Toc158648180</vt:lpwstr>
      </vt:variant>
      <vt:variant>
        <vt:i4>1769532</vt:i4>
      </vt:variant>
      <vt:variant>
        <vt:i4>98</vt:i4>
      </vt:variant>
      <vt:variant>
        <vt:i4>0</vt:i4>
      </vt:variant>
      <vt:variant>
        <vt:i4>5</vt:i4>
      </vt:variant>
      <vt:variant>
        <vt:lpwstr/>
      </vt:variant>
      <vt:variant>
        <vt:lpwstr>_Toc158648179</vt:lpwstr>
      </vt:variant>
      <vt:variant>
        <vt:i4>1769532</vt:i4>
      </vt:variant>
      <vt:variant>
        <vt:i4>92</vt:i4>
      </vt:variant>
      <vt:variant>
        <vt:i4>0</vt:i4>
      </vt:variant>
      <vt:variant>
        <vt:i4>5</vt:i4>
      </vt:variant>
      <vt:variant>
        <vt:lpwstr/>
      </vt:variant>
      <vt:variant>
        <vt:lpwstr>_Toc158648178</vt:lpwstr>
      </vt:variant>
      <vt:variant>
        <vt:i4>1769532</vt:i4>
      </vt:variant>
      <vt:variant>
        <vt:i4>86</vt:i4>
      </vt:variant>
      <vt:variant>
        <vt:i4>0</vt:i4>
      </vt:variant>
      <vt:variant>
        <vt:i4>5</vt:i4>
      </vt:variant>
      <vt:variant>
        <vt:lpwstr/>
      </vt:variant>
      <vt:variant>
        <vt:lpwstr>_Toc158648177</vt:lpwstr>
      </vt:variant>
      <vt:variant>
        <vt:i4>1769532</vt:i4>
      </vt:variant>
      <vt:variant>
        <vt:i4>80</vt:i4>
      </vt:variant>
      <vt:variant>
        <vt:i4>0</vt:i4>
      </vt:variant>
      <vt:variant>
        <vt:i4>5</vt:i4>
      </vt:variant>
      <vt:variant>
        <vt:lpwstr/>
      </vt:variant>
      <vt:variant>
        <vt:lpwstr>_Toc158648176</vt:lpwstr>
      </vt:variant>
      <vt:variant>
        <vt:i4>1769532</vt:i4>
      </vt:variant>
      <vt:variant>
        <vt:i4>74</vt:i4>
      </vt:variant>
      <vt:variant>
        <vt:i4>0</vt:i4>
      </vt:variant>
      <vt:variant>
        <vt:i4>5</vt:i4>
      </vt:variant>
      <vt:variant>
        <vt:lpwstr/>
      </vt:variant>
      <vt:variant>
        <vt:lpwstr>_Toc158648175</vt:lpwstr>
      </vt:variant>
      <vt:variant>
        <vt:i4>1769532</vt:i4>
      </vt:variant>
      <vt:variant>
        <vt:i4>68</vt:i4>
      </vt:variant>
      <vt:variant>
        <vt:i4>0</vt:i4>
      </vt:variant>
      <vt:variant>
        <vt:i4>5</vt:i4>
      </vt:variant>
      <vt:variant>
        <vt:lpwstr/>
      </vt:variant>
      <vt:variant>
        <vt:lpwstr>_Toc158648174</vt:lpwstr>
      </vt:variant>
      <vt:variant>
        <vt:i4>1769532</vt:i4>
      </vt:variant>
      <vt:variant>
        <vt:i4>62</vt:i4>
      </vt:variant>
      <vt:variant>
        <vt:i4>0</vt:i4>
      </vt:variant>
      <vt:variant>
        <vt:i4>5</vt:i4>
      </vt:variant>
      <vt:variant>
        <vt:lpwstr/>
      </vt:variant>
      <vt:variant>
        <vt:lpwstr>_Toc158648173</vt:lpwstr>
      </vt:variant>
      <vt:variant>
        <vt:i4>1769532</vt:i4>
      </vt:variant>
      <vt:variant>
        <vt:i4>56</vt:i4>
      </vt:variant>
      <vt:variant>
        <vt:i4>0</vt:i4>
      </vt:variant>
      <vt:variant>
        <vt:i4>5</vt:i4>
      </vt:variant>
      <vt:variant>
        <vt:lpwstr/>
      </vt:variant>
      <vt:variant>
        <vt:lpwstr>_Toc158648172</vt:lpwstr>
      </vt:variant>
      <vt:variant>
        <vt:i4>1769532</vt:i4>
      </vt:variant>
      <vt:variant>
        <vt:i4>50</vt:i4>
      </vt:variant>
      <vt:variant>
        <vt:i4>0</vt:i4>
      </vt:variant>
      <vt:variant>
        <vt:i4>5</vt:i4>
      </vt:variant>
      <vt:variant>
        <vt:lpwstr/>
      </vt:variant>
      <vt:variant>
        <vt:lpwstr>_Toc158648171</vt:lpwstr>
      </vt:variant>
      <vt:variant>
        <vt:i4>1769532</vt:i4>
      </vt:variant>
      <vt:variant>
        <vt:i4>44</vt:i4>
      </vt:variant>
      <vt:variant>
        <vt:i4>0</vt:i4>
      </vt:variant>
      <vt:variant>
        <vt:i4>5</vt:i4>
      </vt:variant>
      <vt:variant>
        <vt:lpwstr/>
      </vt:variant>
      <vt:variant>
        <vt:lpwstr>_Toc158648170</vt:lpwstr>
      </vt:variant>
      <vt:variant>
        <vt:i4>1703996</vt:i4>
      </vt:variant>
      <vt:variant>
        <vt:i4>38</vt:i4>
      </vt:variant>
      <vt:variant>
        <vt:i4>0</vt:i4>
      </vt:variant>
      <vt:variant>
        <vt:i4>5</vt:i4>
      </vt:variant>
      <vt:variant>
        <vt:lpwstr/>
      </vt:variant>
      <vt:variant>
        <vt:lpwstr>_Toc158648169</vt:lpwstr>
      </vt:variant>
      <vt:variant>
        <vt:i4>1703996</vt:i4>
      </vt:variant>
      <vt:variant>
        <vt:i4>32</vt:i4>
      </vt:variant>
      <vt:variant>
        <vt:i4>0</vt:i4>
      </vt:variant>
      <vt:variant>
        <vt:i4>5</vt:i4>
      </vt:variant>
      <vt:variant>
        <vt:lpwstr/>
      </vt:variant>
      <vt:variant>
        <vt:lpwstr>_Toc158648168</vt:lpwstr>
      </vt:variant>
      <vt:variant>
        <vt:i4>1703996</vt:i4>
      </vt:variant>
      <vt:variant>
        <vt:i4>26</vt:i4>
      </vt:variant>
      <vt:variant>
        <vt:i4>0</vt:i4>
      </vt:variant>
      <vt:variant>
        <vt:i4>5</vt:i4>
      </vt:variant>
      <vt:variant>
        <vt:lpwstr/>
      </vt:variant>
      <vt:variant>
        <vt:lpwstr>_Toc158648167</vt:lpwstr>
      </vt:variant>
      <vt:variant>
        <vt:i4>1703996</vt:i4>
      </vt:variant>
      <vt:variant>
        <vt:i4>20</vt:i4>
      </vt:variant>
      <vt:variant>
        <vt:i4>0</vt:i4>
      </vt:variant>
      <vt:variant>
        <vt:i4>5</vt:i4>
      </vt:variant>
      <vt:variant>
        <vt:lpwstr/>
      </vt:variant>
      <vt:variant>
        <vt:lpwstr>_Toc158648166</vt:lpwstr>
      </vt:variant>
      <vt:variant>
        <vt:i4>1703996</vt:i4>
      </vt:variant>
      <vt:variant>
        <vt:i4>14</vt:i4>
      </vt:variant>
      <vt:variant>
        <vt:i4>0</vt:i4>
      </vt:variant>
      <vt:variant>
        <vt:i4>5</vt:i4>
      </vt:variant>
      <vt:variant>
        <vt:lpwstr/>
      </vt:variant>
      <vt:variant>
        <vt:lpwstr>_Toc158648165</vt:lpwstr>
      </vt:variant>
      <vt:variant>
        <vt:i4>1703996</vt:i4>
      </vt:variant>
      <vt:variant>
        <vt:i4>8</vt:i4>
      </vt:variant>
      <vt:variant>
        <vt:i4>0</vt:i4>
      </vt:variant>
      <vt:variant>
        <vt:i4>5</vt:i4>
      </vt:variant>
      <vt:variant>
        <vt:lpwstr/>
      </vt:variant>
      <vt:variant>
        <vt:lpwstr>_Toc158648164</vt:lpwstr>
      </vt:variant>
      <vt:variant>
        <vt:i4>1703996</vt:i4>
      </vt:variant>
      <vt:variant>
        <vt:i4>2</vt:i4>
      </vt:variant>
      <vt:variant>
        <vt:i4>0</vt:i4>
      </vt:variant>
      <vt:variant>
        <vt:i4>5</vt:i4>
      </vt:variant>
      <vt:variant>
        <vt:lpwstr/>
      </vt:variant>
      <vt:variant>
        <vt:lpwstr>_Toc158648163</vt:lpwstr>
      </vt:variant>
      <vt:variant>
        <vt:i4>2424930</vt:i4>
      </vt:variant>
      <vt:variant>
        <vt:i4>12</vt:i4>
      </vt:variant>
      <vt:variant>
        <vt:i4>0</vt:i4>
      </vt:variant>
      <vt:variant>
        <vt:i4>5</vt:i4>
      </vt:variant>
      <vt:variant>
        <vt:lpwstr>https://www.jobsandskills.gov.au/data/recruitment-experiences-and-outlook-survey/recruitment-methods-used-by-employers</vt:lpwstr>
      </vt:variant>
      <vt:variant>
        <vt:lpwstr/>
      </vt:variant>
      <vt:variant>
        <vt:i4>4849735</vt:i4>
      </vt:variant>
      <vt:variant>
        <vt:i4>9</vt:i4>
      </vt:variant>
      <vt:variant>
        <vt:i4>0</vt:i4>
      </vt:variant>
      <vt:variant>
        <vt:i4>5</vt:i4>
      </vt:variant>
      <vt:variant>
        <vt:lpwstr>https://www.abs.gov.au/statistics/microdata-tablebuilder/tablebuilder</vt:lpwstr>
      </vt:variant>
      <vt:variant>
        <vt:lpwstr/>
      </vt:variant>
      <vt:variant>
        <vt:i4>2424930</vt:i4>
      </vt:variant>
      <vt:variant>
        <vt:i4>6</vt:i4>
      </vt:variant>
      <vt:variant>
        <vt:i4>0</vt:i4>
      </vt:variant>
      <vt:variant>
        <vt:i4>5</vt:i4>
      </vt:variant>
      <vt:variant>
        <vt:lpwstr>https://www.jobsandskills.gov.au/data/recruitment-experiences-and-outlook-survey/recruitment-methods-used-by-employers</vt:lpwstr>
      </vt:variant>
      <vt:variant>
        <vt:lpwstr/>
      </vt:variant>
      <vt:variant>
        <vt:i4>3276847</vt:i4>
      </vt:variant>
      <vt:variant>
        <vt:i4>3</vt:i4>
      </vt:variant>
      <vt:variant>
        <vt:i4>0</vt:i4>
      </vt:variant>
      <vt:variant>
        <vt:i4>5</vt:i4>
      </vt:variant>
      <vt:variant>
        <vt:lpwstr>https://www.jobsandskills.gov.au/data/skills-priority-list</vt:lpwstr>
      </vt:variant>
      <vt:variant>
        <vt:lpwstr/>
      </vt:variant>
      <vt:variant>
        <vt:i4>983044</vt:i4>
      </vt:variant>
      <vt:variant>
        <vt:i4>0</vt:i4>
      </vt:variant>
      <vt:variant>
        <vt:i4>0</vt:i4>
      </vt:variant>
      <vt:variant>
        <vt:i4>5</vt:i4>
      </vt:variant>
      <vt:variant>
        <vt:lpwstr>https://www.jobsandskills.gov.au/data/internet-vacancy-index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CHENG,Vivienne</dc:creator>
  <cp:keywords/>
  <dc:description/>
  <cp:lastModifiedBy>CHENG,Vivienne</cp:lastModifiedBy>
  <cp:revision>10</cp:revision>
  <cp:lastPrinted>2024-02-21T07:10:00Z</cp:lastPrinted>
  <dcterms:created xsi:type="dcterms:W3CDTF">2024-02-20T23:41:00Z</dcterms:created>
  <dcterms:modified xsi:type="dcterms:W3CDTF">2024-02-21T08:35:00Z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2023-12-01T00:59:34Z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457eacff-c036-4f58-b25f-90a99bd92b87</vt:lpwstr>
  </property>
  <property fmtid="{D5CDD505-2E9C-101B-9397-08002B2CF9AE}" pid="8" name="MSIP_Label_79d889eb-932f-4752-8739-64d25806ef64_ContentBits">
    <vt:lpwstr>0</vt:lpwstr>
  </property>
  <property fmtid="{D5CDD505-2E9C-101B-9397-08002B2CF9AE}" pid="9" name="ContentTypeId">
    <vt:lpwstr>0x010100E3F34836EA3F784AB5A1E15E26B43A6C</vt:lpwstr>
  </property>
  <property fmtid="{D5CDD505-2E9C-101B-9397-08002B2CF9AE}" pid="10" name="MediaServiceImageTags">
    <vt:lpwstr/>
  </property>
</Properties>
</file>