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3274E" w14:textId="0BBD2884" w:rsidR="00EE49FB" w:rsidRDefault="007723B0" w:rsidP="006C282B">
      <w:pPr>
        <w:sectPr w:rsidR="00EE49FB" w:rsidSect="00306C0E">
          <w:headerReference w:type="default" r:id="rId8"/>
          <w:footerReference w:type="default" r:id="rId9"/>
          <w:headerReference w:type="first" r:id="rId10"/>
          <w:footerReference w:type="first" r:id="rId11"/>
          <w:type w:val="continuous"/>
          <w:pgSz w:w="11906" w:h="16838"/>
          <w:pgMar w:top="1134" w:right="1440" w:bottom="1134" w:left="1440" w:header="0" w:footer="539" w:gutter="0"/>
          <w:pgNumType w:start="0"/>
          <w:cols w:space="708"/>
          <w:titlePg/>
          <w:docGrid w:linePitch="360"/>
        </w:sectPr>
      </w:pPr>
      <w:bookmarkStart w:id="0" w:name="_Toc118443202"/>
      <w:bookmarkStart w:id="1" w:name="_Toc119418020"/>
      <w:r>
        <w:rPr>
          <w:noProof/>
        </w:rPr>
        <w:drawing>
          <wp:anchor distT="0" distB="0" distL="114300" distR="114300" simplePos="0" relativeHeight="251658240" behindDoc="1" locked="0" layoutInCell="1" allowOverlap="1" wp14:anchorId="23C42A40" wp14:editId="1345C0DF">
            <wp:simplePos x="0" y="0"/>
            <wp:positionH relativeFrom="page">
              <wp:align>left</wp:align>
            </wp:positionH>
            <wp:positionV relativeFrom="page">
              <wp:align>top</wp:align>
            </wp:positionV>
            <wp:extent cx="7570381" cy="10702119"/>
            <wp:effectExtent l="0" t="0" r="0" b="4445"/>
            <wp:wrapNone/>
            <wp:docPr id="16048389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38949" name="Picture 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7570381" cy="10702119"/>
                    </a:xfrm>
                    <a:prstGeom prst="rect">
                      <a:avLst/>
                    </a:prstGeom>
                  </pic:spPr>
                </pic:pic>
              </a:graphicData>
            </a:graphic>
            <wp14:sizeRelH relativeFrom="margin">
              <wp14:pctWidth>0</wp14:pctWidth>
            </wp14:sizeRelH>
            <wp14:sizeRelV relativeFrom="margin">
              <wp14:pctHeight>0</wp14:pctHeight>
            </wp14:sizeRelV>
          </wp:anchor>
        </w:drawing>
      </w:r>
      <w:r w:rsidR="00997F6C" w:rsidRPr="00997F6C">
        <w:rPr>
          <w:noProof/>
        </w:rPr>
        <w:drawing>
          <wp:inline distT="0" distB="0" distL="0" distR="0" wp14:anchorId="202EBB92" wp14:editId="2CB65A49">
            <wp:extent cx="3294580" cy="715784"/>
            <wp:effectExtent l="0" t="0" r="1270" b="8255"/>
            <wp:docPr id="717505474" name="Picture 717505474" descr="Australian Government Jobs and Skill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05474" name="Picture 1" descr="Australian Government Jobs and Skills Australia"/>
                    <pic:cNvPicPr/>
                  </pic:nvPicPr>
                  <pic:blipFill>
                    <a:blip r:embed="rId13">
                      <a:clrChange>
                        <a:clrFrom>
                          <a:srgbClr val="39066B"/>
                        </a:clrFrom>
                        <a:clrTo>
                          <a:srgbClr val="39066B">
                            <a:alpha val="0"/>
                          </a:srgbClr>
                        </a:clrTo>
                      </a:clrChange>
                    </a:blip>
                    <a:stretch>
                      <a:fillRect/>
                    </a:stretch>
                  </pic:blipFill>
                  <pic:spPr>
                    <a:xfrm>
                      <a:off x="0" y="0"/>
                      <a:ext cx="3524334" cy="765701"/>
                    </a:xfrm>
                    <a:prstGeom prst="rect">
                      <a:avLst/>
                    </a:prstGeom>
                  </pic:spPr>
                </pic:pic>
              </a:graphicData>
            </a:graphic>
          </wp:inline>
        </w:drawing>
      </w:r>
    </w:p>
    <w:p w14:paraId="4BCC52F1" w14:textId="4755EA1D" w:rsidR="003E0B70" w:rsidRPr="00B11937" w:rsidRDefault="003E0B70" w:rsidP="00B11937"/>
    <w:p w14:paraId="49F46106" w14:textId="406A4EF3" w:rsidR="004F2369" w:rsidRPr="00171BFE" w:rsidRDefault="008564DD" w:rsidP="007723B0">
      <w:pPr>
        <w:pStyle w:val="Title"/>
        <w:rPr>
          <w:rFonts w:ascii="Arial" w:hAnsi="Arial" w:cs="Arial"/>
          <w:sz w:val="72"/>
          <w:szCs w:val="72"/>
        </w:rPr>
      </w:pPr>
      <w:r w:rsidRPr="00171BFE">
        <w:rPr>
          <w:rFonts w:ascii="Arial" w:hAnsi="Arial" w:cs="Arial"/>
          <w:sz w:val="96"/>
          <w:szCs w:val="96"/>
        </w:rPr>
        <w:t>Labour Market Update</w:t>
      </w:r>
      <w:r w:rsidR="007723B0" w:rsidRPr="00171BFE">
        <w:rPr>
          <w:noProof/>
          <w:sz w:val="96"/>
          <w:szCs w:val="96"/>
        </w:rPr>
        <w:t xml:space="preserve"> </w:t>
      </w:r>
      <w:r w:rsidR="004F2369" w:rsidRPr="00171BFE">
        <w:rPr>
          <w:sz w:val="72"/>
          <w:szCs w:val="72"/>
        </w:rPr>
        <w:br w:type="page"/>
      </w:r>
    </w:p>
    <w:p w14:paraId="2C9651D4" w14:textId="64E04874" w:rsidR="00B11937" w:rsidRDefault="00B11937" w:rsidP="00E47E48">
      <w:pPr>
        <w:pStyle w:val="TOCHeading"/>
      </w:pPr>
      <w:r>
        <w:lastRenderedPageBreak/>
        <w:t>Contents</w:t>
      </w:r>
      <w:r w:rsidR="007723B0">
        <w:rPr>
          <w:rStyle w:val="FootnoteReference"/>
        </w:rPr>
        <w:footnoteReference w:id="2"/>
      </w:r>
    </w:p>
    <w:p w14:paraId="18DA2742" w14:textId="33A1958A" w:rsidR="00391CF4" w:rsidRDefault="00B11937">
      <w:pPr>
        <w:pStyle w:val="TOC1"/>
        <w:tabs>
          <w:tab w:val="right" w:leader="dot" w:pos="9016"/>
        </w:tabs>
        <w:rPr>
          <w:rFonts w:asciiTheme="minorHAnsi" w:eastAsiaTheme="minorEastAsia" w:hAnsiTheme="minorHAnsi"/>
          <w:b w:val="0"/>
          <w:noProof/>
          <w:color w:val="auto"/>
          <w:kern w:val="2"/>
          <w:lang w:eastAsia="en-AU"/>
          <w14:ligatures w14:val="standardContextual"/>
        </w:rPr>
      </w:pPr>
      <w:r>
        <w:fldChar w:fldCharType="begin"/>
      </w:r>
      <w:r>
        <w:instrText xml:space="preserve"> TOC \o "1-3" \h \z \u </w:instrText>
      </w:r>
      <w:r>
        <w:fldChar w:fldCharType="separate"/>
      </w:r>
      <w:hyperlink w:anchor="_Toc152324293" w:history="1">
        <w:r w:rsidR="00391CF4" w:rsidRPr="005F66BB">
          <w:rPr>
            <w:rStyle w:val="Hyperlink"/>
            <w:noProof/>
          </w:rPr>
          <w:t>Executive Summary</w:t>
        </w:r>
        <w:r w:rsidR="00391CF4">
          <w:rPr>
            <w:noProof/>
            <w:webHidden/>
          </w:rPr>
          <w:tab/>
        </w:r>
        <w:r w:rsidR="00391CF4">
          <w:rPr>
            <w:noProof/>
            <w:webHidden/>
          </w:rPr>
          <w:fldChar w:fldCharType="begin"/>
        </w:r>
        <w:r w:rsidR="00391CF4">
          <w:rPr>
            <w:noProof/>
            <w:webHidden/>
          </w:rPr>
          <w:instrText xml:space="preserve"> PAGEREF _Toc152324293 \h </w:instrText>
        </w:r>
        <w:r w:rsidR="00391CF4">
          <w:rPr>
            <w:noProof/>
            <w:webHidden/>
          </w:rPr>
        </w:r>
        <w:r w:rsidR="00391CF4">
          <w:rPr>
            <w:noProof/>
            <w:webHidden/>
          </w:rPr>
          <w:fldChar w:fldCharType="separate"/>
        </w:r>
        <w:r w:rsidR="0016277F">
          <w:rPr>
            <w:noProof/>
            <w:webHidden/>
          </w:rPr>
          <w:t>2</w:t>
        </w:r>
        <w:r w:rsidR="00391CF4">
          <w:rPr>
            <w:noProof/>
            <w:webHidden/>
          </w:rPr>
          <w:fldChar w:fldCharType="end"/>
        </w:r>
      </w:hyperlink>
    </w:p>
    <w:p w14:paraId="0420E0CD" w14:textId="4CED13C8" w:rsidR="00391CF4" w:rsidRDefault="0016277F">
      <w:pPr>
        <w:pStyle w:val="TOC1"/>
        <w:tabs>
          <w:tab w:val="right" w:leader="dot" w:pos="9016"/>
        </w:tabs>
        <w:rPr>
          <w:rFonts w:asciiTheme="minorHAnsi" w:eastAsiaTheme="minorEastAsia" w:hAnsiTheme="minorHAnsi"/>
          <w:b w:val="0"/>
          <w:noProof/>
          <w:color w:val="auto"/>
          <w:kern w:val="2"/>
          <w:lang w:eastAsia="en-AU"/>
          <w14:ligatures w14:val="standardContextual"/>
        </w:rPr>
      </w:pPr>
      <w:hyperlink w:anchor="_Toc152324294" w:history="1">
        <w:r w:rsidR="00391CF4" w:rsidRPr="005F66BB">
          <w:rPr>
            <w:rStyle w:val="Hyperlink"/>
            <w:noProof/>
          </w:rPr>
          <w:t>Labour market summary – September quarter 2023</w:t>
        </w:r>
        <w:r w:rsidR="00391CF4">
          <w:rPr>
            <w:noProof/>
            <w:webHidden/>
          </w:rPr>
          <w:tab/>
        </w:r>
        <w:r w:rsidR="00391CF4">
          <w:rPr>
            <w:noProof/>
            <w:webHidden/>
          </w:rPr>
          <w:fldChar w:fldCharType="begin"/>
        </w:r>
        <w:r w:rsidR="00391CF4">
          <w:rPr>
            <w:noProof/>
            <w:webHidden/>
          </w:rPr>
          <w:instrText xml:space="preserve"> PAGEREF _Toc152324294 \h </w:instrText>
        </w:r>
        <w:r w:rsidR="00391CF4">
          <w:rPr>
            <w:noProof/>
            <w:webHidden/>
          </w:rPr>
        </w:r>
        <w:r w:rsidR="00391CF4">
          <w:rPr>
            <w:noProof/>
            <w:webHidden/>
          </w:rPr>
          <w:fldChar w:fldCharType="separate"/>
        </w:r>
        <w:r>
          <w:rPr>
            <w:noProof/>
            <w:webHidden/>
          </w:rPr>
          <w:t>3</w:t>
        </w:r>
        <w:r w:rsidR="00391CF4">
          <w:rPr>
            <w:noProof/>
            <w:webHidden/>
          </w:rPr>
          <w:fldChar w:fldCharType="end"/>
        </w:r>
      </w:hyperlink>
    </w:p>
    <w:p w14:paraId="7C5CD96F" w14:textId="7101D7EA" w:rsidR="00391CF4" w:rsidRDefault="0016277F">
      <w:pPr>
        <w:pStyle w:val="TOC2"/>
        <w:tabs>
          <w:tab w:val="right" w:leader="dot" w:pos="9016"/>
        </w:tabs>
        <w:rPr>
          <w:rFonts w:asciiTheme="minorHAnsi" w:eastAsiaTheme="minorEastAsia" w:hAnsiTheme="minorHAnsi"/>
          <w:noProof/>
          <w:kern w:val="2"/>
          <w:lang w:eastAsia="en-AU"/>
          <w14:ligatures w14:val="standardContextual"/>
        </w:rPr>
      </w:pPr>
      <w:hyperlink w:anchor="_Toc152324295" w:history="1">
        <w:r w:rsidR="00391CF4" w:rsidRPr="005F66BB">
          <w:rPr>
            <w:rStyle w:val="Hyperlink"/>
            <w:noProof/>
          </w:rPr>
          <w:t>The national scene</w:t>
        </w:r>
        <w:r w:rsidR="00391CF4">
          <w:rPr>
            <w:noProof/>
            <w:webHidden/>
          </w:rPr>
          <w:tab/>
        </w:r>
        <w:r w:rsidR="00391CF4">
          <w:rPr>
            <w:noProof/>
            <w:webHidden/>
          </w:rPr>
          <w:fldChar w:fldCharType="begin"/>
        </w:r>
        <w:r w:rsidR="00391CF4">
          <w:rPr>
            <w:noProof/>
            <w:webHidden/>
          </w:rPr>
          <w:instrText xml:space="preserve"> PAGEREF _Toc152324295 \h </w:instrText>
        </w:r>
        <w:r w:rsidR="00391CF4">
          <w:rPr>
            <w:noProof/>
            <w:webHidden/>
          </w:rPr>
        </w:r>
        <w:r w:rsidR="00391CF4">
          <w:rPr>
            <w:noProof/>
            <w:webHidden/>
          </w:rPr>
          <w:fldChar w:fldCharType="separate"/>
        </w:r>
        <w:r>
          <w:rPr>
            <w:noProof/>
            <w:webHidden/>
          </w:rPr>
          <w:t>3</w:t>
        </w:r>
        <w:r w:rsidR="00391CF4">
          <w:rPr>
            <w:noProof/>
            <w:webHidden/>
          </w:rPr>
          <w:fldChar w:fldCharType="end"/>
        </w:r>
      </w:hyperlink>
    </w:p>
    <w:p w14:paraId="110E63AC" w14:textId="1D18871F" w:rsidR="00391CF4" w:rsidRDefault="0016277F">
      <w:pPr>
        <w:pStyle w:val="TOC3"/>
        <w:rPr>
          <w:rFonts w:asciiTheme="minorHAnsi" w:eastAsiaTheme="minorEastAsia" w:hAnsiTheme="minorHAnsi"/>
          <w:noProof/>
          <w:kern w:val="2"/>
          <w:lang w:eastAsia="en-AU"/>
          <w14:ligatures w14:val="standardContextual"/>
        </w:rPr>
      </w:pPr>
      <w:hyperlink w:anchor="_Toc152324296" w:history="1">
        <w:r w:rsidR="00391CF4" w:rsidRPr="005F66BB">
          <w:rPr>
            <w:rStyle w:val="Hyperlink"/>
            <w:noProof/>
          </w:rPr>
          <w:t>Groups outside the labour force – potential sources of labour supply?</w:t>
        </w:r>
        <w:r w:rsidR="00391CF4">
          <w:rPr>
            <w:noProof/>
            <w:webHidden/>
          </w:rPr>
          <w:tab/>
        </w:r>
        <w:r w:rsidR="00391CF4">
          <w:rPr>
            <w:noProof/>
            <w:webHidden/>
          </w:rPr>
          <w:fldChar w:fldCharType="begin"/>
        </w:r>
        <w:r w:rsidR="00391CF4">
          <w:rPr>
            <w:noProof/>
            <w:webHidden/>
          </w:rPr>
          <w:instrText xml:space="preserve"> PAGEREF _Toc152324296 \h </w:instrText>
        </w:r>
        <w:r w:rsidR="00391CF4">
          <w:rPr>
            <w:noProof/>
            <w:webHidden/>
          </w:rPr>
        </w:r>
        <w:r w:rsidR="00391CF4">
          <w:rPr>
            <w:noProof/>
            <w:webHidden/>
          </w:rPr>
          <w:fldChar w:fldCharType="separate"/>
        </w:r>
        <w:r>
          <w:rPr>
            <w:noProof/>
            <w:webHidden/>
          </w:rPr>
          <w:t>6</w:t>
        </w:r>
        <w:r w:rsidR="00391CF4">
          <w:rPr>
            <w:noProof/>
            <w:webHidden/>
          </w:rPr>
          <w:fldChar w:fldCharType="end"/>
        </w:r>
      </w:hyperlink>
    </w:p>
    <w:p w14:paraId="70128A22" w14:textId="34C2E9AC" w:rsidR="00391CF4" w:rsidRDefault="0016277F">
      <w:pPr>
        <w:pStyle w:val="TOC3"/>
        <w:rPr>
          <w:rFonts w:asciiTheme="minorHAnsi" w:eastAsiaTheme="minorEastAsia" w:hAnsiTheme="minorHAnsi"/>
          <w:noProof/>
          <w:kern w:val="2"/>
          <w:lang w:eastAsia="en-AU"/>
          <w14:ligatures w14:val="standardContextual"/>
        </w:rPr>
      </w:pPr>
      <w:hyperlink w:anchor="_Toc152324297" w:history="1">
        <w:r w:rsidR="00391CF4" w:rsidRPr="005F66BB">
          <w:rPr>
            <w:rStyle w:val="Hyperlink"/>
            <w:noProof/>
          </w:rPr>
          <w:t>Wages: a story of variability in growth between different indicators</w:t>
        </w:r>
        <w:r w:rsidR="00391CF4">
          <w:rPr>
            <w:noProof/>
            <w:webHidden/>
          </w:rPr>
          <w:tab/>
        </w:r>
        <w:r w:rsidR="00391CF4">
          <w:rPr>
            <w:noProof/>
            <w:webHidden/>
          </w:rPr>
          <w:fldChar w:fldCharType="begin"/>
        </w:r>
        <w:r w:rsidR="00391CF4">
          <w:rPr>
            <w:noProof/>
            <w:webHidden/>
          </w:rPr>
          <w:instrText xml:space="preserve"> PAGEREF _Toc152324297 \h </w:instrText>
        </w:r>
        <w:r w:rsidR="00391CF4">
          <w:rPr>
            <w:noProof/>
            <w:webHidden/>
          </w:rPr>
        </w:r>
        <w:r w:rsidR="00391CF4">
          <w:rPr>
            <w:noProof/>
            <w:webHidden/>
          </w:rPr>
          <w:fldChar w:fldCharType="separate"/>
        </w:r>
        <w:r>
          <w:rPr>
            <w:noProof/>
            <w:webHidden/>
          </w:rPr>
          <w:t>7</w:t>
        </w:r>
        <w:r w:rsidR="00391CF4">
          <w:rPr>
            <w:noProof/>
            <w:webHidden/>
          </w:rPr>
          <w:fldChar w:fldCharType="end"/>
        </w:r>
      </w:hyperlink>
    </w:p>
    <w:p w14:paraId="124A3397" w14:textId="5C6E2427" w:rsidR="00391CF4" w:rsidRDefault="0016277F">
      <w:pPr>
        <w:pStyle w:val="TOC2"/>
        <w:tabs>
          <w:tab w:val="right" w:leader="dot" w:pos="9016"/>
        </w:tabs>
        <w:rPr>
          <w:rFonts w:asciiTheme="minorHAnsi" w:eastAsiaTheme="minorEastAsia" w:hAnsiTheme="minorHAnsi"/>
          <w:noProof/>
          <w:kern w:val="2"/>
          <w:lang w:eastAsia="en-AU"/>
          <w14:ligatures w14:val="standardContextual"/>
        </w:rPr>
      </w:pPr>
      <w:hyperlink w:anchor="_Toc152324298" w:history="1">
        <w:r w:rsidR="00391CF4" w:rsidRPr="005F66BB">
          <w:rPr>
            <w:rStyle w:val="Hyperlink"/>
            <w:noProof/>
          </w:rPr>
          <w:t>Demand for labour</w:t>
        </w:r>
        <w:r w:rsidR="00391CF4">
          <w:rPr>
            <w:noProof/>
            <w:webHidden/>
          </w:rPr>
          <w:tab/>
        </w:r>
        <w:r w:rsidR="00391CF4">
          <w:rPr>
            <w:noProof/>
            <w:webHidden/>
          </w:rPr>
          <w:fldChar w:fldCharType="begin"/>
        </w:r>
        <w:r w:rsidR="00391CF4">
          <w:rPr>
            <w:noProof/>
            <w:webHidden/>
          </w:rPr>
          <w:instrText xml:space="preserve"> PAGEREF _Toc152324298 \h </w:instrText>
        </w:r>
        <w:r w:rsidR="00391CF4">
          <w:rPr>
            <w:noProof/>
            <w:webHidden/>
          </w:rPr>
        </w:r>
        <w:r w:rsidR="00391CF4">
          <w:rPr>
            <w:noProof/>
            <w:webHidden/>
          </w:rPr>
          <w:fldChar w:fldCharType="separate"/>
        </w:r>
        <w:r>
          <w:rPr>
            <w:noProof/>
            <w:webHidden/>
          </w:rPr>
          <w:t>8</w:t>
        </w:r>
        <w:r w:rsidR="00391CF4">
          <w:rPr>
            <w:noProof/>
            <w:webHidden/>
          </w:rPr>
          <w:fldChar w:fldCharType="end"/>
        </w:r>
      </w:hyperlink>
    </w:p>
    <w:p w14:paraId="43A9D76F" w14:textId="7885730C" w:rsidR="00391CF4" w:rsidRDefault="0016277F">
      <w:pPr>
        <w:pStyle w:val="TOC2"/>
        <w:tabs>
          <w:tab w:val="right" w:leader="dot" w:pos="9016"/>
        </w:tabs>
        <w:rPr>
          <w:rFonts w:asciiTheme="minorHAnsi" w:eastAsiaTheme="minorEastAsia" w:hAnsiTheme="minorHAnsi"/>
          <w:noProof/>
          <w:kern w:val="2"/>
          <w:lang w:eastAsia="en-AU"/>
          <w14:ligatures w14:val="standardContextual"/>
        </w:rPr>
      </w:pPr>
      <w:hyperlink w:anchor="_Toc152324299" w:history="1">
        <w:r w:rsidR="00391CF4" w:rsidRPr="005F66BB">
          <w:rPr>
            <w:rStyle w:val="Hyperlink"/>
            <w:noProof/>
          </w:rPr>
          <w:t>Ease of filling jobs nationally</w:t>
        </w:r>
        <w:r w:rsidR="00391CF4">
          <w:rPr>
            <w:noProof/>
            <w:webHidden/>
          </w:rPr>
          <w:tab/>
        </w:r>
        <w:r w:rsidR="00391CF4">
          <w:rPr>
            <w:noProof/>
            <w:webHidden/>
          </w:rPr>
          <w:fldChar w:fldCharType="begin"/>
        </w:r>
        <w:r w:rsidR="00391CF4">
          <w:rPr>
            <w:noProof/>
            <w:webHidden/>
          </w:rPr>
          <w:instrText xml:space="preserve"> PAGEREF _Toc152324299 \h </w:instrText>
        </w:r>
        <w:r w:rsidR="00391CF4">
          <w:rPr>
            <w:noProof/>
            <w:webHidden/>
          </w:rPr>
        </w:r>
        <w:r w:rsidR="00391CF4">
          <w:rPr>
            <w:noProof/>
            <w:webHidden/>
          </w:rPr>
          <w:fldChar w:fldCharType="separate"/>
        </w:r>
        <w:r>
          <w:rPr>
            <w:noProof/>
            <w:webHidden/>
          </w:rPr>
          <w:t>9</w:t>
        </w:r>
        <w:r w:rsidR="00391CF4">
          <w:rPr>
            <w:noProof/>
            <w:webHidden/>
          </w:rPr>
          <w:fldChar w:fldCharType="end"/>
        </w:r>
      </w:hyperlink>
    </w:p>
    <w:p w14:paraId="65BAA446" w14:textId="15171176" w:rsidR="00391CF4" w:rsidRDefault="0016277F">
      <w:pPr>
        <w:pStyle w:val="TOC3"/>
        <w:rPr>
          <w:rFonts w:asciiTheme="minorHAnsi" w:eastAsiaTheme="minorEastAsia" w:hAnsiTheme="minorHAnsi"/>
          <w:noProof/>
          <w:kern w:val="2"/>
          <w:lang w:eastAsia="en-AU"/>
          <w14:ligatures w14:val="standardContextual"/>
        </w:rPr>
      </w:pPr>
      <w:hyperlink w:anchor="_Toc152324300" w:history="1">
        <w:r w:rsidR="00391CF4" w:rsidRPr="005F66BB">
          <w:rPr>
            <w:rStyle w:val="Hyperlink"/>
            <w:noProof/>
          </w:rPr>
          <w:t>Vacancy rates remain high</w:t>
        </w:r>
        <w:r w:rsidR="00391CF4">
          <w:rPr>
            <w:noProof/>
            <w:webHidden/>
          </w:rPr>
          <w:tab/>
        </w:r>
        <w:r w:rsidR="00391CF4">
          <w:rPr>
            <w:noProof/>
            <w:webHidden/>
          </w:rPr>
          <w:fldChar w:fldCharType="begin"/>
        </w:r>
        <w:r w:rsidR="00391CF4">
          <w:rPr>
            <w:noProof/>
            <w:webHidden/>
          </w:rPr>
          <w:instrText xml:space="preserve"> PAGEREF _Toc152324300 \h </w:instrText>
        </w:r>
        <w:r w:rsidR="00391CF4">
          <w:rPr>
            <w:noProof/>
            <w:webHidden/>
          </w:rPr>
        </w:r>
        <w:r w:rsidR="00391CF4">
          <w:rPr>
            <w:noProof/>
            <w:webHidden/>
          </w:rPr>
          <w:fldChar w:fldCharType="separate"/>
        </w:r>
        <w:r>
          <w:rPr>
            <w:noProof/>
            <w:webHidden/>
          </w:rPr>
          <w:t>10</w:t>
        </w:r>
        <w:r w:rsidR="00391CF4">
          <w:rPr>
            <w:noProof/>
            <w:webHidden/>
          </w:rPr>
          <w:fldChar w:fldCharType="end"/>
        </w:r>
      </w:hyperlink>
    </w:p>
    <w:p w14:paraId="443D014C" w14:textId="3C536069" w:rsidR="00391CF4" w:rsidRDefault="0016277F">
      <w:pPr>
        <w:pStyle w:val="TOC3"/>
        <w:rPr>
          <w:rFonts w:asciiTheme="minorHAnsi" w:eastAsiaTheme="minorEastAsia" w:hAnsiTheme="minorHAnsi"/>
          <w:noProof/>
          <w:kern w:val="2"/>
          <w:lang w:eastAsia="en-AU"/>
          <w14:ligatures w14:val="standardContextual"/>
        </w:rPr>
      </w:pPr>
      <w:hyperlink w:anchor="_Toc152324301" w:history="1">
        <w:r w:rsidR="00391CF4" w:rsidRPr="005F66BB">
          <w:rPr>
            <w:rStyle w:val="Hyperlink"/>
            <w:noProof/>
          </w:rPr>
          <w:t>In focus: Views from employers</w:t>
        </w:r>
        <w:r w:rsidR="00391CF4">
          <w:rPr>
            <w:noProof/>
            <w:webHidden/>
          </w:rPr>
          <w:tab/>
        </w:r>
        <w:r w:rsidR="00391CF4">
          <w:rPr>
            <w:noProof/>
            <w:webHidden/>
          </w:rPr>
          <w:fldChar w:fldCharType="begin"/>
        </w:r>
        <w:r w:rsidR="00391CF4">
          <w:rPr>
            <w:noProof/>
            <w:webHidden/>
          </w:rPr>
          <w:instrText xml:space="preserve"> PAGEREF _Toc152324301 \h </w:instrText>
        </w:r>
        <w:r w:rsidR="00391CF4">
          <w:rPr>
            <w:noProof/>
            <w:webHidden/>
          </w:rPr>
        </w:r>
        <w:r w:rsidR="00391CF4">
          <w:rPr>
            <w:noProof/>
            <w:webHidden/>
          </w:rPr>
          <w:fldChar w:fldCharType="separate"/>
        </w:r>
        <w:r>
          <w:rPr>
            <w:noProof/>
            <w:webHidden/>
          </w:rPr>
          <w:t>11</w:t>
        </w:r>
        <w:r w:rsidR="00391CF4">
          <w:rPr>
            <w:noProof/>
            <w:webHidden/>
          </w:rPr>
          <w:fldChar w:fldCharType="end"/>
        </w:r>
      </w:hyperlink>
    </w:p>
    <w:p w14:paraId="7367A1B7" w14:textId="3CAD45DE" w:rsidR="00391CF4" w:rsidRDefault="0016277F">
      <w:pPr>
        <w:pStyle w:val="TOC1"/>
        <w:tabs>
          <w:tab w:val="right" w:leader="dot" w:pos="9016"/>
        </w:tabs>
        <w:rPr>
          <w:rFonts w:asciiTheme="minorHAnsi" w:eastAsiaTheme="minorEastAsia" w:hAnsiTheme="minorHAnsi"/>
          <w:b w:val="0"/>
          <w:noProof/>
          <w:color w:val="auto"/>
          <w:kern w:val="2"/>
          <w:lang w:eastAsia="en-AU"/>
          <w14:ligatures w14:val="standardContextual"/>
        </w:rPr>
      </w:pPr>
      <w:hyperlink w:anchor="_Toc152324302" w:history="1">
        <w:r w:rsidR="00391CF4" w:rsidRPr="005F66BB">
          <w:rPr>
            <w:rStyle w:val="Hyperlink"/>
            <w:noProof/>
          </w:rPr>
          <w:t>How are the states and territories faring?</w:t>
        </w:r>
        <w:r w:rsidR="00391CF4">
          <w:rPr>
            <w:noProof/>
            <w:webHidden/>
          </w:rPr>
          <w:tab/>
        </w:r>
        <w:r w:rsidR="00391CF4">
          <w:rPr>
            <w:noProof/>
            <w:webHidden/>
          </w:rPr>
          <w:fldChar w:fldCharType="begin"/>
        </w:r>
        <w:r w:rsidR="00391CF4">
          <w:rPr>
            <w:noProof/>
            <w:webHidden/>
          </w:rPr>
          <w:instrText xml:space="preserve"> PAGEREF _Toc152324302 \h </w:instrText>
        </w:r>
        <w:r w:rsidR="00391CF4">
          <w:rPr>
            <w:noProof/>
            <w:webHidden/>
          </w:rPr>
        </w:r>
        <w:r w:rsidR="00391CF4">
          <w:rPr>
            <w:noProof/>
            <w:webHidden/>
          </w:rPr>
          <w:fldChar w:fldCharType="separate"/>
        </w:r>
        <w:r>
          <w:rPr>
            <w:noProof/>
            <w:webHidden/>
          </w:rPr>
          <w:t>12</w:t>
        </w:r>
        <w:r w:rsidR="00391CF4">
          <w:rPr>
            <w:noProof/>
            <w:webHidden/>
          </w:rPr>
          <w:fldChar w:fldCharType="end"/>
        </w:r>
      </w:hyperlink>
    </w:p>
    <w:p w14:paraId="69B3D2E7" w14:textId="5E3C80FC" w:rsidR="00391CF4" w:rsidRDefault="0016277F">
      <w:pPr>
        <w:pStyle w:val="TOC2"/>
        <w:tabs>
          <w:tab w:val="right" w:leader="dot" w:pos="9016"/>
        </w:tabs>
        <w:rPr>
          <w:rFonts w:asciiTheme="minorHAnsi" w:eastAsiaTheme="minorEastAsia" w:hAnsiTheme="minorHAnsi"/>
          <w:noProof/>
          <w:kern w:val="2"/>
          <w:lang w:eastAsia="en-AU"/>
          <w14:ligatures w14:val="standardContextual"/>
        </w:rPr>
      </w:pPr>
      <w:hyperlink w:anchor="_Toc152324303" w:history="1">
        <w:r w:rsidR="00391CF4" w:rsidRPr="005F66BB">
          <w:rPr>
            <w:rStyle w:val="Hyperlink"/>
            <w:noProof/>
          </w:rPr>
          <w:t>State and territory labour market outcomes</w:t>
        </w:r>
        <w:r w:rsidR="00391CF4">
          <w:rPr>
            <w:noProof/>
            <w:webHidden/>
          </w:rPr>
          <w:tab/>
        </w:r>
        <w:r w:rsidR="00391CF4">
          <w:rPr>
            <w:noProof/>
            <w:webHidden/>
          </w:rPr>
          <w:fldChar w:fldCharType="begin"/>
        </w:r>
        <w:r w:rsidR="00391CF4">
          <w:rPr>
            <w:noProof/>
            <w:webHidden/>
          </w:rPr>
          <w:instrText xml:space="preserve"> PAGEREF _Toc152324303 \h </w:instrText>
        </w:r>
        <w:r w:rsidR="00391CF4">
          <w:rPr>
            <w:noProof/>
            <w:webHidden/>
          </w:rPr>
        </w:r>
        <w:r w:rsidR="00391CF4">
          <w:rPr>
            <w:noProof/>
            <w:webHidden/>
          </w:rPr>
          <w:fldChar w:fldCharType="separate"/>
        </w:r>
        <w:r>
          <w:rPr>
            <w:noProof/>
            <w:webHidden/>
          </w:rPr>
          <w:t>12</w:t>
        </w:r>
        <w:r w:rsidR="00391CF4">
          <w:rPr>
            <w:noProof/>
            <w:webHidden/>
          </w:rPr>
          <w:fldChar w:fldCharType="end"/>
        </w:r>
      </w:hyperlink>
    </w:p>
    <w:p w14:paraId="32AED7A3" w14:textId="2C0E9FA0" w:rsidR="00391CF4" w:rsidRDefault="0016277F">
      <w:pPr>
        <w:pStyle w:val="TOC2"/>
        <w:tabs>
          <w:tab w:val="right" w:leader="dot" w:pos="9016"/>
        </w:tabs>
        <w:rPr>
          <w:rFonts w:asciiTheme="minorHAnsi" w:eastAsiaTheme="minorEastAsia" w:hAnsiTheme="minorHAnsi"/>
          <w:noProof/>
          <w:kern w:val="2"/>
          <w:lang w:eastAsia="en-AU"/>
          <w14:ligatures w14:val="standardContextual"/>
        </w:rPr>
      </w:pPr>
      <w:hyperlink w:anchor="_Toc152324304" w:history="1">
        <w:r w:rsidR="00391CF4" w:rsidRPr="005F66BB">
          <w:rPr>
            <w:rStyle w:val="Hyperlink"/>
            <w:noProof/>
          </w:rPr>
          <w:t>The regions</w:t>
        </w:r>
        <w:r w:rsidR="00391CF4">
          <w:rPr>
            <w:noProof/>
            <w:webHidden/>
          </w:rPr>
          <w:tab/>
        </w:r>
        <w:r w:rsidR="00391CF4">
          <w:rPr>
            <w:noProof/>
            <w:webHidden/>
          </w:rPr>
          <w:fldChar w:fldCharType="begin"/>
        </w:r>
        <w:r w:rsidR="00391CF4">
          <w:rPr>
            <w:noProof/>
            <w:webHidden/>
          </w:rPr>
          <w:instrText xml:space="preserve"> PAGEREF _Toc152324304 \h </w:instrText>
        </w:r>
        <w:r w:rsidR="00391CF4">
          <w:rPr>
            <w:noProof/>
            <w:webHidden/>
          </w:rPr>
        </w:r>
        <w:r w:rsidR="00391CF4">
          <w:rPr>
            <w:noProof/>
            <w:webHidden/>
          </w:rPr>
          <w:fldChar w:fldCharType="separate"/>
        </w:r>
        <w:r>
          <w:rPr>
            <w:noProof/>
            <w:webHidden/>
          </w:rPr>
          <w:t>14</w:t>
        </w:r>
        <w:r w:rsidR="00391CF4">
          <w:rPr>
            <w:noProof/>
            <w:webHidden/>
          </w:rPr>
          <w:fldChar w:fldCharType="end"/>
        </w:r>
      </w:hyperlink>
    </w:p>
    <w:p w14:paraId="78935B62" w14:textId="6E97E361" w:rsidR="00391CF4" w:rsidRDefault="0016277F">
      <w:pPr>
        <w:pStyle w:val="TOC3"/>
        <w:rPr>
          <w:rFonts w:asciiTheme="minorHAnsi" w:eastAsiaTheme="minorEastAsia" w:hAnsiTheme="minorHAnsi"/>
          <w:noProof/>
          <w:kern w:val="2"/>
          <w:lang w:eastAsia="en-AU"/>
          <w14:ligatures w14:val="standardContextual"/>
        </w:rPr>
      </w:pPr>
      <w:hyperlink w:anchor="_Toc152324305" w:history="1">
        <w:r w:rsidR="00391CF4" w:rsidRPr="005F66BB">
          <w:rPr>
            <w:rStyle w:val="Hyperlink"/>
            <w:noProof/>
          </w:rPr>
          <w:t>Recruitment difficulty in the regions</w:t>
        </w:r>
        <w:r w:rsidR="00391CF4">
          <w:rPr>
            <w:noProof/>
            <w:webHidden/>
          </w:rPr>
          <w:tab/>
        </w:r>
        <w:r w:rsidR="00391CF4">
          <w:rPr>
            <w:noProof/>
            <w:webHidden/>
          </w:rPr>
          <w:fldChar w:fldCharType="begin"/>
        </w:r>
        <w:r w:rsidR="00391CF4">
          <w:rPr>
            <w:noProof/>
            <w:webHidden/>
          </w:rPr>
          <w:instrText xml:space="preserve"> PAGEREF _Toc152324305 \h </w:instrText>
        </w:r>
        <w:r w:rsidR="00391CF4">
          <w:rPr>
            <w:noProof/>
            <w:webHidden/>
          </w:rPr>
        </w:r>
        <w:r w:rsidR="00391CF4">
          <w:rPr>
            <w:noProof/>
            <w:webHidden/>
          </w:rPr>
          <w:fldChar w:fldCharType="separate"/>
        </w:r>
        <w:r>
          <w:rPr>
            <w:noProof/>
            <w:webHidden/>
          </w:rPr>
          <w:t>15</w:t>
        </w:r>
        <w:r w:rsidR="00391CF4">
          <w:rPr>
            <w:noProof/>
            <w:webHidden/>
          </w:rPr>
          <w:fldChar w:fldCharType="end"/>
        </w:r>
      </w:hyperlink>
    </w:p>
    <w:p w14:paraId="4825B045" w14:textId="5E63EB59" w:rsidR="00391CF4" w:rsidRDefault="0016277F">
      <w:pPr>
        <w:pStyle w:val="TOC3"/>
        <w:rPr>
          <w:rFonts w:asciiTheme="minorHAnsi" w:eastAsiaTheme="minorEastAsia" w:hAnsiTheme="minorHAnsi"/>
          <w:noProof/>
          <w:kern w:val="2"/>
          <w:lang w:eastAsia="en-AU"/>
          <w14:ligatures w14:val="standardContextual"/>
        </w:rPr>
      </w:pPr>
      <w:hyperlink w:anchor="_Toc152324306" w:history="1">
        <w:r w:rsidR="00391CF4" w:rsidRPr="005F66BB">
          <w:rPr>
            <w:rStyle w:val="Hyperlink"/>
            <w:noProof/>
          </w:rPr>
          <w:t>In focus: Using the Regional Labour Market Indicator (RLMI) to assess a region’s relative labour market strength</w:t>
        </w:r>
        <w:r w:rsidR="00391CF4">
          <w:rPr>
            <w:noProof/>
            <w:webHidden/>
          </w:rPr>
          <w:tab/>
        </w:r>
        <w:r w:rsidR="00391CF4">
          <w:rPr>
            <w:noProof/>
            <w:webHidden/>
          </w:rPr>
          <w:fldChar w:fldCharType="begin"/>
        </w:r>
        <w:r w:rsidR="00391CF4">
          <w:rPr>
            <w:noProof/>
            <w:webHidden/>
          </w:rPr>
          <w:instrText xml:space="preserve"> PAGEREF _Toc152324306 \h </w:instrText>
        </w:r>
        <w:r w:rsidR="00391CF4">
          <w:rPr>
            <w:noProof/>
            <w:webHidden/>
          </w:rPr>
        </w:r>
        <w:r w:rsidR="00391CF4">
          <w:rPr>
            <w:noProof/>
            <w:webHidden/>
          </w:rPr>
          <w:fldChar w:fldCharType="separate"/>
        </w:r>
        <w:r>
          <w:rPr>
            <w:noProof/>
            <w:webHidden/>
          </w:rPr>
          <w:t>17</w:t>
        </w:r>
        <w:r w:rsidR="00391CF4">
          <w:rPr>
            <w:noProof/>
            <w:webHidden/>
          </w:rPr>
          <w:fldChar w:fldCharType="end"/>
        </w:r>
      </w:hyperlink>
    </w:p>
    <w:p w14:paraId="68E80FAB" w14:textId="0CF6F92B" w:rsidR="00391CF4" w:rsidRDefault="0016277F">
      <w:pPr>
        <w:pStyle w:val="TOC1"/>
        <w:tabs>
          <w:tab w:val="right" w:leader="dot" w:pos="9016"/>
        </w:tabs>
        <w:rPr>
          <w:rFonts w:asciiTheme="minorHAnsi" w:eastAsiaTheme="minorEastAsia" w:hAnsiTheme="minorHAnsi"/>
          <w:b w:val="0"/>
          <w:noProof/>
          <w:color w:val="auto"/>
          <w:kern w:val="2"/>
          <w:lang w:eastAsia="en-AU"/>
          <w14:ligatures w14:val="standardContextual"/>
        </w:rPr>
      </w:pPr>
      <w:hyperlink w:anchor="_Toc152324307" w:history="1">
        <w:r w:rsidR="00391CF4" w:rsidRPr="005F66BB">
          <w:rPr>
            <w:rStyle w:val="Hyperlink"/>
            <w:noProof/>
          </w:rPr>
          <w:t>Labour market conditions across industries and occupations</w:t>
        </w:r>
        <w:r w:rsidR="00391CF4">
          <w:rPr>
            <w:noProof/>
            <w:webHidden/>
          </w:rPr>
          <w:tab/>
        </w:r>
        <w:r w:rsidR="00391CF4">
          <w:rPr>
            <w:noProof/>
            <w:webHidden/>
          </w:rPr>
          <w:fldChar w:fldCharType="begin"/>
        </w:r>
        <w:r w:rsidR="00391CF4">
          <w:rPr>
            <w:noProof/>
            <w:webHidden/>
          </w:rPr>
          <w:instrText xml:space="preserve"> PAGEREF _Toc152324307 \h </w:instrText>
        </w:r>
        <w:r w:rsidR="00391CF4">
          <w:rPr>
            <w:noProof/>
            <w:webHidden/>
          </w:rPr>
        </w:r>
        <w:r w:rsidR="00391CF4">
          <w:rPr>
            <w:noProof/>
            <w:webHidden/>
          </w:rPr>
          <w:fldChar w:fldCharType="separate"/>
        </w:r>
        <w:r>
          <w:rPr>
            <w:noProof/>
            <w:webHidden/>
          </w:rPr>
          <w:t>21</w:t>
        </w:r>
        <w:r w:rsidR="00391CF4">
          <w:rPr>
            <w:noProof/>
            <w:webHidden/>
          </w:rPr>
          <w:fldChar w:fldCharType="end"/>
        </w:r>
      </w:hyperlink>
    </w:p>
    <w:p w14:paraId="29AE13B3" w14:textId="13C2DCF0" w:rsidR="00391CF4" w:rsidRDefault="0016277F">
      <w:pPr>
        <w:pStyle w:val="TOC2"/>
        <w:tabs>
          <w:tab w:val="right" w:leader="dot" w:pos="9016"/>
        </w:tabs>
        <w:rPr>
          <w:rFonts w:asciiTheme="minorHAnsi" w:eastAsiaTheme="minorEastAsia" w:hAnsiTheme="minorHAnsi"/>
          <w:noProof/>
          <w:kern w:val="2"/>
          <w:lang w:eastAsia="en-AU"/>
          <w14:ligatures w14:val="standardContextual"/>
        </w:rPr>
      </w:pPr>
      <w:hyperlink w:anchor="_Toc152324308" w:history="1">
        <w:r w:rsidR="00391CF4" w:rsidRPr="005F66BB">
          <w:rPr>
            <w:rStyle w:val="Hyperlink"/>
            <w:noProof/>
          </w:rPr>
          <w:t>Employment by industry</w:t>
        </w:r>
        <w:r w:rsidR="00391CF4">
          <w:rPr>
            <w:noProof/>
            <w:webHidden/>
          </w:rPr>
          <w:tab/>
        </w:r>
        <w:r w:rsidR="00391CF4">
          <w:rPr>
            <w:noProof/>
            <w:webHidden/>
          </w:rPr>
          <w:fldChar w:fldCharType="begin"/>
        </w:r>
        <w:r w:rsidR="00391CF4">
          <w:rPr>
            <w:noProof/>
            <w:webHidden/>
          </w:rPr>
          <w:instrText xml:space="preserve"> PAGEREF _Toc152324308 \h </w:instrText>
        </w:r>
        <w:r w:rsidR="00391CF4">
          <w:rPr>
            <w:noProof/>
            <w:webHidden/>
          </w:rPr>
        </w:r>
        <w:r w:rsidR="00391CF4">
          <w:rPr>
            <w:noProof/>
            <w:webHidden/>
          </w:rPr>
          <w:fldChar w:fldCharType="separate"/>
        </w:r>
        <w:r>
          <w:rPr>
            <w:noProof/>
            <w:webHidden/>
          </w:rPr>
          <w:t>21</w:t>
        </w:r>
        <w:r w:rsidR="00391CF4">
          <w:rPr>
            <w:noProof/>
            <w:webHidden/>
          </w:rPr>
          <w:fldChar w:fldCharType="end"/>
        </w:r>
      </w:hyperlink>
    </w:p>
    <w:p w14:paraId="1636882E" w14:textId="3A60BF16" w:rsidR="00391CF4" w:rsidRDefault="0016277F">
      <w:pPr>
        <w:pStyle w:val="TOC3"/>
        <w:rPr>
          <w:rFonts w:asciiTheme="minorHAnsi" w:eastAsiaTheme="minorEastAsia" w:hAnsiTheme="minorHAnsi"/>
          <w:noProof/>
          <w:kern w:val="2"/>
          <w:lang w:eastAsia="en-AU"/>
          <w14:ligatures w14:val="standardContextual"/>
        </w:rPr>
      </w:pPr>
      <w:hyperlink w:anchor="_Toc152324309" w:history="1">
        <w:r w:rsidR="00391CF4" w:rsidRPr="005F66BB">
          <w:rPr>
            <w:rStyle w:val="Hyperlink"/>
            <w:noProof/>
          </w:rPr>
          <w:t>Recruitment difficulty among industries</w:t>
        </w:r>
        <w:r w:rsidR="00391CF4">
          <w:rPr>
            <w:noProof/>
            <w:webHidden/>
          </w:rPr>
          <w:tab/>
        </w:r>
        <w:r w:rsidR="00391CF4">
          <w:rPr>
            <w:noProof/>
            <w:webHidden/>
          </w:rPr>
          <w:fldChar w:fldCharType="begin"/>
        </w:r>
        <w:r w:rsidR="00391CF4">
          <w:rPr>
            <w:noProof/>
            <w:webHidden/>
          </w:rPr>
          <w:instrText xml:space="preserve"> PAGEREF _Toc152324309 \h </w:instrText>
        </w:r>
        <w:r w:rsidR="00391CF4">
          <w:rPr>
            <w:noProof/>
            <w:webHidden/>
          </w:rPr>
        </w:r>
        <w:r w:rsidR="00391CF4">
          <w:rPr>
            <w:noProof/>
            <w:webHidden/>
          </w:rPr>
          <w:fldChar w:fldCharType="separate"/>
        </w:r>
        <w:r>
          <w:rPr>
            <w:noProof/>
            <w:webHidden/>
          </w:rPr>
          <w:t>23</w:t>
        </w:r>
        <w:r w:rsidR="00391CF4">
          <w:rPr>
            <w:noProof/>
            <w:webHidden/>
          </w:rPr>
          <w:fldChar w:fldCharType="end"/>
        </w:r>
      </w:hyperlink>
    </w:p>
    <w:p w14:paraId="4513117F" w14:textId="16060D25" w:rsidR="00391CF4" w:rsidRDefault="0016277F">
      <w:pPr>
        <w:pStyle w:val="TOC3"/>
        <w:rPr>
          <w:rFonts w:asciiTheme="minorHAnsi" w:eastAsiaTheme="minorEastAsia" w:hAnsiTheme="minorHAnsi"/>
          <w:noProof/>
          <w:kern w:val="2"/>
          <w:lang w:eastAsia="en-AU"/>
          <w14:ligatures w14:val="standardContextual"/>
        </w:rPr>
      </w:pPr>
      <w:hyperlink w:anchor="_Toc152324310" w:history="1">
        <w:r w:rsidR="00391CF4" w:rsidRPr="005F66BB">
          <w:rPr>
            <w:rStyle w:val="Hyperlink"/>
            <w:noProof/>
          </w:rPr>
          <w:t>Industries in focus</w:t>
        </w:r>
        <w:r w:rsidR="00391CF4">
          <w:rPr>
            <w:noProof/>
            <w:webHidden/>
          </w:rPr>
          <w:tab/>
        </w:r>
        <w:r w:rsidR="00391CF4">
          <w:rPr>
            <w:noProof/>
            <w:webHidden/>
          </w:rPr>
          <w:fldChar w:fldCharType="begin"/>
        </w:r>
        <w:r w:rsidR="00391CF4">
          <w:rPr>
            <w:noProof/>
            <w:webHidden/>
          </w:rPr>
          <w:instrText xml:space="preserve"> PAGEREF _Toc152324310 \h </w:instrText>
        </w:r>
        <w:r w:rsidR="00391CF4">
          <w:rPr>
            <w:noProof/>
            <w:webHidden/>
          </w:rPr>
        </w:r>
        <w:r w:rsidR="00391CF4">
          <w:rPr>
            <w:noProof/>
            <w:webHidden/>
          </w:rPr>
          <w:fldChar w:fldCharType="separate"/>
        </w:r>
        <w:r>
          <w:rPr>
            <w:noProof/>
            <w:webHidden/>
          </w:rPr>
          <w:t>24</w:t>
        </w:r>
        <w:r w:rsidR="00391CF4">
          <w:rPr>
            <w:noProof/>
            <w:webHidden/>
          </w:rPr>
          <w:fldChar w:fldCharType="end"/>
        </w:r>
      </w:hyperlink>
    </w:p>
    <w:p w14:paraId="0793053D" w14:textId="1D0730E8" w:rsidR="00391CF4" w:rsidRDefault="0016277F">
      <w:pPr>
        <w:pStyle w:val="TOC2"/>
        <w:tabs>
          <w:tab w:val="right" w:leader="dot" w:pos="9016"/>
        </w:tabs>
        <w:rPr>
          <w:rFonts w:asciiTheme="minorHAnsi" w:eastAsiaTheme="minorEastAsia" w:hAnsiTheme="minorHAnsi"/>
          <w:noProof/>
          <w:kern w:val="2"/>
          <w:lang w:eastAsia="en-AU"/>
          <w14:ligatures w14:val="standardContextual"/>
        </w:rPr>
      </w:pPr>
      <w:hyperlink w:anchor="_Toc152324311" w:history="1">
        <w:r w:rsidR="00391CF4" w:rsidRPr="005F66BB">
          <w:rPr>
            <w:rStyle w:val="Hyperlink"/>
            <w:noProof/>
          </w:rPr>
          <w:t>Skill levels</w:t>
        </w:r>
        <w:r w:rsidR="00391CF4">
          <w:rPr>
            <w:noProof/>
            <w:webHidden/>
          </w:rPr>
          <w:tab/>
        </w:r>
        <w:r w:rsidR="00391CF4">
          <w:rPr>
            <w:noProof/>
            <w:webHidden/>
          </w:rPr>
          <w:fldChar w:fldCharType="begin"/>
        </w:r>
        <w:r w:rsidR="00391CF4">
          <w:rPr>
            <w:noProof/>
            <w:webHidden/>
          </w:rPr>
          <w:instrText xml:space="preserve"> PAGEREF _Toc152324311 \h </w:instrText>
        </w:r>
        <w:r w:rsidR="00391CF4">
          <w:rPr>
            <w:noProof/>
            <w:webHidden/>
          </w:rPr>
        </w:r>
        <w:r w:rsidR="00391CF4">
          <w:rPr>
            <w:noProof/>
            <w:webHidden/>
          </w:rPr>
          <w:fldChar w:fldCharType="separate"/>
        </w:r>
        <w:r>
          <w:rPr>
            <w:noProof/>
            <w:webHidden/>
          </w:rPr>
          <w:t>25</w:t>
        </w:r>
        <w:r w:rsidR="00391CF4">
          <w:rPr>
            <w:noProof/>
            <w:webHidden/>
          </w:rPr>
          <w:fldChar w:fldCharType="end"/>
        </w:r>
      </w:hyperlink>
    </w:p>
    <w:p w14:paraId="2E3CAF4E" w14:textId="70AB14B3" w:rsidR="00391CF4" w:rsidRDefault="0016277F">
      <w:pPr>
        <w:pStyle w:val="TOC2"/>
        <w:tabs>
          <w:tab w:val="right" w:leader="dot" w:pos="9016"/>
        </w:tabs>
        <w:rPr>
          <w:rFonts w:asciiTheme="minorHAnsi" w:eastAsiaTheme="minorEastAsia" w:hAnsiTheme="minorHAnsi"/>
          <w:noProof/>
          <w:kern w:val="2"/>
          <w:lang w:eastAsia="en-AU"/>
          <w14:ligatures w14:val="standardContextual"/>
        </w:rPr>
      </w:pPr>
      <w:hyperlink w:anchor="_Toc152324312" w:history="1">
        <w:r w:rsidR="00391CF4" w:rsidRPr="005F66BB">
          <w:rPr>
            <w:rStyle w:val="Hyperlink"/>
            <w:noProof/>
          </w:rPr>
          <w:t>Occupational breakdown</w:t>
        </w:r>
        <w:r w:rsidR="00391CF4">
          <w:rPr>
            <w:noProof/>
            <w:webHidden/>
          </w:rPr>
          <w:tab/>
        </w:r>
        <w:r w:rsidR="00391CF4">
          <w:rPr>
            <w:noProof/>
            <w:webHidden/>
          </w:rPr>
          <w:fldChar w:fldCharType="begin"/>
        </w:r>
        <w:r w:rsidR="00391CF4">
          <w:rPr>
            <w:noProof/>
            <w:webHidden/>
          </w:rPr>
          <w:instrText xml:space="preserve"> PAGEREF _Toc152324312 \h </w:instrText>
        </w:r>
        <w:r w:rsidR="00391CF4">
          <w:rPr>
            <w:noProof/>
            <w:webHidden/>
          </w:rPr>
        </w:r>
        <w:r w:rsidR="00391CF4">
          <w:rPr>
            <w:noProof/>
            <w:webHidden/>
          </w:rPr>
          <w:fldChar w:fldCharType="separate"/>
        </w:r>
        <w:r>
          <w:rPr>
            <w:noProof/>
            <w:webHidden/>
          </w:rPr>
          <w:t>26</w:t>
        </w:r>
        <w:r w:rsidR="00391CF4">
          <w:rPr>
            <w:noProof/>
            <w:webHidden/>
          </w:rPr>
          <w:fldChar w:fldCharType="end"/>
        </w:r>
      </w:hyperlink>
    </w:p>
    <w:p w14:paraId="691E1B60" w14:textId="0EABCA27" w:rsidR="00391CF4" w:rsidRDefault="0016277F">
      <w:pPr>
        <w:pStyle w:val="TOC3"/>
        <w:rPr>
          <w:rFonts w:asciiTheme="minorHAnsi" w:eastAsiaTheme="minorEastAsia" w:hAnsiTheme="minorHAnsi"/>
          <w:noProof/>
          <w:kern w:val="2"/>
          <w:lang w:eastAsia="en-AU"/>
          <w14:ligatures w14:val="standardContextual"/>
        </w:rPr>
      </w:pPr>
      <w:hyperlink w:anchor="_Toc152324313" w:history="1">
        <w:r w:rsidR="00391CF4" w:rsidRPr="005F66BB">
          <w:rPr>
            <w:rStyle w:val="Hyperlink"/>
            <w:noProof/>
          </w:rPr>
          <w:t>Internet vacancy growth is subdued</w:t>
        </w:r>
        <w:r w:rsidR="00391CF4">
          <w:rPr>
            <w:noProof/>
            <w:webHidden/>
          </w:rPr>
          <w:tab/>
        </w:r>
        <w:r w:rsidR="00391CF4">
          <w:rPr>
            <w:noProof/>
            <w:webHidden/>
          </w:rPr>
          <w:fldChar w:fldCharType="begin"/>
        </w:r>
        <w:r w:rsidR="00391CF4">
          <w:rPr>
            <w:noProof/>
            <w:webHidden/>
          </w:rPr>
          <w:instrText xml:space="preserve"> PAGEREF _Toc152324313 \h </w:instrText>
        </w:r>
        <w:r w:rsidR="00391CF4">
          <w:rPr>
            <w:noProof/>
            <w:webHidden/>
          </w:rPr>
        </w:r>
        <w:r w:rsidR="00391CF4">
          <w:rPr>
            <w:noProof/>
            <w:webHidden/>
          </w:rPr>
          <w:fldChar w:fldCharType="separate"/>
        </w:r>
        <w:r>
          <w:rPr>
            <w:noProof/>
            <w:webHidden/>
          </w:rPr>
          <w:t>28</w:t>
        </w:r>
        <w:r w:rsidR="00391CF4">
          <w:rPr>
            <w:noProof/>
            <w:webHidden/>
          </w:rPr>
          <w:fldChar w:fldCharType="end"/>
        </w:r>
      </w:hyperlink>
    </w:p>
    <w:p w14:paraId="430D1C20" w14:textId="3F8AAFFF" w:rsidR="00391CF4" w:rsidRDefault="0016277F">
      <w:pPr>
        <w:pStyle w:val="TOC3"/>
        <w:rPr>
          <w:rFonts w:asciiTheme="minorHAnsi" w:eastAsiaTheme="minorEastAsia" w:hAnsiTheme="minorHAnsi"/>
          <w:noProof/>
          <w:kern w:val="2"/>
          <w:lang w:eastAsia="en-AU"/>
          <w14:ligatures w14:val="standardContextual"/>
        </w:rPr>
      </w:pPr>
      <w:hyperlink w:anchor="_Toc152324314" w:history="1">
        <w:r w:rsidR="00391CF4" w:rsidRPr="005F66BB">
          <w:rPr>
            <w:rStyle w:val="Hyperlink"/>
            <w:noProof/>
          </w:rPr>
          <w:t>Recruitment difficulty</w:t>
        </w:r>
        <w:r w:rsidR="00391CF4">
          <w:rPr>
            <w:noProof/>
            <w:webHidden/>
          </w:rPr>
          <w:tab/>
        </w:r>
        <w:r w:rsidR="00391CF4">
          <w:rPr>
            <w:noProof/>
            <w:webHidden/>
          </w:rPr>
          <w:fldChar w:fldCharType="begin"/>
        </w:r>
        <w:r w:rsidR="00391CF4">
          <w:rPr>
            <w:noProof/>
            <w:webHidden/>
          </w:rPr>
          <w:instrText xml:space="preserve"> PAGEREF _Toc152324314 \h </w:instrText>
        </w:r>
        <w:r w:rsidR="00391CF4">
          <w:rPr>
            <w:noProof/>
            <w:webHidden/>
          </w:rPr>
        </w:r>
        <w:r w:rsidR="00391CF4">
          <w:rPr>
            <w:noProof/>
            <w:webHidden/>
          </w:rPr>
          <w:fldChar w:fldCharType="separate"/>
        </w:r>
        <w:r>
          <w:rPr>
            <w:noProof/>
            <w:webHidden/>
          </w:rPr>
          <w:t>29</w:t>
        </w:r>
        <w:r w:rsidR="00391CF4">
          <w:rPr>
            <w:noProof/>
            <w:webHidden/>
          </w:rPr>
          <w:fldChar w:fldCharType="end"/>
        </w:r>
      </w:hyperlink>
    </w:p>
    <w:p w14:paraId="68FCC0D4" w14:textId="65F1F5B8" w:rsidR="00391CF4" w:rsidRDefault="0016277F">
      <w:pPr>
        <w:pStyle w:val="TOC2"/>
        <w:tabs>
          <w:tab w:val="right" w:leader="dot" w:pos="9016"/>
        </w:tabs>
        <w:rPr>
          <w:rFonts w:asciiTheme="minorHAnsi" w:eastAsiaTheme="minorEastAsia" w:hAnsiTheme="minorHAnsi"/>
          <w:noProof/>
          <w:kern w:val="2"/>
          <w:lang w:eastAsia="en-AU"/>
          <w14:ligatures w14:val="standardContextual"/>
        </w:rPr>
      </w:pPr>
      <w:hyperlink w:anchor="_Toc152324315" w:history="1">
        <w:r w:rsidR="00391CF4" w:rsidRPr="005F66BB">
          <w:rPr>
            <w:rStyle w:val="Hyperlink"/>
            <w:noProof/>
          </w:rPr>
          <w:t>Top 20 occupations in demand</w:t>
        </w:r>
        <w:r w:rsidR="00391CF4">
          <w:rPr>
            <w:noProof/>
            <w:webHidden/>
          </w:rPr>
          <w:tab/>
        </w:r>
        <w:r w:rsidR="00391CF4">
          <w:rPr>
            <w:noProof/>
            <w:webHidden/>
          </w:rPr>
          <w:fldChar w:fldCharType="begin"/>
        </w:r>
        <w:r w:rsidR="00391CF4">
          <w:rPr>
            <w:noProof/>
            <w:webHidden/>
          </w:rPr>
          <w:instrText xml:space="preserve"> PAGEREF _Toc152324315 \h </w:instrText>
        </w:r>
        <w:r w:rsidR="00391CF4">
          <w:rPr>
            <w:noProof/>
            <w:webHidden/>
          </w:rPr>
        </w:r>
        <w:r w:rsidR="00391CF4">
          <w:rPr>
            <w:noProof/>
            <w:webHidden/>
          </w:rPr>
          <w:fldChar w:fldCharType="separate"/>
        </w:r>
        <w:r>
          <w:rPr>
            <w:noProof/>
            <w:webHidden/>
          </w:rPr>
          <w:t>30</w:t>
        </w:r>
        <w:r w:rsidR="00391CF4">
          <w:rPr>
            <w:noProof/>
            <w:webHidden/>
          </w:rPr>
          <w:fldChar w:fldCharType="end"/>
        </w:r>
      </w:hyperlink>
    </w:p>
    <w:p w14:paraId="437E709D" w14:textId="7392C365" w:rsidR="00391CF4" w:rsidRDefault="0016277F">
      <w:pPr>
        <w:pStyle w:val="TOC1"/>
        <w:tabs>
          <w:tab w:val="right" w:leader="dot" w:pos="9016"/>
        </w:tabs>
        <w:rPr>
          <w:rFonts w:asciiTheme="minorHAnsi" w:eastAsiaTheme="minorEastAsia" w:hAnsiTheme="minorHAnsi"/>
          <w:b w:val="0"/>
          <w:noProof/>
          <w:color w:val="auto"/>
          <w:kern w:val="2"/>
          <w:lang w:eastAsia="en-AU"/>
          <w14:ligatures w14:val="standardContextual"/>
        </w:rPr>
      </w:pPr>
      <w:hyperlink w:anchor="_Toc152324316" w:history="1">
        <w:r w:rsidR="00391CF4" w:rsidRPr="005F66BB">
          <w:rPr>
            <w:rStyle w:val="Hyperlink"/>
            <w:noProof/>
          </w:rPr>
          <w:t>Skills Priority List 2023: current state of skills shortages</w:t>
        </w:r>
        <w:r w:rsidR="00391CF4">
          <w:rPr>
            <w:noProof/>
            <w:webHidden/>
          </w:rPr>
          <w:tab/>
        </w:r>
        <w:r w:rsidR="00391CF4">
          <w:rPr>
            <w:noProof/>
            <w:webHidden/>
          </w:rPr>
          <w:fldChar w:fldCharType="begin"/>
        </w:r>
        <w:r w:rsidR="00391CF4">
          <w:rPr>
            <w:noProof/>
            <w:webHidden/>
          </w:rPr>
          <w:instrText xml:space="preserve"> PAGEREF _Toc152324316 \h </w:instrText>
        </w:r>
        <w:r w:rsidR="00391CF4">
          <w:rPr>
            <w:noProof/>
            <w:webHidden/>
          </w:rPr>
        </w:r>
        <w:r w:rsidR="00391CF4">
          <w:rPr>
            <w:noProof/>
            <w:webHidden/>
          </w:rPr>
          <w:fldChar w:fldCharType="separate"/>
        </w:r>
        <w:r>
          <w:rPr>
            <w:noProof/>
            <w:webHidden/>
          </w:rPr>
          <w:t>31</w:t>
        </w:r>
        <w:r w:rsidR="00391CF4">
          <w:rPr>
            <w:noProof/>
            <w:webHidden/>
          </w:rPr>
          <w:fldChar w:fldCharType="end"/>
        </w:r>
      </w:hyperlink>
    </w:p>
    <w:p w14:paraId="64B30A94" w14:textId="34F0AB99" w:rsidR="00391CF4" w:rsidRDefault="0016277F">
      <w:pPr>
        <w:pStyle w:val="TOC2"/>
        <w:tabs>
          <w:tab w:val="right" w:leader="dot" w:pos="9016"/>
        </w:tabs>
        <w:rPr>
          <w:rFonts w:asciiTheme="minorHAnsi" w:eastAsiaTheme="minorEastAsia" w:hAnsiTheme="minorHAnsi"/>
          <w:noProof/>
          <w:kern w:val="2"/>
          <w:lang w:eastAsia="en-AU"/>
          <w14:ligatures w14:val="standardContextual"/>
        </w:rPr>
      </w:pPr>
      <w:hyperlink w:anchor="_Toc152324317" w:history="1">
        <w:r w:rsidR="00391CF4" w:rsidRPr="005F66BB">
          <w:rPr>
            <w:rStyle w:val="Hyperlink"/>
            <w:noProof/>
          </w:rPr>
          <w:t>Skills shortages remains elevated</w:t>
        </w:r>
        <w:r w:rsidR="00391CF4">
          <w:rPr>
            <w:noProof/>
            <w:webHidden/>
          </w:rPr>
          <w:tab/>
        </w:r>
        <w:r w:rsidR="00391CF4">
          <w:rPr>
            <w:noProof/>
            <w:webHidden/>
          </w:rPr>
          <w:fldChar w:fldCharType="begin"/>
        </w:r>
        <w:r w:rsidR="00391CF4">
          <w:rPr>
            <w:noProof/>
            <w:webHidden/>
          </w:rPr>
          <w:instrText xml:space="preserve"> PAGEREF _Toc152324317 \h </w:instrText>
        </w:r>
        <w:r w:rsidR="00391CF4">
          <w:rPr>
            <w:noProof/>
            <w:webHidden/>
          </w:rPr>
        </w:r>
        <w:r w:rsidR="00391CF4">
          <w:rPr>
            <w:noProof/>
            <w:webHidden/>
          </w:rPr>
          <w:fldChar w:fldCharType="separate"/>
        </w:r>
        <w:r>
          <w:rPr>
            <w:noProof/>
            <w:webHidden/>
          </w:rPr>
          <w:t>31</w:t>
        </w:r>
        <w:r w:rsidR="00391CF4">
          <w:rPr>
            <w:noProof/>
            <w:webHidden/>
          </w:rPr>
          <w:fldChar w:fldCharType="end"/>
        </w:r>
      </w:hyperlink>
    </w:p>
    <w:p w14:paraId="43A9BDE9" w14:textId="17F8D025" w:rsidR="00391CF4" w:rsidRDefault="0016277F">
      <w:pPr>
        <w:pStyle w:val="TOC2"/>
        <w:tabs>
          <w:tab w:val="right" w:leader="dot" w:pos="9016"/>
        </w:tabs>
        <w:rPr>
          <w:rFonts w:asciiTheme="minorHAnsi" w:eastAsiaTheme="minorEastAsia" w:hAnsiTheme="minorHAnsi"/>
          <w:noProof/>
          <w:kern w:val="2"/>
          <w:lang w:eastAsia="en-AU"/>
          <w14:ligatures w14:val="standardContextual"/>
        </w:rPr>
      </w:pPr>
      <w:hyperlink w:anchor="_Toc152324318" w:history="1">
        <w:r w:rsidR="00391CF4" w:rsidRPr="005F66BB">
          <w:rPr>
            <w:rStyle w:val="Hyperlink"/>
            <w:noProof/>
          </w:rPr>
          <w:t>New and persistent shortages in 2023</w:t>
        </w:r>
        <w:r w:rsidR="00391CF4">
          <w:rPr>
            <w:noProof/>
            <w:webHidden/>
          </w:rPr>
          <w:tab/>
        </w:r>
        <w:r w:rsidR="00391CF4">
          <w:rPr>
            <w:noProof/>
            <w:webHidden/>
          </w:rPr>
          <w:fldChar w:fldCharType="begin"/>
        </w:r>
        <w:r w:rsidR="00391CF4">
          <w:rPr>
            <w:noProof/>
            <w:webHidden/>
          </w:rPr>
          <w:instrText xml:space="preserve"> PAGEREF _Toc152324318 \h </w:instrText>
        </w:r>
        <w:r w:rsidR="00391CF4">
          <w:rPr>
            <w:noProof/>
            <w:webHidden/>
          </w:rPr>
        </w:r>
        <w:r w:rsidR="00391CF4">
          <w:rPr>
            <w:noProof/>
            <w:webHidden/>
          </w:rPr>
          <w:fldChar w:fldCharType="separate"/>
        </w:r>
        <w:r>
          <w:rPr>
            <w:noProof/>
            <w:webHidden/>
          </w:rPr>
          <w:t>31</w:t>
        </w:r>
        <w:r w:rsidR="00391CF4">
          <w:rPr>
            <w:noProof/>
            <w:webHidden/>
          </w:rPr>
          <w:fldChar w:fldCharType="end"/>
        </w:r>
      </w:hyperlink>
    </w:p>
    <w:p w14:paraId="61E76DEE" w14:textId="5D5C9799" w:rsidR="00391CF4" w:rsidRDefault="0016277F">
      <w:pPr>
        <w:pStyle w:val="TOC2"/>
        <w:tabs>
          <w:tab w:val="right" w:leader="dot" w:pos="9016"/>
        </w:tabs>
        <w:rPr>
          <w:rFonts w:asciiTheme="minorHAnsi" w:eastAsiaTheme="minorEastAsia" w:hAnsiTheme="minorHAnsi"/>
          <w:noProof/>
          <w:kern w:val="2"/>
          <w:lang w:eastAsia="en-AU"/>
          <w14:ligatures w14:val="standardContextual"/>
        </w:rPr>
      </w:pPr>
      <w:hyperlink w:anchor="_Toc152324319" w:history="1">
        <w:r w:rsidR="00391CF4" w:rsidRPr="005F66BB">
          <w:rPr>
            <w:rStyle w:val="Hyperlink"/>
            <w:noProof/>
          </w:rPr>
          <w:t>Ease of filling jobs – by occupation and skill level</w:t>
        </w:r>
        <w:r w:rsidR="00391CF4">
          <w:rPr>
            <w:noProof/>
            <w:webHidden/>
          </w:rPr>
          <w:tab/>
        </w:r>
        <w:r w:rsidR="00391CF4">
          <w:rPr>
            <w:noProof/>
            <w:webHidden/>
          </w:rPr>
          <w:fldChar w:fldCharType="begin"/>
        </w:r>
        <w:r w:rsidR="00391CF4">
          <w:rPr>
            <w:noProof/>
            <w:webHidden/>
          </w:rPr>
          <w:instrText xml:space="preserve"> PAGEREF _Toc152324319 \h </w:instrText>
        </w:r>
        <w:r w:rsidR="00391CF4">
          <w:rPr>
            <w:noProof/>
            <w:webHidden/>
          </w:rPr>
        </w:r>
        <w:r w:rsidR="00391CF4">
          <w:rPr>
            <w:noProof/>
            <w:webHidden/>
          </w:rPr>
          <w:fldChar w:fldCharType="separate"/>
        </w:r>
        <w:r>
          <w:rPr>
            <w:noProof/>
            <w:webHidden/>
          </w:rPr>
          <w:t>32</w:t>
        </w:r>
        <w:r w:rsidR="00391CF4">
          <w:rPr>
            <w:noProof/>
            <w:webHidden/>
          </w:rPr>
          <w:fldChar w:fldCharType="end"/>
        </w:r>
      </w:hyperlink>
    </w:p>
    <w:p w14:paraId="06713EF2" w14:textId="1A1E6C09" w:rsidR="00391CF4" w:rsidRDefault="0016277F">
      <w:pPr>
        <w:pStyle w:val="TOC2"/>
        <w:tabs>
          <w:tab w:val="right" w:leader="dot" w:pos="9016"/>
        </w:tabs>
        <w:rPr>
          <w:rFonts w:asciiTheme="minorHAnsi" w:eastAsiaTheme="minorEastAsia" w:hAnsiTheme="minorHAnsi"/>
          <w:noProof/>
          <w:kern w:val="2"/>
          <w:lang w:eastAsia="en-AU"/>
          <w14:ligatures w14:val="standardContextual"/>
        </w:rPr>
      </w:pPr>
      <w:hyperlink w:anchor="_Toc152324320" w:history="1">
        <w:r w:rsidR="00391CF4" w:rsidRPr="005F66BB">
          <w:rPr>
            <w:rStyle w:val="Hyperlink"/>
            <w:noProof/>
          </w:rPr>
          <w:t>Regional areas face pronounced skills shortages</w:t>
        </w:r>
        <w:r w:rsidR="00391CF4">
          <w:rPr>
            <w:noProof/>
            <w:webHidden/>
          </w:rPr>
          <w:tab/>
        </w:r>
        <w:r w:rsidR="00391CF4">
          <w:rPr>
            <w:noProof/>
            <w:webHidden/>
          </w:rPr>
          <w:fldChar w:fldCharType="begin"/>
        </w:r>
        <w:r w:rsidR="00391CF4">
          <w:rPr>
            <w:noProof/>
            <w:webHidden/>
          </w:rPr>
          <w:instrText xml:space="preserve"> PAGEREF _Toc152324320 \h </w:instrText>
        </w:r>
        <w:r w:rsidR="00391CF4">
          <w:rPr>
            <w:noProof/>
            <w:webHidden/>
          </w:rPr>
        </w:r>
        <w:r w:rsidR="00391CF4">
          <w:rPr>
            <w:noProof/>
            <w:webHidden/>
          </w:rPr>
          <w:fldChar w:fldCharType="separate"/>
        </w:r>
        <w:r>
          <w:rPr>
            <w:noProof/>
            <w:webHidden/>
          </w:rPr>
          <w:t>34</w:t>
        </w:r>
        <w:r w:rsidR="00391CF4">
          <w:rPr>
            <w:noProof/>
            <w:webHidden/>
          </w:rPr>
          <w:fldChar w:fldCharType="end"/>
        </w:r>
      </w:hyperlink>
    </w:p>
    <w:p w14:paraId="41888A94" w14:textId="1450CF08" w:rsidR="00391CF4" w:rsidRDefault="0016277F">
      <w:pPr>
        <w:pStyle w:val="TOC2"/>
        <w:tabs>
          <w:tab w:val="right" w:leader="dot" w:pos="9016"/>
        </w:tabs>
        <w:rPr>
          <w:rFonts w:asciiTheme="minorHAnsi" w:eastAsiaTheme="minorEastAsia" w:hAnsiTheme="minorHAnsi"/>
          <w:noProof/>
          <w:kern w:val="2"/>
          <w:lang w:eastAsia="en-AU"/>
          <w14:ligatures w14:val="standardContextual"/>
        </w:rPr>
      </w:pPr>
      <w:hyperlink w:anchor="_Toc152324321" w:history="1">
        <w:r w:rsidR="00391CF4" w:rsidRPr="005F66BB">
          <w:rPr>
            <w:rStyle w:val="Hyperlink"/>
            <w:noProof/>
          </w:rPr>
          <w:t>In focus: Regional skills pressure case study, Retail Managers</w:t>
        </w:r>
        <w:r w:rsidR="00391CF4">
          <w:rPr>
            <w:noProof/>
            <w:webHidden/>
          </w:rPr>
          <w:tab/>
        </w:r>
        <w:r w:rsidR="00391CF4">
          <w:rPr>
            <w:noProof/>
            <w:webHidden/>
          </w:rPr>
          <w:fldChar w:fldCharType="begin"/>
        </w:r>
        <w:r w:rsidR="00391CF4">
          <w:rPr>
            <w:noProof/>
            <w:webHidden/>
          </w:rPr>
          <w:instrText xml:space="preserve"> PAGEREF _Toc152324321 \h </w:instrText>
        </w:r>
        <w:r w:rsidR="00391CF4">
          <w:rPr>
            <w:noProof/>
            <w:webHidden/>
          </w:rPr>
        </w:r>
        <w:r w:rsidR="00391CF4">
          <w:rPr>
            <w:noProof/>
            <w:webHidden/>
          </w:rPr>
          <w:fldChar w:fldCharType="separate"/>
        </w:r>
        <w:r>
          <w:rPr>
            <w:noProof/>
            <w:webHidden/>
          </w:rPr>
          <w:t>35</w:t>
        </w:r>
        <w:r w:rsidR="00391CF4">
          <w:rPr>
            <w:noProof/>
            <w:webHidden/>
          </w:rPr>
          <w:fldChar w:fldCharType="end"/>
        </w:r>
      </w:hyperlink>
    </w:p>
    <w:p w14:paraId="2E39203D" w14:textId="0D01B13C" w:rsidR="00391CF4" w:rsidRDefault="0016277F">
      <w:pPr>
        <w:pStyle w:val="TOC1"/>
        <w:tabs>
          <w:tab w:val="right" w:leader="dot" w:pos="9016"/>
        </w:tabs>
        <w:rPr>
          <w:rFonts w:asciiTheme="minorHAnsi" w:eastAsiaTheme="minorEastAsia" w:hAnsiTheme="minorHAnsi"/>
          <w:b w:val="0"/>
          <w:noProof/>
          <w:color w:val="auto"/>
          <w:kern w:val="2"/>
          <w:lang w:eastAsia="en-AU"/>
          <w14:ligatures w14:val="standardContextual"/>
        </w:rPr>
      </w:pPr>
      <w:hyperlink w:anchor="_Toc152324322" w:history="1">
        <w:r w:rsidR="00391CF4" w:rsidRPr="005F66BB">
          <w:rPr>
            <w:rStyle w:val="Hyperlink"/>
            <w:noProof/>
          </w:rPr>
          <w:t>Jobs and Skills Australia resources</w:t>
        </w:r>
        <w:r w:rsidR="00391CF4">
          <w:rPr>
            <w:noProof/>
            <w:webHidden/>
          </w:rPr>
          <w:tab/>
        </w:r>
        <w:r w:rsidR="00391CF4">
          <w:rPr>
            <w:noProof/>
            <w:webHidden/>
          </w:rPr>
          <w:fldChar w:fldCharType="begin"/>
        </w:r>
        <w:r w:rsidR="00391CF4">
          <w:rPr>
            <w:noProof/>
            <w:webHidden/>
          </w:rPr>
          <w:instrText xml:space="preserve"> PAGEREF _Toc152324322 \h </w:instrText>
        </w:r>
        <w:r w:rsidR="00391CF4">
          <w:rPr>
            <w:noProof/>
            <w:webHidden/>
          </w:rPr>
        </w:r>
        <w:r w:rsidR="00391CF4">
          <w:rPr>
            <w:noProof/>
            <w:webHidden/>
          </w:rPr>
          <w:fldChar w:fldCharType="separate"/>
        </w:r>
        <w:r>
          <w:rPr>
            <w:noProof/>
            <w:webHidden/>
          </w:rPr>
          <w:t>37</w:t>
        </w:r>
        <w:r w:rsidR="00391CF4">
          <w:rPr>
            <w:noProof/>
            <w:webHidden/>
          </w:rPr>
          <w:fldChar w:fldCharType="end"/>
        </w:r>
      </w:hyperlink>
    </w:p>
    <w:p w14:paraId="6096A125" w14:textId="2E1A624B" w:rsidR="00391CF4" w:rsidRDefault="0016277F">
      <w:pPr>
        <w:pStyle w:val="TOC1"/>
        <w:tabs>
          <w:tab w:val="right" w:leader="dot" w:pos="9016"/>
        </w:tabs>
        <w:rPr>
          <w:rFonts w:asciiTheme="minorHAnsi" w:eastAsiaTheme="minorEastAsia" w:hAnsiTheme="minorHAnsi"/>
          <w:b w:val="0"/>
          <w:noProof/>
          <w:color w:val="auto"/>
          <w:kern w:val="2"/>
          <w:lang w:eastAsia="en-AU"/>
          <w14:ligatures w14:val="standardContextual"/>
        </w:rPr>
      </w:pPr>
      <w:hyperlink w:anchor="_Toc152324323" w:history="1">
        <w:r w:rsidR="00391CF4" w:rsidRPr="005F66BB">
          <w:rPr>
            <w:rStyle w:val="Hyperlink"/>
            <w:noProof/>
          </w:rPr>
          <w:t>Appendix A</w:t>
        </w:r>
        <w:r w:rsidR="00391CF4">
          <w:rPr>
            <w:noProof/>
            <w:webHidden/>
          </w:rPr>
          <w:tab/>
        </w:r>
        <w:r w:rsidR="00391CF4">
          <w:rPr>
            <w:noProof/>
            <w:webHidden/>
          </w:rPr>
          <w:fldChar w:fldCharType="begin"/>
        </w:r>
        <w:r w:rsidR="00391CF4">
          <w:rPr>
            <w:noProof/>
            <w:webHidden/>
          </w:rPr>
          <w:instrText xml:space="preserve"> PAGEREF _Toc152324323 \h </w:instrText>
        </w:r>
        <w:r w:rsidR="00391CF4">
          <w:rPr>
            <w:noProof/>
            <w:webHidden/>
          </w:rPr>
        </w:r>
        <w:r w:rsidR="00391CF4">
          <w:rPr>
            <w:noProof/>
            <w:webHidden/>
          </w:rPr>
          <w:fldChar w:fldCharType="separate"/>
        </w:r>
        <w:r>
          <w:rPr>
            <w:noProof/>
            <w:webHidden/>
          </w:rPr>
          <w:t>38</w:t>
        </w:r>
        <w:r w:rsidR="00391CF4">
          <w:rPr>
            <w:noProof/>
            <w:webHidden/>
          </w:rPr>
          <w:fldChar w:fldCharType="end"/>
        </w:r>
      </w:hyperlink>
    </w:p>
    <w:p w14:paraId="0DB0F23E" w14:textId="50FAEE49" w:rsidR="00391CF4" w:rsidRDefault="0016277F">
      <w:pPr>
        <w:pStyle w:val="TOC2"/>
        <w:tabs>
          <w:tab w:val="right" w:leader="dot" w:pos="9016"/>
        </w:tabs>
        <w:rPr>
          <w:rFonts w:asciiTheme="minorHAnsi" w:eastAsiaTheme="minorEastAsia" w:hAnsiTheme="minorHAnsi"/>
          <w:noProof/>
          <w:kern w:val="2"/>
          <w:lang w:eastAsia="en-AU"/>
          <w14:ligatures w14:val="standardContextual"/>
        </w:rPr>
      </w:pPr>
      <w:hyperlink w:anchor="_Toc152324324" w:history="1">
        <w:r w:rsidR="00391CF4" w:rsidRPr="005F66BB">
          <w:rPr>
            <w:rStyle w:val="Hyperlink"/>
            <w:noProof/>
          </w:rPr>
          <w:t>Explainer: ABS and JSA trend series comparison</w:t>
        </w:r>
        <w:r w:rsidR="00391CF4">
          <w:rPr>
            <w:noProof/>
            <w:webHidden/>
          </w:rPr>
          <w:tab/>
        </w:r>
        <w:r w:rsidR="00391CF4">
          <w:rPr>
            <w:noProof/>
            <w:webHidden/>
          </w:rPr>
          <w:fldChar w:fldCharType="begin"/>
        </w:r>
        <w:r w:rsidR="00391CF4">
          <w:rPr>
            <w:noProof/>
            <w:webHidden/>
          </w:rPr>
          <w:instrText xml:space="preserve"> PAGEREF _Toc152324324 \h </w:instrText>
        </w:r>
        <w:r w:rsidR="00391CF4">
          <w:rPr>
            <w:noProof/>
            <w:webHidden/>
          </w:rPr>
        </w:r>
        <w:r w:rsidR="00391CF4">
          <w:rPr>
            <w:noProof/>
            <w:webHidden/>
          </w:rPr>
          <w:fldChar w:fldCharType="separate"/>
        </w:r>
        <w:r>
          <w:rPr>
            <w:noProof/>
            <w:webHidden/>
          </w:rPr>
          <w:t>38</w:t>
        </w:r>
        <w:r w:rsidR="00391CF4">
          <w:rPr>
            <w:noProof/>
            <w:webHidden/>
          </w:rPr>
          <w:fldChar w:fldCharType="end"/>
        </w:r>
      </w:hyperlink>
    </w:p>
    <w:p w14:paraId="4B255BEE" w14:textId="5849FA48" w:rsidR="00B11937" w:rsidRDefault="00B11937">
      <w:pPr>
        <w:spacing w:after="160" w:line="259" w:lineRule="auto"/>
      </w:pPr>
      <w:r>
        <w:fldChar w:fldCharType="end"/>
      </w:r>
      <w:r>
        <w:br w:type="page"/>
      </w:r>
    </w:p>
    <w:p w14:paraId="342C5890" w14:textId="77777777" w:rsidR="008564DD" w:rsidRDefault="008564DD" w:rsidP="008564DD">
      <w:pPr>
        <w:pStyle w:val="Heading1"/>
      </w:pPr>
      <w:bookmarkStart w:id="2" w:name="_Toc151365176"/>
      <w:bookmarkStart w:id="3" w:name="_Toc152324293"/>
      <w:r>
        <w:lastRenderedPageBreak/>
        <w:t>Executive Summary</w:t>
      </w:r>
      <w:bookmarkEnd w:id="2"/>
      <w:bookmarkEnd w:id="3"/>
    </w:p>
    <w:p w14:paraId="244E6567" w14:textId="77777777" w:rsidR="008564DD" w:rsidRDefault="008564DD" w:rsidP="008564DD">
      <w:r>
        <w:t xml:space="preserve">Labour market conditions have remained tight over the September 2023 quarter, though there are signs that the resilience of the labour market seen over the past two years could be weakening. </w:t>
      </w:r>
    </w:p>
    <w:p w14:paraId="6E94F921" w14:textId="3E3E866C" w:rsidR="008564DD" w:rsidRDefault="008564DD" w:rsidP="008564DD">
      <w:r>
        <w:t>While the unemployment rate remains low, a shift towards part-time employment growth and a reduction in hours worked could be signalling a turning point in the broader labour market. This is further backed up by signs of easing in labour demand, as seen in J</w:t>
      </w:r>
      <w:r w:rsidR="00045718">
        <w:t>obs and Skills Australia</w:t>
      </w:r>
      <w:r>
        <w:t>’s Internet Vacancy Index (IVI) and Recruitment Experiences and Outlook Survey (REOS), which both show that recruitment activity is tapering off.</w:t>
      </w:r>
    </w:p>
    <w:p w14:paraId="64266996" w14:textId="77777777" w:rsidR="008564DD" w:rsidRDefault="008564DD" w:rsidP="008564DD">
      <w:r>
        <w:t xml:space="preserve">Compositionally, </w:t>
      </w:r>
      <w:r w:rsidRPr="00F51CC7">
        <w:t>employment continues to shift towards jobs that are commensurate with some level of post-secondary school qualification (</w:t>
      </w:r>
      <w:r>
        <w:t>Skill Level 1</w:t>
      </w:r>
      <w:r w:rsidRPr="00F51CC7">
        <w:t xml:space="preserve"> to 4 jobs) and away from jobs that do not require such a qualification (</w:t>
      </w:r>
      <w:r>
        <w:t>Skill Level 5</w:t>
      </w:r>
      <w:r w:rsidRPr="00F51CC7">
        <w:t xml:space="preserve"> jobs). Over the year to </w:t>
      </w:r>
      <w:r>
        <w:t>August</w:t>
      </w:r>
      <w:r w:rsidRPr="00F51CC7">
        <w:t xml:space="preserve"> 2023, around </w:t>
      </w:r>
      <w:r>
        <w:t>88</w:t>
      </w:r>
      <w:r w:rsidRPr="00F51CC7">
        <w:t xml:space="preserve">% of total employment growth was in occupations that typically require post-school qualifications, reflecting the importance of both the higher education and Vocational Education and Training (VET) systems to growing a high-skilled Australian workforce. </w:t>
      </w:r>
      <w:r>
        <w:t>Around 60%</w:t>
      </w:r>
      <w:r w:rsidRPr="00F51CC7">
        <w:t xml:space="preserve"> of total employment growth over this period was in Skill Level 2 to Skill Level 4 occupations (where VET qualifications are the primary pathway).</w:t>
      </w:r>
    </w:p>
    <w:p w14:paraId="30AD9069" w14:textId="77777777" w:rsidR="008564DD" w:rsidRDefault="008564DD" w:rsidP="008564DD">
      <w:r>
        <w:t>Further reflecting this shift to higher skilled jobs, t</w:t>
      </w:r>
      <w:r w:rsidRPr="00A12514">
        <w:t xml:space="preserve">he Professional, Scientific and Technical Services industry has recorded 14 consecutive quarters of employment growth, reaching a record high of 1,301,300 people employed in August 2023. Over the year, employment </w:t>
      </w:r>
      <w:r>
        <w:t xml:space="preserve">in this industry </w:t>
      </w:r>
      <w:r w:rsidRPr="00A12514">
        <w:t>increased by 42,000 workers (or 3.3%).</w:t>
      </w:r>
    </w:p>
    <w:p w14:paraId="0D89DBB9" w14:textId="77777777" w:rsidR="008564DD" w:rsidRDefault="008564DD" w:rsidP="008564DD">
      <w:r>
        <w:t xml:space="preserve">While levels of recruitment difficulty experienced by employers has continued to moderate, employers are generally still </w:t>
      </w:r>
      <w:r w:rsidRPr="00F748F2">
        <w:t>experiencing challenges finding suitably skilled workers to fill vacant positions</w:t>
      </w:r>
      <w:r>
        <w:t xml:space="preserve">. This is evidenced by a lack of improvement in the likelihood of filling an advertised role, and a fall in the average number of applicants and suitable applicants — key elements of Jobs and Skills Australia’s assessment of skills shortages. </w:t>
      </w:r>
    </w:p>
    <w:p w14:paraId="7CBEF7EF" w14:textId="46C602AB" w:rsidR="008564DD" w:rsidRDefault="008564DD" w:rsidP="008564DD">
      <w:r>
        <w:t xml:space="preserve">These issues are more pronounced for employers in regional and remote areas, who historically face greater difficulties in recruitment and more acute skills pressures for critical roles, particularly for higher skilled roles. Importantly, new work undertaken by Jobs and Skills Australia has sought to </w:t>
      </w:r>
      <w:r w:rsidRPr="0066490D">
        <w:t>provide a simple yet statistically robust assessment of a region’s current labour market strength</w:t>
      </w:r>
      <w:r>
        <w:t xml:space="preserve"> at the </w:t>
      </w:r>
      <w:r w:rsidRPr="0066490D">
        <w:t>S</w:t>
      </w:r>
      <w:r>
        <w:t xml:space="preserve">tatistical </w:t>
      </w:r>
      <w:r w:rsidRPr="0066490D">
        <w:t>A</w:t>
      </w:r>
      <w:r>
        <w:t xml:space="preserve">rea 4 level. The new </w:t>
      </w:r>
      <w:r w:rsidR="00501044">
        <w:t>‘</w:t>
      </w:r>
      <w:r w:rsidRPr="00501044">
        <w:t>Regional Labour Market Indicator (RLMI)</w:t>
      </w:r>
      <w:r w:rsidR="00501044">
        <w:t>’</w:t>
      </w:r>
      <w:r>
        <w:t xml:space="preserve"> brings together a range of indicators to provide useful information and context on labour market conditions in regional and remote areas, as well as for capital cities</w:t>
      </w:r>
      <w:bookmarkStart w:id="4" w:name="_Hlk151382255"/>
      <w:r>
        <w:t xml:space="preserve">. </w:t>
      </w:r>
      <w:bookmarkStart w:id="5" w:name="_Hlk151382676"/>
      <w:r w:rsidRPr="0080690B">
        <w:t xml:space="preserve">The RLMI highlights that many regional and remote areas not only exhibit greater levels of recruitment difficulty for employers, but they also have below average or poor labour market outcomes from the jobseeker’s perspective. These findings illustrate the additional challenges faced in many regional areas </w:t>
      </w:r>
      <w:r>
        <w:t>by both employers and jobseekers.</w:t>
      </w:r>
    </w:p>
    <w:bookmarkEnd w:id="4"/>
    <w:bookmarkEnd w:id="5"/>
    <w:p w14:paraId="453A80B6" w14:textId="77777777" w:rsidR="008564DD" w:rsidRDefault="008564DD" w:rsidP="008564DD">
      <w:r>
        <w:t xml:space="preserve">The release of the 2023 Skills Priority List by Jobs and Skills Australia demonstrates the persistence of skills shortages in recent years. In 2023, 36% of assessed occupations were in shortage (up from 31% in 2022), with the increase largely stemming from challenges recruiting in a tight labour market. </w:t>
      </w:r>
      <w:r w:rsidRPr="00A12514">
        <w:t>Aged or Disabled Carer</w:t>
      </w:r>
      <w:r>
        <w:t>s</w:t>
      </w:r>
      <w:r w:rsidRPr="00A12514">
        <w:t>, Electrician</w:t>
      </w:r>
      <w:r>
        <w:t>s</w:t>
      </w:r>
      <w:r w:rsidRPr="00A12514">
        <w:t xml:space="preserve"> (General), </w:t>
      </w:r>
      <w:proofErr w:type="gramStart"/>
      <w:r w:rsidRPr="00A12514">
        <w:t>Child Care</w:t>
      </w:r>
      <w:proofErr w:type="gramEnd"/>
      <w:r w:rsidRPr="00A12514">
        <w:t xml:space="preserve"> Worker</w:t>
      </w:r>
      <w:r>
        <w:t>s</w:t>
      </w:r>
      <w:r w:rsidRPr="00A12514">
        <w:t xml:space="preserve"> and Carpenter</w:t>
      </w:r>
      <w:r>
        <w:t xml:space="preserve">s are the largest occupations to have persistently been in shortage since 2021. </w:t>
      </w:r>
      <w:r>
        <w:br w:type="page"/>
      </w:r>
    </w:p>
    <w:p w14:paraId="7068ADBE" w14:textId="77777777" w:rsidR="008564DD" w:rsidRDefault="008564DD" w:rsidP="008564DD">
      <w:pPr>
        <w:pStyle w:val="Heading1"/>
      </w:pPr>
      <w:bookmarkStart w:id="6" w:name="_Toc151365177"/>
      <w:bookmarkStart w:id="7" w:name="_Toc152324294"/>
      <w:r w:rsidRPr="004B6136">
        <w:lastRenderedPageBreak/>
        <w:t>Labour market summary</w:t>
      </w:r>
      <w:r>
        <w:t xml:space="preserve"> –</w:t>
      </w:r>
      <w:r>
        <w:br/>
        <w:t>September quarter 2023</w:t>
      </w:r>
      <w:bookmarkEnd w:id="6"/>
      <w:bookmarkEnd w:id="7"/>
    </w:p>
    <w:p w14:paraId="7ADE33E0" w14:textId="77777777" w:rsidR="008564DD" w:rsidRPr="004D7F61" w:rsidRDefault="008564DD" w:rsidP="008564DD">
      <w:pPr>
        <w:rPr>
          <w:highlight w:val="cyan"/>
        </w:rPr>
      </w:pPr>
      <w:r w:rsidRPr="00C52A8C">
        <w:t>Labour market conditions eased slightly over the September quarter 2023, with a shift away from full-time employment towards part-time jobs growth that became more evident over the period. Against the softer backdrop, aggregate hours worked declined gradually, while the unemployment rate ticked up, albeit modestly. While a turning point in the labour market appears to have been reached, underlying conditions remain reasonably tight.</w:t>
      </w:r>
      <w:r>
        <w:t xml:space="preserve"> </w:t>
      </w:r>
    </w:p>
    <w:p w14:paraId="39792145" w14:textId="77777777" w:rsidR="008564DD" w:rsidRPr="00853D87" w:rsidRDefault="008564DD" w:rsidP="008564DD">
      <w:pPr>
        <w:pStyle w:val="ChartandTablelabel"/>
      </w:pPr>
      <w:r w:rsidRPr="00853D87">
        <w:t xml:space="preserve">Table 1: Key </w:t>
      </w:r>
      <w:proofErr w:type="spellStart"/>
      <w:r w:rsidRPr="00853D87">
        <w:t>labour</w:t>
      </w:r>
      <w:proofErr w:type="spellEnd"/>
      <w:r w:rsidRPr="00853D87">
        <w:t xml:space="preserve"> market indicators, September 2023 and change since June 2023</w:t>
      </w:r>
    </w:p>
    <w:tbl>
      <w:tblPr>
        <w:tblStyle w:val="JSATable1"/>
        <w:tblW w:w="9356" w:type="dxa"/>
        <w:tblLayout w:type="fixed"/>
        <w:tblLook w:val="0020" w:firstRow="1" w:lastRow="0" w:firstColumn="0" w:lastColumn="0" w:noHBand="0" w:noVBand="0"/>
      </w:tblPr>
      <w:tblGrid>
        <w:gridCol w:w="1276"/>
        <w:gridCol w:w="1276"/>
        <w:gridCol w:w="1276"/>
        <w:gridCol w:w="850"/>
        <w:gridCol w:w="1843"/>
        <w:gridCol w:w="1559"/>
        <w:gridCol w:w="1276"/>
      </w:tblGrid>
      <w:tr w:rsidR="008564DD" w:rsidRPr="004849A9" w14:paraId="1D586CDD" w14:textId="77777777" w:rsidTr="001719AC">
        <w:trPr>
          <w:cnfStyle w:val="100000000000" w:firstRow="1" w:lastRow="0" w:firstColumn="0" w:lastColumn="0" w:oddVBand="0" w:evenVBand="0" w:oddHBand="0" w:evenHBand="0" w:firstRowFirstColumn="0" w:firstRowLastColumn="0" w:lastRowFirstColumn="0" w:lastRowLastColumn="0"/>
          <w:trHeight w:val="670"/>
        </w:trPr>
        <w:tc>
          <w:tcPr>
            <w:tcW w:w="1276" w:type="dxa"/>
            <w:shd w:val="clear" w:color="auto" w:fill="012749"/>
            <w:vAlign w:val="center"/>
          </w:tcPr>
          <w:p w14:paraId="76FE2882" w14:textId="77777777" w:rsidR="008564DD" w:rsidRPr="008436B3" w:rsidRDefault="008564DD" w:rsidP="001719AC">
            <w:pPr>
              <w:spacing w:after="0"/>
              <w:jc w:val="center"/>
              <w:rPr>
                <w:rFonts w:asciiTheme="majorHAnsi" w:hAnsiTheme="majorHAnsi" w:cstheme="majorHAnsi"/>
                <w:sz w:val="19"/>
                <w:szCs w:val="19"/>
              </w:rPr>
            </w:pPr>
            <w:r w:rsidRPr="008436B3">
              <w:rPr>
                <w:rFonts w:asciiTheme="majorHAnsi" w:hAnsiTheme="majorHAnsi" w:cstheme="majorHAnsi"/>
                <w:sz w:val="19"/>
                <w:szCs w:val="19"/>
              </w:rPr>
              <w:t>Employment</w:t>
            </w:r>
          </w:p>
        </w:tc>
        <w:tc>
          <w:tcPr>
            <w:tcW w:w="1276" w:type="dxa"/>
            <w:shd w:val="clear" w:color="auto" w:fill="012749"/>
            <w:vAlign w:val="center"/>
          </w:tcPr>
          <w:p w14:paraId="0F64F845" w14:textId="77777777" w:rsidR="008564DD" w:rsidRPr="008436B3" w:rsidRDefault="008564DD" w:rsidP="001719AC">
            <w:pPr>
              <w:spacing w:after="0"/>
              <w:jc w:val="center"/>
              <w:rPr>
                <w:rFonts w:asciiTheme="majorHAnsi" w:hAnsiTheme="majorHAnsi" w:cstheme="majorHAnsi"/>
                <w:sz w:val="19"/>
                <w:szCs w:val="19"/>
              </w:rPr>
            </w:pPr>
            <w:r w:rsidRPr="008436B3">
              <w:rPr>
                <w:rFonts w:asciiTheme="majorHAnsi" w:hAnsiTheme="majorHAnsi" w:cstheme="majorHAnsi"/>
                <w:sz w:val="19"/>
                <w:szCs w:val="19"/>
              </w:rPr>
              <w:t>Full-time employment</w:t>
            </w:r>
          </w:p>
        </w:tc>
        <w:tc>
          <w:tcPr>
            <w:tcW w:w="1276" w:type="dxa"/>
            <w:shd w:val="clear" w:color="auto" w:fill="012749"/>
            <w:vAlign w:val="center"/>
          </w:tcPr>
          <w:p w14:paraId="2F95180E" w14:textId="77777777" w:rsidR="008564DD" w:rsidRPr="008436B3" w:rsidRDefault="008564DD" w:rsidP="001719AC">
            <w:pPr>
              <w:spacing w:after="0"/>
              <w:jc w:val="center"/>
              <w:rPr>
                <w:rFonts w:asciiTheme="majorHAnsi" w:hAnsiTheme="majorHAnsi" w:cstheme="majorHAnsi"/>
                <w:sz w:val="19"/>
                <w:szCs w:val="19"/>
              </w:rPr>
            </w:pPr>
            <w:r w:rsidRPr="008436B3">
              <w:rPr>
                <w:rFonts w:asciiTheme="majorHAnsi" w:hAnsiTheme="majorHAnsi" w:cstheme="majorHAnsi"/>
                <w:sz w:val="19"/>
                <w:szCs w:val="19"/>
              </w:rPr>
              <w:t>Part-time employment</w:t>
            </w:r>
          </w:p>
        </w:tc>
        <w:tc>
          <w:tcPr>
            <w:tcW w:w="850" w:type="dxa"/>
            <w:shd w:val="clear" w:color="auto" w:fill="012749"/>
            <w:vAlign w:val="center"/>
          </w:tcPr>
          <w:p w14:paraId="05C89247" w14:textId="77777777" w:rsidR="008564DD" w:rsidRPr="008436B3" w:rsidRDefault="008564DD" w:rsidP="001719AC">
            <w:pPr>
              <w:spacing w:after="0"/>
              <w:jc w:val="center"/>
              <w:rPr>
                <w:rFonts w:asciiTheme="majorHAnsi" w:hAnsiTheme="majorHAnsi" w:cstheme="majorHAnsi"/>
                <w:sz w:val="19"/>
                <w:szCs w:val="19"/>
              </w:rPr>
            </w:pPr>
            <w:r w:rsidRPr="008436B3">
              <w:rPr>
                <w:rFonts w:asciiTheme="majorHAnsi" w:hAnsiTheme="majorHAnsi" w:cstheme="majorHAnsi"/>
                <w:sz w:val="19"/>
                <w:szCs w:val="19"/>
              </w:rPr>
              <w:t>Hours worked</w:t>
            </w:r>
          </w:p>
        </w:tc>
        <w:tc>
          <w:tcPr>
            <w:tcW w:w="1843" w:type="dxa"/>
            <w:shd w:val="clear" w:color="auto" w:fill="012749"/>
            <w:vAlign w:val="center"/>
          </w:tcPr>
          <w:p w14:paraId="7AA06250" w14:textId="77777777" w:rsidR="008564DD" w:rsidRPr="008436B3" w:rsidRDefault="008564DD" w:rsidP="001719AC">
            <w:pPr>
              <w:spacing w:after="0"/>
              <w:jc w:val="center"/>
              <w:rPr>
                <w:rFonts w:asciiTheme="majorHAnsi" w:hAnsiTheme="majorHAnsi" w:cstheme="majorHAnsi"/>
                <w:sz w:val="19"/>
                <w:szCs w:val="19"/>
              </w:rPr>
            </w:pPr>
            <w:r w:rsidRPr="008436B3">
              <w:rPr>
                <w:rFonts w:asciiTheme="majorHAnsi" w:hAnsiTheme="majorHAnsi" w:cstheme="majorHAnsi"/>
                <w:sz w:val="19"/>
                <w:szCs w:val="19"/>
              </w:rPr>
              <w:t>Underemployment rate</w:t>
            </w:r>
          </w:p>
        </w:tc>
        <w:tc>
          <w:tcPr>
            <w:tcW w:w="1559" w:type="dxa"/>
            <w:shd w:val="clear" w:color="auto" w:fill="012749"/>
            <w:vAlign w:val="center"/>
          </w:tcPr>
          <w:p w14:paraId="75E8A3ED" w14:textId="77777777" w:rsidR="008564DD" w:rsidRPr="008436B3" w:rsidRDefault="008564DD" w:rsidP="001719AC">
            <w:pPr>
              <w:spacing w:after="0"/>
              <w:jc w:val="center"/>
              <w:rPr>
                <w:rFonts w:asciiTheme="majorHAnsi" w:hAnsiTheme="majorHAnsi" w:cstheme="majorHAnsi"/>
                <w:sz w:val="19"/>
                <w:szCs w:val="19"/>
              </w:rPr>
            </w:pPr>
            <w:r w:rsidRPr="008436B3">
              <w:rPr>
                <w:rFonts w:asciiTheme="majorHAnsi" w:hAnsiTheme="majorHAnsi" w:cstheme="majorHAnsi"/>
                <w:sz w:val="19"/>
                <w:szCs w:val="19"/>
              </w:rPr>
              <w:t>Unemployment rate</w:t>
            </w:r>
          </w:p>
        </w:tc>
        <w:tc>
          <w:tcPr>
            <w:tcW w:w="1276" w:type="dxa"/>
            <w:shd w:val="clear" w:color="auto" w:fill="012749"/>
            <w:vAlign w:val="center"/>
          </w:tcPr>
          <w:p w14:paraId="78E5A784" w14:textId="77777777" w:rsidR="008564DD" w:rsidRPr="008436B3" w:rsidRDefault="008564DD" w:rsidP="001719AC">
            <w:pPr>
              <w:spacing w:after="0"/>
              <w:jc w:val="center"/>
              <w:rPr>
                <w:rFonts w:asciiTheme="majorHAnsi" w:hAnsiTheme="majorHAnsi" w:cstheme="majorHAnsi"/>
                <w:sz w:val="19"/>
                <w:szCs w:val="19"/>
              </w:rPr>
            </w:pPr>
            <w:r w:rsidRPr="008436B3">
              <w:rPr>
                <w:rFonts w:asciiTheme="majorHAnsi" w:hAnsiTheme="majorHAnsi" w:cstheme="majorHAnsi"/>
                <w:sz w:val="19"/>
                <w:szCs w:val="19"/>
              </w:rPr>
              <w:t>Participation rate</w:t>
            </w:r>
          </w:p>
        </w:tc>
      </w:tr>
      <w:tr w:rsidR="008564DD" w:rsidRPr="004849A9" w14:paraId="3151367D" w14:textId="77777777" w:rsidTr="001719AC">
        <w:trPr>
          <w:trHeight w:val="379"/>
        </w:trPr>
        <w:tc>
          <w:tcPr>
            <w:tcW w:w="1276" w:type="dxa"/>
            <w:vAlign w:val="center"/>
          </w:tcPr>
          <w:p w14:paraId="64552224" w14:textId="77777777" w:rsidR="008564DD" w:rsidRPr="00C66705" w:rsidRDefault="008564DD" w:rsidP="001719AC">
            <w:pPr>
              <w:spacing w:after="0" w:line="276" w:lineRule="auto"/>
              <w:jc w:val="center"/>
              <w:rPr>
                <w:rFonts w:cs="Arial"/>
                <w:sz w:val="19"/>
                <w:szCs w:val="19"/>
              </w:rPr>
            </w:pPr>
            <w:r w:rsidRPr="004849A9">
              <w:rPr>
                <w:rFonts w:cs="Arial"/>
                <w:sz w:val="19"/>
                <w:szCs w:val="19"/>
              </w:rPr>
              <w:t>14,111,20</w:t>
            </w:r>
            <w:r>
              <w:rPr>
                <w:rFonts w:cs="Arial"/>
                <w:sz w:val="19"/>
                <w:szCs w:val="19"/>
              </w:rPr>
              <w:t>0</w:t>
            </w:r>
          </w:p>
        </w:tc>
        <w:tc>
          <w:tcPr>
            <w:tcW w:w="1276" w:type="dxa"/>
            <w:vAlign w:val="center"/>
          </w:tcPr>
          <w:p w14:paraId="310BA056" w14:textId="77777777" w:rsidR="008564DD" w:rsidRPr="00C66705" w:rsidRDefault="008564DD" w:rsidP="001719AC">
            <w:pPr>
              <w:spacing w:after="0" w:line="276" w:lineRule="auto"/>
              <w:jc w:val="center"/>
              <w:rPr>
                <w:rFonts w:cs="Arial"/>
                <w:sz w:val="19"/>
                <w:szCs w:val="19"/>
              </w:rPr>
            </w:pPr>
            <w:r w:rsidRPr="004849A9">
              <w:rPr>
                <w:rFonts w:cs="Arial"/>
                <w:sz w:val="19"/>
                <w:szCs w:val="19"/>
              </w:rPr>
              <w:t>9,806,400</w:t>
            </w:r>
          </w:p>
        </w:tc>
        <w:tc>
          <w:tcPr>
            <w:tcW w:w="1276" w:type="dxa"/>
            <w:vAlign w:val="center"/>
          </w:tcPr>
          <w:p w14:paraId="2612D43E" w14:textId="77777777" w:rsidR="008564DD" w:rsidRPr="00C66705" w:rsidRDefault="008564DD" w:rsidP="001719AC">
            <w:pPr>
              <w:spacing w:after="0" w:line="276" w:lineRule="auto"/>
              <w:jc w:val="center"/>
              <w:rPr>
                <w:rFonts w:cs="Arial"/>
                <w:sz w:val="19"/>
                <w:szCs w:val="19"/>
              </w:rPr>
            </w:pPr>
            <w:r w:rsidRPr="004849A9">
              <w:rPr>
                <w:rFonts w:cs="Arial"/>
                <w:sz w:val="19"/>
                <w:szCs w:val="19"/>
              </w:rPr>
              <w:t>4,304,800</w:t>
            </w:r>
          </w:p>
        </w:tc>
        <w:tc>
          <w:tcPr>
            <w:tcW w:w="850" w:type="dxa"/>
            <w:vAlign w:val="center"/>
          </w:tcPr>
          <w:p w14:paraId="3B650F90" w14:textId="77777777" w:rsidR="008564DD" w:rsidRPr="004849A9" w:rsidRDefault="008564DD" w:rsidP="001719AC">
            <w:pPr>
              <w:spacing w:after="0" w:line="276" w:lineRule="auto"/>
              <w:jc w:val="center"/>
              <w:rPr>
                <w:rFonts w:cs="Arial"/>
                <w:sz w:val="19"/>
                <w:szCs w:val="19"/>
              </w:rPr>
            </w:pPr>
            <w:r w:rsidRPr="004849A9">
              <w:rPr>
                <w:rFonts w:cs="Arial"/>
                <w:sz w:val="19"/>
                <w:szCs w:val="19"/>
              </w:rPr>
              <w:t>1,929.7 million hour</w:t>
            </w:r>
            <w:r>
              <w:rPr>
                <w:rFonts w:cs="Arial"/>
                <w:sz w:val="19"/>
                <w:szCs w:val="19"/>
              </w:rPr>
              <w:t>s</w:t>
            </w:r>
          </w:p>
        </w:tc>
        <w:tc>
          <w:tcPr>
            <w:tcW w:w="1843" w:type="dxa"/>
            <w:vAlign w:val="center"/>
          </w:tcPr>
          <w:p w14:paraId="2F12D444" w14:textId="77777777" w:rsidR="008564DD" w:rsidRPr="00C66705" w:rsidRDefault="008564DD" w:rsidP="001719AC">
            <w:pPr>
              <w:spacing w:after="0" w:line="276" w:lineRule="auto"/>
              <w:jc w:val="center"/>
              <w:rPr>
                <w:rFonts w:cs="Arial"/>
                <w:sz w:val="19"/>
                <w:szCs w:val="19"/>
              </w:rPr>
            </w:pPr>
            <w:r w:rsidRPr="004849A9">
              <w:rPr>
                <w:rFonts w:cs="Arial"/>
                <w:sz w:val="19"/>
                <w:szCs w:val="19"/>
              </w:rPr>
              <w:t>6.4%</w:t>
            </w:r>
          </w:p>
        </w:tc>
        <w:tc>
          <w:tcPr>
            <w:tcW w:w="1559" w:type="dxa"/>
            <w:vAlign w:val="center"/>
          </w:tcPr>
          <w:p w14:paraId="0065FD17" w14:textId="77777777" w:rsidR="008564DD" w:rsidRPr="004849A9" w:rsidRDefault="008564DD" w:rsidP="001719AC">
            <w:pPr>
              <w:spacing w:after="0" w:line="276" w:lineRule="auto"/>
              <w:jc w:val="center"/>
              <w:rPr>
                <w:rFonts w:cs="Arial"/>
                <w:sz w:val="19"/>
                <w:szCs w:val="19"/>
              </w:rPr>
            </w:pPr>
            <w:r w:rsidRPr="004849A9">
              <w:rPr>
                <w:rFonts w:cs="Arial"/>
                <w:sz w:val="19"/>
                <w:szCs w:val="19"/>
              </w:rPr>
              <w:t>3.6%</w:t>
            </w:r>
          </w:p>
        </w:tc>
        <w:tc>
          <w:tcPr>
            <w:tcW w:w="1276" w:type="dxa"/>
            <w:vAlign w:val="center"/>
          </w:tcPr>
          <w:p w14:paraId="63AAFA4D" w14:textId="77777777" w:rsidR="008564DD" w:rsidRPr="00C66705" w:rsidRDefault="008564DD" w:rsidP="001719AC">
            <w:pPr>
              <w:spacing w:after="0" w:line="276" w:lineRule="auto"/>
              <w:jc w:val="center"/>
              <w:rPr>
                <w:rFonts w:cs="Arial"/>
                <w:sz w:val="19"/>
                <w:szCs w:val="19"/>
              </w:rPr>
            </w:pPr>
            <w:r w:rsidRPr="004849A9">
              <w:rPr>
                <w:rFonts w:cs="Arial"/>
                <w:sz w:val="19"/>
                <w:szCs w:val="19"/>
              </w:rPr>
              <w:t>66.7%</w:t>
            </w:r>
          </w:p>
        </w:tc>
      </w:tr>
      <w:tr w:rsidR="008564DD" w:rsidRPr="004849A9" w14:paraId="03DAE1A8" w14:textId="77777777" w:rsidTr="001719AC">
        <w:trPr>
          <w:cnfStyle w:val="000000010000" w:firstRow="0" w:lastRow="0" w:firstColumn="0" w:lastColumn="0" w:oddVBand="0" w:evenVBand="0" w:oddHBand="0" w:evenHBand="1" w:firstRowFirstColumn="0" w:firstRowLastColumn="0" w:lastRowFirstColumn="0" w:lastRowLastColumn="0"/>
          <w:trHeight w:val="170"/>
        </w:trPr>
        <w:tc>
          <w:tcPr>
            <w:tcW w:w="1276" w:type="dxa"/>
          </w:tcPr>
          <w:p w14:paraId="13A42B76" w14:textId="77777777" w:rsidR="008564DD" w:rsidRPr="004849A9" w:rsidRDefault="008564DD" w:rsidP="001719AC">
            <w:pPr>
              <w:spacing w:before="40" w:after="40" w:line="240" w:lineRule="auto"/>
              <w:jc w:val="center"/>
              <w:rPr>
                <w:rFonts w:cs="Arial"/>
                <w:sz w:val="19"/>
                <w:szCs w:val="19"/>
              </w:rPr>
            </w:pPr>
            <w:r w:rsidRPr="004849A9">
              <w:rPr>
                <w:rFonts w:ascii="Wingdings" w:eastAsia="Wingdings" w:hAnsi="Wingdings" w:cs="Wingdings"/>
                <w:sz w:val="19"/>
                <w:szCs w:val="19"/>
              </w:rPr>
              <w:t>á</w:t>
            </w:r>
            <w:r w:rsidRPr="004849A9">
              <w:rPr>
                <w:rFonts w:cs="Arial"/>
                <w:sz w:val="19"/>
                <w:szCs w:val="19"/>
              </w:rPr>
              <w:t xml:space="preserve"> 0.5%</w:t>
            </w:r>
          </w:p>
        </w:tc>
        <w:tc>
          <w:tcPr>
            <w:tcW w:w="1276" w:type="dxa"/>
          </w:tcPr>
          <w:p w14:paraId="1C23FD60" w14:textId="77777777" w:rsidR="008564DD" w:rsidRPr="004849A9" w:rsidRDefault="008564DD" w:rsidP="001719AC">
            <w:pPr>
              <w:spacing w:before="40" w:after="40" w:line="240" w:lineRule="auto"/>
              <w:jc w:val="center"/>
              <w:rPr>
                <w:rFonts w:cs="Arial"/>
                <w:sz w:val="19"/>
                <w:szCs w:val="19"/>
              </w:rPr>
            </w:pPr>
            <w:r w:rsidRPr="004849A9">
              <w:rPr>
                <w:rFonts w:ascii="Wingdings" w:eastAsia="Wingdings" w:hAnsi="Wingdings" w:cs="Wingdings"/>
                <w:sz w:val="19"/>
                <w:szCs w:val="19"/>
              </w:rPr>
              <w:t>â</w:t>
            </w:r>
            <w:r w:rsidRPr="004849A9">
              <w:rPr>
                <w:rFonts w:cs="Arial"/>
                <w:sz w:val="19"/>
                <w:szCs w:val="19"/>
              </w:rPr>
              <w:t xml:space="preserve"> 0.5%</w:t>
            </w:r>
          </w:p>
        </w:tc>
        <w:tc>
          <w:tcPr>
            <w:tcW w:w="1276" w:type="dxa"/>
          </w:tcPr>
          <w:p w14:paraId="2BBC057F" w14:textId="77777777" w:rsidR="008564DD" w:rsidRPr="004849A9" w:rsidRDefault="008564DD" w:rsidP="001719AC">
            <w:pPr>
              <w:spacing w:before="40" w:after="40" w:line="240" w:lineRule="auto"/>
              <w:jc w:val="center"/>
              <w:rPr>
                <w:rFonts w:cs="Arial"/>
                <w:sz w:val="19"/>
                <w:szCs w:val="19"/>
              </w:rPr>
            </w:pPr>
            <w:r w:rsidRPr="004849A9">
              <w:rPr>
                <w:rFonts w:ascii="Wingdings" w:eastAsia="Wingdings" w:hAnsi="Wingdings" w:cs="Wingdings"/>
                <w:sz w:val="19"/>
                <w:szCs w:val="19"/>
              </w:rPr>
              <w:t>á</w:t>
            </w:r>
            <w:r w:rsidRPr="004849A9">
              <w:rPr>
                <w:rFonts w:cs="Arial"/>
                <w:sz w:val="19"/>
                <w:szCs w:val="19"/>
              </w:rPr>
              <w:t xml:space="preserve"> 2.9%</w:t>
            </w:r>
          </w:p>
        </w:tc>
        <w:tc>
          <w:tcPr>
            <w:tcW w:w="850" w:type="dxa"/>
          </w:tcPr>
          <w:p w14:paraId="672BA6C3" w14:textId="77777777" w:rsidR="008564DD" w:rsidRPr="004849A9" w:rsidRDefault="008564DD" w:rsidP="001719AC">
            <w:pPr>
              <w:spacing w:before="40" w:after="40" w:line="240" w:lineRule="auto"/>
              <w:jc w:val="center"/>
              <w:rPr>
                <w:rFonts w:cs="Arial"/>
                <w:sz w:val="19"/>
                <w:szCs w:val="19"/>
              </w:rPr>
            </w:pPr>
            <w:r w:rsidRPr="004849A9">
              <w:rPr>
                <w:rFonts w:ascii="Wingdings" w:eastAsia="Wingdings" w:hAnsi="Wingdings" w:cs="Wingdings"/>
                <w:sz w:val="19"/>
                <w:szCs w:val="19"/>
              </w:rPr>
              <w:t>â</w:t>
            </w:r>
            <w:r w:rsidRPr="004849A9">
              <w:rPr>
                <w:rFonts w:cs="Arial"/>
                <w:sz w:val="19"/>
                <w:szCs w:val="19"/>
              </w:rPr>
              <w:t>0.8%</w:t>
            </w:r>
          </w:p>
        </w:tc>
        <w:tc>
          <w:tcPr>
            <w:tcW w:w="1843" w:type="dxa"/>
          </w:tcPr>
          <w:p w14:paraId="10A96793" w14:textId="77777777" w:rsidR="008564DD" w:rsidRPr="004849A9" w:rsidRDefault="008564DD" w:rsidP="001719AC">
            <w:pPr>
              <w:spacing w:before="40" w:after="40" w:line="240" w:lineRule="auto"/>
              <w:jc w:val="center"/>
              <w:rPr>
                <w:rFonts w:cs="Arial"/>
                <w:sz w:val="19"/>
                <w:szCs w:val="19"/>
              </w:rPr>
            </w:pPr>
            <w:r w:rsidRPr="004849A9">
              <w:rPr>
                <w:rFonts w:ascii="Wingdings" w:eastAsia="Wingdings" w:hAnsi="Wingdings" w:cs="Wingdings"/>
                <w:sz w:val="19"/>
                <w:szCs w:val="19"/>
              </w:rPr>
              <w:t>â</w:t>
            </w:r>
            <w:r w:rsidRPr="004849A9">
              <w:rPr>
                <w:rFonts w:cs="Arial"/>
                <w:sz w:val="19"/>
                <w:szCs w:val="19"/>
              </w:rPr>
              <w:t xml:space="preserve"> 0.1% pt</w:t>
            </w:r>
            <w:r>
              <w:rPr>
                <w:rFonts w:cs="Arial"/>
                <w:sz w:val="19"/>
                <w:szCs w:val="19"/>
              </w:rPr>
              <w:t>s</w:t>
            </w:r>
          </w:p>
        </w:tc>
        <w:tc>
          <w:tcPr>
            <w:tcW w:w="1559" w:type="dxa"/>
          </w:tcPr>
          <w:p w14:paraId="4DF738FC" w14:textId="77777777" w:rsidR="008564DD" w:rsidRPr="004849A9" w:rsidRDefault="008564DD" w:rsidP="001719AC">
            <w:pPr>
              <w:spacing w:before="40" w:after="40" w:line="240" w:lineRule="auto"/>
              <w:jc w:val="center"/>
              <w:rPr>
                <w:rFonts w:cs="Arial"/>
                <w:sz w:val="19"/>
                <w:szCs w:val="19"/>
              </w:rPr>
            </w:pPr>
            <w:r w:rsidRPr="004849A9">
              <w:rPr>
                <w:rFonts w:ascii="Wingdings" w:eastAsia="Wingdings" w:hAnsi="Wingdings" w:cs="Wingdings"/>
                <w:sz w:val="19"/>
                <w:szCs w:val="19"/>
              </w:rPr>
              <w:t>á</w:t>
            </w:r>
            <w:r w:rsidRPr="004849A9">
              <w:rPr>
                <w:rFonts w:cs="Arial"/>
                <w:sz w:val="19"/>
                <w:szCs w:val="19"/>
              </w:rPr>
              <w:t xml:space="preserve"> 0.1% pt</w:t>
            </w:r>
            <w:r>
              <w:rPr>
                <w:rFonts w:cs="Arial"/>
                <w:sz w:val="19"/>
                <w:szCs w:val="19"/>
              </w:rPr>
              <w:t>s</w:t>
            </w:r>
          </w:p>
        </w:tc>
        <w:tc>
          <w:tcPr>
            <w:tcW w:w="1276" w:type="dxa"/>
          </w:tcPr>
          <w:p w14:paraId="2051F96F" w14:textId="77777777" w:rsidR="008564DD" w:rsidRPr="004849A9" w:rsidRDefault="008564DD" w:rsidP="001719AC">
            <w:pPr>
              <w:spacing w:before="40" w:after="40" w:line="240" w:lineRule="auto"/>
              <w:jc w:val="center"/>
              <w:rPr>
                <w:rFonts w:cs="Arial"/>
                <w:sz w:val="19"/>
                <w:szCs w:val="19"/>
              </w:rPr>
            </w:pPr>
            <w:r w:rsidRPr="004849A9">
              <w:rPr>
                <w:rFonts w:ascii="Wingdings" w:eastAsia="Wingdings" w:hAnsi="Wingdings" w:cs="Wingdings"/>
                <w:sz w:val="19"/>
                <w:szCs w:val="19"/>
              </w:rPr>
              <w:t>â</w:t>
            </w:r>
            <w:r w:rsidRPr="004849A9">
              <w:rPr>
                <w:rFonts w:cs="Arial"/>
                <w:sz w:val="19"/>
                <w:szCs w:val="19"/>
              </w:rPr>
              <w:t xml:space="preserve"> 0.1% pt</w:t>
            </w:r>
            <w:r>
              <w:rPr>
                <w:rFonts w:cs="Arial"/>
                <w:sz w:val="19"/>
                <w:szCs w:val="19"/>
              </w:rPr>
              <w:t>s</w:t>
            </w:r>
          </w:p>
        </w:tc>
      </w:tr>
    </w:tbl>
    <w:p w14:paraId="7F0FA4B2" w14:textId="77777777" w:rsidR="008564DD" w:rsidRPr="00BD1A83" w:rsidRDefault="008564DD" w:rsidP="008564DD">
      <w:pPr>
        <w:pStyle w:val="Source"/>
        <w:ind w:right="-46"/>
      </w:pPr>
      <w:r w:rsidRPr="00BD1A83">
        <w:t>Source: Australian Bureau of Statistics (ABS), Labour Force, Australia, September 2023, seasonally adjusted data.</w:t>
      </w:r>
    </w:p>
    <w:p w14:paraId="162E497C" w14:textId="77777777" w:rsidR="008564DD" w:rsidRDefault="008564DD" w:rsidP="008564DD">
      <w:pPr>
        <w:pStyle w:val="Heading2"/>
      </w:pPr>
      <w:bookmarkStart w:id="8" w:name="_Toc151365178"/>
      <w:bookmarkStart w:id="9" w:name="_Toc152324295"/>
      <w:r>
        <w:t>The national scene</w:t>
      </w:r>
      <w:bookmarkEnd w:id="8"/>
      <w:bookmarkEnd w:id="9"/>
    </w:p>
    <w:p w14:paraId="08C5E79A" w14:textId="77777777" w:rsidR="008564DD" w:rsidRDefault="008564DD" w:rsidP="008564DD">
      <w:r>
        <w:t xml:space="preserve">ABS Labour Force Survey data show that seasonally adjusted </w:t>
      </w:r>
      <w:r w:rsidRPr="004849A9">
        <w:rPr>
          <w:b/>
          <w:bCs/>
        </w:rPr>
        <w:t>employment</w:t>
      </w:r>
      <w:r>
        <w:t xml:space="preserve"> increased by 69,200 (or 0.5%) over the September quarter 2023, marginally down from the growth of 0.6% recorded in the previous quarter. </w:t>
      </w:r>
    </w:p>
    <w:p w14:paraId="2B52B259" w14:textId="77777777" w:rsidR="008564DD" w:rsidRDefault="008564DD" w:rsidP="008564DD">
      <w:pPr>
        <w:pStyle w:val="ListBullet"/>
      </w:pPr>
      <w:proofErr w:type="gramStart"/>
      <w:r>
        <w:t>The majority of</w:t>
      </w:r>
      <w:proofErr w:type="gramEnd"/>
      <w:r>
        <w:t xml:space="preserve"> the rise in employment over the quarter was due to an increase in female employment (up by 46,000 or 0.7%), while male employment rose more modestly (up by 23,200 or 0.3%) over the period.</w:t>
      </w:r>
    </w:p>
    <w:p w14:paraId="1E90CB0A" w14:textId="77777777" w:rsidR="008564DD" w:rsidRDefault="008564DD" w:rsidP="008564DD">
      <w:r>
        <w:t xml:space="preserve">The recent easing in the pace of employment growth has occurred in conjunction with a shift away from full-time jobs growth, towards part-time employment. To illustrate, </w:t>
      </w:r>
      <w:r w:rsidRPr="004849A9">
        <w:rPr>
          <w:b/>
          <w:bCs/>
        </w:rPr>
        <w:t>full-time employment</w:t>
      </w:r>
      <w:r>
        <w:t xml:space="preserve"> decreased by 53,200 (or 0.5%) in the September quarter 2023, compared with a rise of 0.5% recorded in the June quarter 2023. </w:t>
      </w:r>
    </w:p>
    <w:p w14:paraId="33C9F5C8" w14:textId="77777777" w:rsidR="008564DD" w:rsidRDefault="008564DD" w:rsidP="008564DD">
      <w:pPr>
        <w:pStyle w:val="ListBullet"/>
      </w:pPr>
      <w:r>
        <w:t>The contraction in full-time jobs growth has been more pronounced for women over the September quarter, down by 0.6%, compared with strong growth of 1.1% recorded in the previous quarter. Male full-time employment also declined over the period (by 0.5%), compared with growth of 0.2% in the previous quarter.</w:t>
      </w:r>
    </w:p>
    <w:p w14:paraId="65E6C781" w14:textId="77777777" w:rsidR="008564DD" w:rsidRDefault="008564DD" w:rsidP="008564DD">
      <w:r>
        <w:t xml:space="preserve">By contrast, </w:t>
      </w:r>
      <w:r w:rsidRPr="004849A9">
        <w:rPr>
          <w:b/>
          <w:bCs/>
        </w:rPr>
        <w:t>part-time employment</w:t>
      </w:r>
      <w:r>
        <w:t xml:space="preserve"> increased strongly, by 122,400 (or 2.9%) over the September quarter, compared with a more modest rise of 0.9% recorded over the previous quarter. It is also worth noting that this is the first time that annual growth in part-time employment (3.7%) has outpaced full-time employment growth (2.5%) since July 2021.</w:t>
      </w:r>
    </w:p>
    <w:p w14:paraId="61809580" w14:textId="77777777" w:rsidR="008564DD" w:rsidRDefault="008564DD" w:rsidP="008564DD">
      <w:r>
        <w:t xml:space="preserve">Against the softer backdrop, </w:t>
      </w:r>
      <w:r w:rsidRPr="004849A9">
        <w:rPr>
          <w:b/>
          <w:bCs/>
        </w:rPr>
        <w:t>aggregate hours</w:t>
      </w:r>
      <w:r>
        <w:t xml:space="preserve"> worked decreased by 15.8 million hours (or 0.8%) over the quarter, essentially reversing the increase of 15.1 million hours (or 0.8%) recorded in the previous quarter (Figure 1). While the aggregate hours worked series can be volatile, the annual rate of growth in the series has eased considerably, from its recent peak of 10.3% in January 2023 (significantly higher than the 3.6% increase in employment at that time), to its current rate of 2.9% (equivalent to the pace of annual employment growth).</w:t>
      </w:r>
    </w:p>
    <w:p w14:paraId="1CF43016" w14:textId="77777777" w:rsidR="008564DD" w:rsidRDefault="008564DD" w:rsidP="008564DD"/>
    <w:p w14:paraId="5EE574A3" w14:textId="77777777" w:rsidR="008564DD" w:rsidRPr="00C40CA6" w:rsidRDefault="008564DD" w:rsidP="008564DD">
      <w:pPr>
        <w:pStyle w:val="ChartandTablelabel"/>
        <w:rPr>
          <w:rFonts w:asciiTheme="minorHAnsi" w:hAnsiTheme="minorHAnsi"/>
        </w:rPr>
      </w:pPr>
      <w:r w:rsidRPr="004849A9">
        <w:rPr>
          <w:rFonts w:asciiTheme="minorHAnsi" w:hAnsiTheme="minorHAnsi"/>
        </w:rPr>
        <w:lastRenderedPageBreak/>
        <w:t>Figure 1: Annual change in employment and aggregate hours worked (%), September 2018 to September 2023</w:t>
      </w:r>
    </w:p>
    <w:p w14:paraId="23B87758" w14:textId="77777777" w:rsidR="008564DD" w:rsidRPr="004849A9" w:rsidRDefault="008564DD" w:rsidP="008564DD">
      <w:r>
        <w:rPr>
          <w:noProof/>
        </w:rPr>
        <w:drawing>
          <wp:inline distT="0" distB="0" distL="0" distR="0" wp14:anchorId="12F6B4E4" wp14:editId="6F8C3762">
            <wp:extent cx="5731510" cy="2545715"/>
            <wp:effectExtent l="0" t="0" r="2540" b="6985"/>
            <wp:docPr id="747033404" name="Chart 1" descr="Figure 1 is a combination column and line chart, with the columns representing annual change in employment, and the line representing annual change in aggregate hours worked, both as percentages. Time series from September 2018 to September 2023. Both series show negative percentage changes from March 2020 to February 2021, with varying levels of positive changes thereafter. Most recently, declining growth in hours worked.">
              <a:extLst xmlns:a="http://schemas.openxmlformats.org/drawingml/2006/main">
                <a:ext uri="{FF2B5EF4-FFF2-40B4-BE49-F238E27FC236}">
                  <a16:creationId xmlns:a16="http://schemas.microsoft.com/office/drawing/2014/main" id="{93FD4206-F82A-451D-B63D-233FE83C5E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6C7348C" w14:textId="77777777" w:rsidR="008564DD" w:rsidRDefault="008564DD" w:rsidP="008564DD">
      <w:pPr>
        <w:pStyle w:val="Source"/>
      </w:pPr>
      <w:r w:rsidRPr="004849A9">
        <w:t>Source: ABS, Labour Force, Australia, September 2023, seasonally adjusted data.</w:t>
      </w:r>
    </w:p>
    <w:p w14:paraId="5337C6EF" w14:textId="77777777" w:rsidR="008564DD" w:rsidRDefault="008564DD" w:rsidP="008564DD">
      <w:r w:rsidRPr="004849A9">
        <w:t>As an initial response to a labour market downturn, businesses often reduce staff hours rather than laying off workers. Employers are also more likely to hoard labour when labour market conditions are still relatively tight and when considerable uncertainty is apparent around the extent and duration of any decline in activity. Figure 2, below, illustrates the recent rise in the part-time share of employment, from 29.8% in June 2023, to 30.5% in September 2023, as well as the decline in aggregate hours worked (although hours worked remain 14.7% above the recent trough recorded in January 2022).</w:t>
      </w:r>
    </w:p>
    <w:p w14:paraId="1DD7A434" w14:textId="77777777" w:rsidR="008564DD" w:rsidRPr="008564DD" w:rsidRDefault="008564DD" w:rsidP="008564DD">
      <w:pPr>
        <w:pStyle w:val="ChartandTablelabel"/>
      </w:pPr>
      <w:r w:rsidRPr="008564DD">
        <w:t>Figure 2: Part-time employment share (%) and aggregate hours worked, September 2003 to September 2023</w:t>
      </w:r>
    </w:p>
    <w:p w14:paraId="74C32F83" w14:textId="77777777" w:rsidR="008564DD" w:rsidRDefault="008564DD" w:rsidP="008564DD">
      <w:r>
        <w:rPr>
          <w:noProof/>
        </w:rPr>
        <w:drawing>
          <wp:inline distT="0" distB="0" distL="0" distR="0" wp14:anchorId="42A4BC44" wp14:editId="326767CE">
            <wp:extent cx="5731510" cy="2880360"/>
            <wp:effectExtent l="0" t="0" r="2540" b="0"/>
            <wp:docPr id="1182296965" name="Chart 1" descr="Figure 2 is a time series from September 2003 to September 2023. Two-line series representing aggregate hours worked in millions, and the share of part-time employment as a percentage. Fairly steady increase over the 20 years in hours worked, with marked falls during the COVID-19 years, and a more recent fall. Part-time employment share showed steady slow increase, with declining share since COVID-19, but increasing share in recent quarters.">
              <a:extLst xmlns:a="http://schemas.openxmlformats.org/drawingml/2006/main">
                <a:ext uri="{FF2B5EF4-FFF2-40B4-BE49-F238E27FC236}">
                  <a16:creationId xmlns:a16="http://schemas.microsoft.com/office/drawing/2014/main" id="{8F256A99-356B-45EF-9B55-88FFBA88B9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F029F82" w14:textId="77777777" w:rsidR="008564DD" w:rsidRPr="00853D87" w:rsidRDefault="008564DD" w:rsidP="008564DD">
      <w:pPr>
        <w:pStyle w:val="Source"/>
      </w:pPr>
      <w:r w:rsidRPr="00853D87">
        <w:t>Source: ABS, Labour Force, Australia, September 2023, seasonally adjusted data.</w:t>
      </w:r>
    </w:p>
    <w:p w14:paraId="22AE4639" w14:textId="77777777" w:rsidR="008564DD" w:rsidRDefault="008564DD" w:rsidP="008564DD"/>
    <w:p w14:paraId="12C8C643" w14:textId="77777777" w:rsidR="008564DD" w:rsidRDefault="008564DD" w:rsidP="008564DD"/>
    <w:p w14:paraId="3B59CC99" w14:textId="77777777" w:rsidR="008564DD" w:rsidRDefault="008564DD" w:rsidP="008564DD"/>
    <w:p w14:paraId="3B6AABBE" w14:textId="77777777" w:rsidR="008564DD" w:rsidRDefault="008564DD" w:rsidP="008564DD">
      <w:r w:rsidRPr="00924D09">
        <w:lastRenderedPageBreak/>
        <w:t xml:space="preserve">The </w:t>
      </w:r>
      <w:r w:rsidRPr="00853D87">
        <w:rPr>
          <w:rStyle w:val="Strong"/>
        </w:rPr>
        <w:t>underemployment rate</w:t>
      </w:r>
      <w:r w:rsidRPr="00924D09">
        <w:t xml:space="preserve"> also decreased over the quarter, by 0.1 percentage points, to 6.4% in September 2023. That said, it has risen by 0.5 percentage points since its recent trough of 5.8% recorded in February 2023, equating to an additional 90,300 people joining the underemployment pool. </w:t>
      </w:r>
    </w:p>
    <w:p w14:paraId="064B62BB" w14:textId="77777777" w:rsidR="008564DD" w:rsidRDefault="008564DD" w:rsidP="008564DD">
      <w:r w:rsidRPr="00924D09">
        <w:t>Significantly, the underemployment rate has been consistently above the unemployment rate for the past two decades. As illustrated in Figure 3, the underemployment rate and unemployment rate tend to diverge during labour market downturns.</w:t>
      </w:r>
    </w:p>
    <w:p w14:paraId="15175715" w14:textId="77777777" w:rsidR="008564DD" w:rsidRPr="00853D87" w:rsidRDefault="008564DD" w:rsidP="008564DD">
      <w:pPr>
        <w:pStyle w:val="ChartandTablelabel"/>
      </w:pPr>
      <w:r w:rsidRPr="00853D87">
        <w:t>Figure 3: Unemployment rate and Underemployment rate (%), September 1983 to September 2023</w:t>
      </w:r>
    </w:p>
    <w:p w14:paraId="3B748E7B" w14:textId="77777777" w:rsidR="008564DD" w:rsidRDefault="008564DD" w:rsidP="008564DD">
      <w:pPr>
        <w:rPr>
          <w:highlight w:val="yellow"/>
        </w:rPr>
      </w:pPr>
      <w:r>
        <w:rPr>
          <w:noProof/>
        </w:rPr>
        <w:drawing>
          <wp:inline distT="0" distB="0" distL="0" distR="0" wp14:anchorId="154AD6B9" wp14:editId="686342A0">
            <wp:extent cx="5731510" cy="2667000"/>
            <wp:effectExtent l="0" t="0" r="2540" b="0"/>
            <wp:docPr id="1380079250" name="Chart 1" descr="Figure 3 is a time series covering the last 40 years, two-line series representing the unemployment rate and underemployment rate as percentages. These series tend to diverge during labour market downturns. The underemployment rate has consistently been above the unemployment rate for the past two decades, while prior to that, it was the opposite. Movements have mirrored each other in recent times.">
              <a:extLst xmlns:a="http://schemas.openxmlformats.org/drawingml/2006/main">
                <a:ext uri="{FF2B5EF4-FFF2-40B4-BE49-F238E27FC236}">
                  <a16:creationId xmlns:a16="http://schemas.microsoft.com/office/drawing/2014/main" id="{2BC3E051-3893-4741-B772-B8F359E1E8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18AD3F6" w14:textId="77777777" w:rsidR="008564DD" w:rsidRPr="00317600" w:rsidRDefault="008564DD" w:rsidP="008564DD">
      <w:pPr>
        <w:pStyle w:val="Source"/>
      </w:pPr>
      <w:r w:rsidRPr="00317600">
        <w:t>Source: ABS, Labour Force, Australia, September 2023, seasonally adjusted data.</w:t>
      </w:r>
    </w:p>
    <w:p w14:paraId="45F23E96" w14:textId="77777777" w:rsidR="008564DD" w:rsidRDefault="008564DD" w:rsidP="008564DD">
      <w:r>
        <w:t xml:space="preserve">It is also worth noting that there has been an increase in the number of additional hours preferred (or not worked) by underemployed workers over the quarter, of 0.8 million (or 7.0%), to 11.9 million hours in August 2023 (latest available data), which is likely to indicate a recent rise in spare capacity in the labour market. </w:t>
      </w:r>
    </w:p>
    <w:p w14:paraId="7957DF80" w14:textId="77777777" w:rsidR="008564DD" w:rsidRDefault="008564DD" w:rsidP="008564DD">
      <w:r>
        <w:t xml:space="preserve">The </w:t>
      </w:r>
      <w:r w:rsidRPr="00853D87">
        <w:rPr>
          <w:rStyle w:val="Strong"/>
        </w:rPr>
        <w:t>unemployment rate</w:t>
      </w:r>
      <w:r>
        <w:t xml:space="preserve"> also increased slightly, from 3.5% in June 2023, to 3.6% in September 2023, although it remains close to 50-year lows. Over the same period, the participation rate decreased marginally, by 0.1 percentage points, to 66.7% in September, below the record high of 67.0% recorded in August 2023.</w:t>
      </w:r>
    </w:p>
    <w:p w14:paraId="3B262318" w14:textId="77777777" w:rsidR="008564DD" w:rsidRDefault="008564DD" w:rsidP="008564DD">
      <w:pPr>
        <w:pStyle w:val="ListBullet"/>
      </w:pPr>
      <w:r>
        <w:t xml:space="preserve">The male unemployment rate decreased by 0.1 percentage points over the quarter, to 3.4% in September 2023, although this occurred in conjunction with a 0.4 percentage point decline in the participation rate for men, to 71.0% in September 2023. </w:t>
      </w:r>
    </w:p>
    <w:p w14:paraId="411D1148" w14:textId="77777777" w:rsidR="008564DD" w:rsidRDefault="008564DD" w:rsidP="008564DD">
      <w:pPr>
        <w:pStyle w:val="ListBullet"/>
      </w:pPr>
      <w:r>
        <w:t>The female unemployment rate increased by 0.3 percentage points over the period, to 3.7% in September 2023, although this was associated with a 0.2 percentage point rise in the participation rate for women, to an equal record high of 62.7% in September 2023.</w:t>
      </w:r>
    </w:p>
    <w:p w14:paraId="132CCE87" w14:textId="77777777" w:rsidR="008564DD" w:rsidRDefault="008564DD" w:rsidP="008564DD">
      <w:r>
        <w:t xml:space="preserve">Labour market conditions for </w:t>
      </w:r>
      <w:r w:rsidRPr="00853D87">
        <w:rPr>
          <w:rStyle w:val="Strong"/>
        </w:rPr>
        <w:t>youth</w:t>
      </w:r>
      <w:r>
        <w:t xml:space="preserve"> (persons aged 15 to 24 years) were also reasonably subdued over the quarter, with the level of youth employment increasing by a modest 1,300 (or 0.1%) over the period (below the more robust growth of 13,700 or 0.6% in the previous quarter). </w:t>
      </w:r>
    </w:p>
    <w:p w14:paraId="38FBBC94" w14:textId="77777777" w:rsidR="008564DD" w:rsidRDefault="008564DD" w:rsidP="008564DD">
      <w:pPr>
        <w:pStyle w:val="ListBullet"/>
      </w:pPr>
      <w:r>
        <w:t>Importantly, full-time employment for the cohort decreased significantly (by 27,600 or 2.7%) over the September quarter.</w:t>
      </w:r>
    </w:p>
    <w:p w14:paraId="2C7E41B3" w14:textId="77777777" w:rsidR="008564DD" w:rsidRDefault="008564DD" w:rsidP="008564DD">
      <w:r>
        <w:lastRenderedPageBreak/>
        <w:t>The youth unemployment rate increased by 0.2 percentage points over the quarter, to 8.0% in September 2023, while the youth participation rate decreased by 1.3 percentage points, to 69.8%.</w:t>
      </w:r>
    </w:p>
    <w:p w14:paraId="02AB31E5" w14:textId="77777777" w:rsidR="008564DD" w:rsidRPr="005D5A0A" w:rsidRDefault="008564DD" w:rsidP="008564DD">
      <w:r w:rsidRPr="005D5A0A">
        <w:t xml:space="preserve">Against the backdrop of a softening in the pace of employment growth, </w:t>
      </w:r>
      <w:r w:rsidRPr="00317600">
        <w:rPr>
          <w:b/>
          <w:bCs/>
        </w:rPr>
        <w:t>long-term unemployment (LTU)</w:t>
      </w:r>
      <w:r w:rsidRPr="005D5A0A">
        <w:t xml:space="preserve"> increased over the three months to September 2023, by 7,300 (or 7.2%), to stand at 108,000 (Figure 4).</w:t>
      </w:r>
    </w:p>
    <w:p w14:paraId="7CA5C4B4" w14:textId="77777777" w:rsidR="008564DD" w:rsidRPr="005D5A0A" w:rsidRDefault="008564DD" w:rsidP="008564DD">
      <w:pPr>
        <w:pStyle w:val="ListBullet"/>
      </w:pPr>
      <w:r w:rsidRPr="005D5A0A">
        <w:t xml:space="preserve">Female LTU increased by 6,000 (or 14.8%) over the three months to September 2023, to stand at 47,000. </w:t>
      </w:r>
    </w:p>
    <w:p w14:paraId="7E78152A" w14:textId="77777777" w:rsidR="008564DD" w:rsidRDefault="008564DD" w:rsidP="008564DD">
      <w:pPr>
        <w:pStyle w:val="ListBullet"/>
      </w:pPr>
      <w:r w:rsidRPr="005D5A0A">
        <w:t>Male LTU also rose over the period, by 1,300 (or 2.1%), to 61,100 in September 2023.</w:t>
      </w:r>
    </w:p>
    <w:p w14:paraId="5FD0F30D" w14:textId="77777777" w:rsidR="008564DD" w:rsidRPr="009B5967" w:rsidRDefault="008564DD" w:rsidP="008564DD">
      <w:pPr>
        <w:pStyle w:val="ChartandTablelabel"/>
        <w:rPr>
          <w:rFonts w:asciiTheme="minorHAnsi" w:hAnsiTheme="minorHAnsi"/>
        </w:rPr>
      </w:pPr>
      <w:bookmarkStart w:id="10" w:name="_Hlk150266369"/>
      <w:r w:rsidRPr="009B5967">
        <w:rPr>
          <w:rFonts w:asciiTheme="minorHAnsi" w:hAnsiTheme="minorHAnsi"/>
        </w:rPr>
        <w:t>Figure 4: Long-term unemployment and annual employment growth, September 2003 to September 2023</w:t>
      </w:r>
    </w:p>
    <w:bookmarkEnd w:id="10"/>
    <w:p w14:paraId="6E09313B" w14:textId="77777777" w:rsidR="008564DD" w:rsidRDefault="008564DD" w:rsidP="008564DD">
      <w:pPr>
        <w:pStyle w:val="ListBullet"/>
        <w:numPr>
          <w:ilvl w:val="0"/>
          <w:numId w:val="0"/>
        </w:numPr>
        <w:ind w:left="284" w:hanging="284"/>
      </w:pPr>
      <w:r>
        <w:rPr>
          <w:noProof/>
        </w:rPr>
        <w:drawing>
          <wp:inline distT="0" distB="0" distL="0" distR="0" wp14:anchorId="19901968" wp14:editId="7E07B4F5">
            <wp:extent cx="5731510" cy="2867025"/>
            <wp:effectExtent l="0" t="0" r="2540" b="0"/>
            <wp:docPr id="786028029" name="Chart 1" descr="Figure 4 is a combination column and line chart, with the columns representing annual employment growth, as a percentage, and the line representing long term unemployment numbers. Time series covering the last two decades. Recent decline in long term unemployment caused by period of high employment growth.">
              <a:extLst xmlns:a="http://schemas.openxmlformats.org/drawingml/2006/main">
                <a:ext uri="{FF2B5EF4-FFF2-40B4-BE49-F238E27FC236}">
                  <a16:creationId xmlns:a16="http://schemas.microsoft.com/office/drawing/2014/main" id="{0307D81E-428C-4706-988E-F2E466C99F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1B299C5" w14:textId="77777777" w:rsidR="008564DD" w:rsidRPr="005D5A0A" w:rsidRDefault="008564DD" w:rsidP="008564DD">
      <w:pPr>
        <w:pStyle w:val="Source"/>
      </w:pPr>
      <w:r w:rsidRPr="00DA0010">
        <w:t>Source: ABS, Labour Force, Australia, Detailed, September 2023</w:t>
      </w:r>
      <w:r>
        <w:t xml:space="preserve"> </w:t>
      </w:r>
      <w:r w:rsidRPr="00DA0010">
        <w:t>for long-term unemployment</w:t>
      </w:r>
      <w:r>
        <w:t xml:space="preserve">; </w:t>
      </w:r>
      <w:r w:rsidRPr="00DA0010">
        <w:t>ABS, Labour Force, Australia, September 2023</w:t>
      </w:r>
      <w:r>
        <w:t xml:space="preserve"> </w:t>
      </w:r>
      <w:r w:rsidRPr="00DA0010">
        <w:t>for annual employment growth</w:t>
      </w:r>
      <w:r>
        <w:t>. All data are seasonally adjusted.</w:t>
      </w:r>
    </w:p>
    <w:p w14:paraId="6BC205C9" w14:textId="77777777" w:rsidR="008564DD" w:rsidRDefault="008564DD" w:rsidP="008564DD">
      <w:pPr>
        <w:pStyle w:val="Heading3"/>
      </w:pPr>
      <w:bookmarkStart w:id="11" w:name="_Toc151365179"/>
      <w:bookmarkStart w:id="12" w:name="_Toc152324296"/>
      <w:r>
        <w:t>G</w:t>
      </w:r>
      <w:r w:rsidRPr="005D5A0A">
        <w:t>roups outside the labour force</w:t>
      </w:r>
      <w:r>
        <w:t xml:space="preserve"> – </w:t>
      </w:r>
      <w:r w:rsidRPr="005D5A0A">
        <w:t>potential source</w:t>
      </w:r>
      <w:r>
        <w:t>s</w:t>
      </w:r>
      <w:r w:rsidRPr="005D5A0A">
        <w:t xml:space="preserve"> of labour supply</w:t>
      </w:r>
      <w:r>
        <w:t>?</w:t>
      </w:r>
      <w:bookmarkEnd w:id="11"/>
      <w:bookmarkEnd w:id="12"/>
    </w:p>
    <w:p w14:paraId="0D64ED87" w14:textId="77777777" w:rsidR="008564DD" w:rsidRDefault="008564DD" w:rsidP="008564DD">
      <w:r>
        <w:t xml:space="preserve">The ABS produces a suite of measures to help assess progress towards more inclusive full employment and provide a sense of excess capacity, as well as other potential sources of labour supply. The latter captures employment outcomes for groups more likely to face barriers to work that contribute to structural underutilisation. </w:t>
      </w:r>
    </w:p>
    <w:p w14:paraId="73F9111B" w14:textId="77777777" w:rsidR="008564DD" w:rsidRDefault="008564DD" w:rsidP="008564DD">
      <w:r>
        <w:t xml:space="preserve">In addition to the underemployed and unemployed measures, the ABS produces data for those are not in the labour force who state they want to work but face barriers that preclude them from participating in the labour market. For instance, the latest ABS Barriers and Incentives to Labour Force Participation Survey showed that, in the June quarter 2023, there were 806,100 people aged 18 to 75 years who did not have a job and wanted to work who were not in the labour force (around 60% of whom were women). </w:t>
      </w:r>
    </w:p>
    <w:p w14:paraId="35123A6F" w14:textId="77777777" w:rsidR="008564DD" w:rsidRDefault="008564DD" w:rsidP="008564DD">
      <w:r>
        <w:t>While this cohort stated a preference to work more hours, 30.9% (or 249,100) cited ‘illness, injury or disability affected participation’ as a barrier to joining the labour force in the June quarter 2023.</w:t>
      </w:r>
    </w:p>
    <w:p w14:paraId="17589775" w14:textId="77777777" w:rsidR="008564DD" w:rsidRDefault="008564DD" w:rsidP="008564DD">
      <w:pPr>
        <w:pStyle w:val="ListBullet"/>
      </w:pPr>
      <w:r w:rsidRPr="00356239">
        <w:t xml:space="preserve">Of these, the majority (60.0% or 149,300) cited </w:t>
      </w:r>
      <w:r>
        <w:t xml:space="preserve">a </w:t>
      </w:r>
      <w:r w:rsidRPr="00356239">
        <w:t>‘</w:t>
      </w:r>
      <w:r w:rsidRPr="00246772">
        <w:rPr>
          <w:u w:val="single"/>
        </w:rPr>
        <w:t>long-term</w:t>
      </w:r>
      <w:r w:rsidRPr="00356239">
        <w:t xml:space="preserve"> health condition or disability affected participation’.</w:t>
      </w:r>
    </w:p>
    <w:p w14:paraId="3CB722E5" w14:textId="77777777" w:rsidR="008564DD" w:rsidRDefault="008564DD" w:rsidP="008564DD">
      <w:r>
        <w:lastRenderedPageBreak/>
        <w:t>A further 16.8% (or 135,400) cited ‘studying or training affected participation’ as a barrier to entering the labour force, while 15.4% (or 124,100) cited ‘caring for children affected participation’ and 9.3% (or 74,800) cited ‘no jobs in locality, line of work, or problems with access to transport’.</w:t>
      </w:r>
    </w:p>
    <w:p w14:paraId="58C2784B" w14:textId="77777777" w:rsidR="008564DD" w:rsidRDefault="008564DD" w:rsidP="008564DD">
      <w:r>
        <w:t xml:space="preserve">With respect to barriers to participation for women, </w:t>
      </w:r>
    </w:p>
    <w:p w14:paraId="378DAB90" w14:textId="77777777" w:rsidR="008564DD" w:rsidRDefault="008564DD" w:rsidP="008564DD">
      <w:pPr>
        <w:pStyle w:val="ListParagraph"/>
        <w:numPr>
          <w:ilvl w:val="0"/>
          <w:numId w:val="25"/>
        </w:numPr>
      </w:pPr>
      <w:r>
        <w:t xml:space="preserve">31.4% (or 151,000) cited ‘illness, injury or </w:t>
      </w:r>
      <w:proofErr w:type="gramStart"/>
      <w:r>
        <w:t>disability’</w:t>
      </w:r>
      <w:proofErr w:type="gramEnd"/>
    </w:p>
    <w:p w14:paraId="50FB96BE" w14:textId="77777777" w:rsidR="008564DD" w:rsidRDefault="008564DD" w:rsidP="008564DD">
      <w:pPr>
        <w:pStyle w:val="ListParagraph"/>
        <w:numPr>
          <w:ilvl w:val="0"/>
          <w:numId w:val="25"/>
        </w:numPr>
      </w:pPr>
      <w:r>
        <w:t xml:space="preserve">20.4% (or 98,300) cited ‘caring for children, and </w:t>
      </w:r>
    </w:p>
    <w:p w14:paraId="5ED2D249" w14:textId="77777777" w:rsidR="008564DD" w:rsidRDefault="008564DD" w:rsidP="008564DD">
      <w:pPr>
        <w:pStyle w:val="ListParagraph"/>
        <w:numPr>
          <w:ilvl w:val="0"/>
          <w:numId w:val="25"/>
        </w:numPr>
      </w:pPr>
      <w:r>
        <w:t>15.6% (or 75,200) cited ‘studying or training’.</w:t>
      </w:r>
    </w:p>
    <w:p w14:paraId="58DA1D80" w14:textId="77777777" w:rsidR="008564DD" w:rsidRDefault="008564DD" w:rsidP="008564DD">
      <w:r>
        <w:t>Clearly, while these groups state a preference to work, many would require a significant change in their personal circumstances or policy/program intervention, before they may be able to enter the labour force and secure employment.</w:t>
      </w:r>
    </w:p>
    <w:p w14:paraId="42AA8F51" w14:textId="77777777" w:rsidR="008564DD" w:rsidRDefault="008564DD" w:rsidP="008564DD">
      <w:pPr>
        <w:pStyle w:val="Heading3"/>
      </w:pPr>
      <w:bookmarkStart w:id="13" w:name="_Toc151365180"/>
      <w:bookmarkStart w:id="14" w:name="_Toc152324297"/>
      <w:r>
        <w:t>Wages: a story of variability in growth between different indicators</w:t>
      </w:r>
      <w:bookmarkEnd w:id="13"/>
      <w:bookmarkEnd w:id="14"/>
    </w:p>
    <w:p w14:paraId="2448EBC5" w14:textId="49DBD16A" w:rsidR="008564DD" w:rsidRPr="00C079CE" w:rsidRDefault="008564DD" w:rsidP="008564DD">
      <w:pPr>
        <w:rPr>
          <w:i/>
        </w:rPr>
      </w:pPr>
      <w:bookmarkStart w:id="15" w:name="_Hlk150945878"/>
      <w:r w:rsidRPr="009C182B">
        <w:t xml:space="preserve">The most recent Wage Price Index for the September 2023 quarter showed wages growth of 1.3% for the quarter, and 4.0% through the year. This was the highest quarterly rise recorded in the </w:t>
      </w:r>
      <w:r w:rsidR="00501044" w:rsidRPr="009C182B">
        <w:t>26</w:t>
      </w:r>
      <w:r w:rsidR="00501044">
        <w:t>-year</w:t>
      </w:r>
      <w:r w:rsidRPr="009C182B">
        <w:t xml:space="preserve"> history of the series, and the highest rate of annual growth since March 2009</w:t>
      </w:r>
      <w:r>
        <w:t xml:space="preserve"> — affected in part by the </w:t>
      </w:r>
      <w:r w:rsidRPr="005B7DAB">
        <w:t>Fair Work Commission’s annual wage review decisio</w:t>
      </w:r>
      <w:r>
        <w:t>n which took effect from 1 July 2023</w:t>
      </w:r>
      <w:r w:rsidRPr="009C182B">
        <w:t>.</w:t>
      </w:r>
      <w:r w:rsidRPr="00C079CE">
        <w:t xml:space="preserve"> </w:t>
      </w:r>
      <w:bookmarkEnd w:id="15"/>
      <w:r w:rsidRPr="00C079CE">
        <w:t xml:space="preserve">The </w:t>
      </w:r>
      <w:r>
        <w:t xml:space="preserve">2023-24 </w:t>
      </w:r>
      <w:r w:rsidRPr="00C079CE">
        <w:t xml:space="preserve">Federal Budget showed Treasury’s forecast for nominal growth in the </w:t>
      </w:r>
      <w:r>
        <w:t>W</w:t>
      </w:r>
      <w:r w:rsidRPr="00C079CE">
        <w:t xml:space="preserve">age </w:t>
      </w:r>
      <w:r>
        <w:t>P</w:t>
      </w:r>
      <w:r w:rsidRPr="00C079CE">
        <w:t xml:space="preserve">rice </w:t>
      </w:r>
      <w:r>
        <w:t>I</w:t>
      </w:r>
      <w:r w:rsidRPr="00C079CE">
        <w:t xml:space="preserve">ndex is 4% through the year to June 2024. </w:t>
      </w:r>
    </w:p>
    <w:p w14:paraId="1C89BA23" w14:textId="77777777" w:rsidR="008564DD" w:rsidRPr="00D755D0" w:rsidRDefault="008564DD" w:rsidP="008564DD">
      <w:pPr>
        <w:rPr>
          <w:lang w:eastAsia="en-AU"/>
        </w:rPr>
      </w:pPr>
      <w:r w:rsidRPr="00D755D0">
        <w:rPr>
          <w:lang w:eastAsia="en-AU"/>
        </w:rPr>
        <w:t xml:space="preserve">It is important to note that the </w:t>
      </w:r>
      <w:r>
        <w:rPr>
          <w:lang w:eastAsia="en-AU"/>
        </w:rPr>
        <w:t>W</w:t>
      </w:r>
      <w:r w:rsidRPr="00D755D0">
        <w:rPr>
          <w:lang w:eastAsia="en-AU"/>
        </w:rPr>
        <w:t xml:space="preserve">age </w:t>
      </w:r>
      <w:r>
        <w:rPr>
          <w:lang w:eastAsia="en-AU"/>
        </w:rPr>
        <w:t>P</w:t>
      </w:r>
      <w:r w:rsidRPr="00D755D0">
        <w:rPr>
          <w:lang w:eastAsia="en-AU"/>
        </w:rPr>
        <w:t xml:space="preserve">rice </w:t>
      </w:r>
      <w:r>
        <w:rPr>
          <w:lang w:eastAsia="en-AU"/>
        </w:rPr>
        <w:t>I</w:t>
      </w:r>
      <w:r w:rsidRPr="00D755D0">
        <w:rPr>
          <w:lang w:eastAsia="en-AU"/>
        </w:rPr>
        <w:t>ndex does not reflect the impact on overall wages of job mobility</w:t>
      </w:r>
      <w:r>
        <w:rPr>
          <w:lang w:eastAsia="en-AU"/>
        </w:rPr>
        <w:t xml:space="preserve">, </w:t>
      </w:r>
      <w:r w:rsidRPr="00D755D0">
        <w:rPr>
          <w:lang w:eastAsia="en-AU"/>
        </w:rPr>
        <w:t xml:space="preserve">such as movements towards more </w:t>
      </w:r>
      <w:proofErr w:type="gramStart"/>
      <w:r w:rsidRPr="00D755D0">
        <w:rPr>
          <w:lang w:eastAsia="en-AU"/>
        </w:rPr>
        <w:t>highly-skilled</w:t>
      </w:r>
      <w:proofErr w:type="gramEnd"/>
      <w:r w:rsidRPr="00D755D0">
        <w:rPr>
          <w:lang w:eastAsia="en-AU"/>
        </w:rPr>
        <w:t xml:space="preserve"> jobs, or movement of workers from lower-productivity firms to higher-productivity firms. Alternative measures of wage growth seek to reflect job mobility in different ways, leading to different measures of wages growth. </w:t>
      </w:r>
    </w:p>
    <w:p w14:paraId="6AB694D3" w14:textId="77777777" w:rsidR="008564DD" w:rsidRPr="00D755D0" w:rsidRDefault="008564DD" w:rsidP="008564DD">
      <w:pPr>
        <w:rPr>
          <w:lang w:eastAsia="en-AU"/>
        </w:rPr>
      </w:pPr>
      <w:r w:rsidRPr="00D755D0">
        <w:rPr>
          <w:lang w:eastAsia="en-AU"/>
        </w:rPr>
        <w:t xml:space="preserve">For example, ABS National Accounts data can be used to calculate Average Earnings on National Accounts (AENA). AENA is designed to measure the average level of labour cost per employee and is measured as total compensation of employees divided by the total number of employees </w:t>
      </w:r>
      <w:r>
        <w:rPr>
          <w:lang w:eastAsia="en-AU"/>
        </w:rPr>
        <w:t>—</w:t>
      </w:r>
      <w:r w:rsidRPr="00D755D0">
        <w:rPr>
          <w:lang w:eastAsia="en-AU"/>
        </w:rPr>
        <w:t xml:space="preserve"> irrespective of whether employees have changed jobs or stayed in the same job. The most recent National Accounts data showed annual growth in AENA of 5.9% for the year to June 2023.</w:t>
      </w:r>
    </w:p>
    <w:p w14:paraId="797840C2" w14:textId="77777777" w:rsidR="008564DD" w:rsidRPr="00D755D0" w:rsidRDefault="008564DD" w:rsidP="008564DD">
      <w:pPr>
        <w:rPr>
          <w:lang w:eastAsia="en-AU"/>
        </w:rPr>
      </w:pPr>
      <w:r w:rsidRPr="00D755D0">
        <w:rPr>
          <w:lang w:eastAsia="en-AU"/>
        </w:rPr>
        <w:t>Over the year to May 2023</w:t>
      </w:r>
      <w:r>
        <w:rPr>
          <w:lang w:eastAsia="en-AU"/>
        </w:rPr>
        <w:t xml:space="preserve"> (latest data available)</w:t>
      </w:r>
      <w:r w:rsidRPr="00D755D0">
        <w:rPr>
          <w:lang w:eastAsia="en-AU"/>
        </w:rPr>
        <w:t>, an increase in Average Weekly Ordinary Time Earnings (AWOTE) of 3.9% was recorded. The increase in AWOTE over the year to May 2023 was the second largest increase since the 5.3% recorded over the year to May 2013 (only behind the 4.8% recorded over the year to May 2020, when low paid jobs were particularly impacted during the lockdowns early in the COVID-19 pandemic). The strength of this increase was reflected across a variety of cohorts</w:t>
      </w:r>
      <w:r>
        <w:rPr>
          <w:lang w:eastAsia="en-AU"/>
        </w:rPr>
        <w:t xml:space="preserve"> and sectors</w:t>
      </w:r>
      <w:r w:rsidRPr="00D755D0">
        <w:rPr>
          <w:lang w:eastAsia="en-AU"/>
        </w:rPr>
        <w:t>, such as gender, public and private sector, industry and states and territories.</w:t>
      </w:r>
    </w:p>
    <w:p w14:paraId="15595814" w14:textId="77777777" w:rsidR="008564DD" w:rsidRPr="00356239" w:rsidRDefault="008564DD" w:rsidP="008564DD">
      <w:pPr>
        <w:rPr>
          <w:lang w:eastAsia="en-AU"/>
        </w:rPr>
      </w:pPr>
      <w:r w:rsidRPr="00D755D0">
        <w:rPr>
          <w:lang w:eastAsia="en-AU"/>
        </w:rPr>
        <w:t xml:space="preserve">A recent addition to published data sources with respect to measures of wages growth is the SEEK Advertised Salary Index (ASI). This measures the growth in advertised salaries for jobs posted on SEEK, an </w:t>
      </w:r>
      <w:r>
        <w:rPr>
          <w:lang w:eastAsia="en-AU"/>
        </w:rPr>
        <w:t xml:space="preserve">online jobs board </w:t>
      </w:r>
      <w:r w:rsidRPr="00D755D0">
        <w:rPr>
          <w:lang w:eastAsia="en-AU"/>
        </w:rPr>
        <w:t>in Australia</w:t>
      </w:r>
      <w:r>
        <w:rPr>
          <w:lang w:eastAsia="en-AU"/>
        </w:rPr>
        <w:t xml:space="preserve"> (adjusted to </w:t>
      </w:r>
      <w:r w:rsidRPr="00D755D0">
        <w:rPr>
          <w:lang w:eastAsia="en-AU"/>
        </w:rPr>
        <w:t>remov</w:t>
      </w:r>
      <w:r>
        <w:rPr>
          <w:lang w:eastAsia="en-AU"/>
        </w:rPr>
        <w:t xml:space="preserve">e </w:t>
      </w:r>
      <w:r w:rsidRPr="00D755D0">
        <w:rPr>
          <w:lang w:eastAsia="en-AU"/>
        </w:rPr>
        <w:t>the effect</w:t>
      </w:r>
      <w:r>
        <w:rPr>
          <w:lang w:eastAsia="en-AU"/>
        </w:rPr>
        <w:t>s</w:t>
      </w:r>
      <w:r w:rsidRPr="00D755D0">
        <w:rPr>
          <w:lang w:eastAsia="en-AU"/>
        </w:rPr>
        <w:t xml:space="preserve"> of compositional change</w:t>
      </w:r>
      <w:r>
        <w:rPr>
          <w:lang w:eastAsia="en-AU"/>
        </w:rPr>
        <w:t>s</w:t>
      </w:r>
      <w:r w:rsidRPr="00D755D0">
        <w:rPr>
          <w:lang w:eastAsia="en-AU"/>
        </w:rPr>
        <w:t xml:space="preserve"> in jobs being advertised</w:t>
      </w:r>
      <w:r>
        <w:rPr>
          <w:lang w:eastAsia="en-AU"/>
        </w:rPr>
        <w:t>)</w:t>
      </w:r>
      <w:r w:rsidRPr="00D755D0">
        <w:rPr>
          <w:lang w:eastAsia="en-AU"/>
        </w:rPr>
        <w:t>. As this data measures growth in advertised salaries for advertised jobs, it does not reflect wages growth for workers who remain in their existing job</w:t>
      </w:r>
      <w:r>
        <w:rPr>
          <w:lang w:eastAsia="en-AU"/>
        </w:rPr>
        <w:t xml:space="preserve"> and may not reflect the actual wage paid</w:t>
      </w:r>
      <w:r w:rsidRPr="00D755D0">
        <w:rPr>
          <w:lang w:eastAsia="en-AU"/>
        </w:rPr>
        <w:t xml:space="preserve">. Nonetheless, it offers additional insight into the wages that employers are offering when trying to attract new workers. </w:t>
      </w:r>
      <w:r w:rsidRPr="0093480F">
        <w:rPr>
          <w:lang w:eastAsia="en-AU"/>
        </w:rPr>
        <w:t>The SEEK ASI for September 2023 showed annual growth in advertised salaries of 4.8% for the year, with quarterly growth of 1.5% for June 2023 to September 2023.</w:t>
      </w:r>
    </w:p>
    <w:p w14:paraId="1F94A5A6" w14:textId="77777777" w:rsidR="008564DD" w:rsidRDefault="008564DD" w:rsidP="008564DD">
      <w:pPr>
        <w:pStyle w:val="Heading2"/>
      </w:pPr>
      <w:bookmarkStart w:id="16" w:name="_Toc151365181"/>
      <w:bookmarkStart w:id="17" w:name="_Toc152324298"/>
      <w:r>
        <w:lastRenderedPageBreak/>
        <w:t>Demand for labour</w:t>
      </w:r>
      <w:bookmarkEnd w:id="16"/>
      <w:bookmarkEnd w:id="17"/>
    </w:p>
    <w:p w14:paraId="24A3957E" w14:textId="2CDD6A7C" w:rsidR="008564DD" w:rsidRDefault="008564DD" w:rsidP="008564DD">
      <w:r>
        <w:t>Results from J</w:t>
      </w:r>
      <w:r w:rsidR="00045718">
        <w:t>obs and Skills Australia</w:t>
      </w:r>
      <w:r>
        <w:t xml:space="preserve">’s September 2023 Recruitment Experience and Outlook Survey (REOS) confirm a labour market softening, with the proportion of employers recruiting falling by 2 percentage points over the quarter. The recruitment rate is now 10 percentage points lower than the peak of 58% recorded in the June quarter of 2022. </w:t>
      </w:r>
    </w:p>
    <w:p w14:paraId="32AAC17D" w14:textId="77777777" w:rsidR="008564DD" w:rsidRPr="00AB4333" w:rsidRDefault="008564DD" w:rsidP="008564DD">
      <w:pPr>
        <w:pStyle w:val="ChartandTablelabel"/>
        <w:rPr>
          <w:rFonts w:asciiTheme="minorHAnsi" w:hAnsiTheme="minorHAnsi"/>
        </w:rPr>
      </w:pPr>
      <w:r w:rsidRPr="00AB4333">
        <w:rPr>
          <w:rFonts w:asciiTheme="minorHAnsi" w:hAnsiTheme="minorHAnsi"/>
        </w:rPr>
        <w:t xml:space="preserve">Figure </w:t>
      </w:r>
      <w:r>
        <w:rPr>
          <w:rFonts w:asciiTheme="minorHAnsi" w:hAnsiTheme="minorHAnsi"/>
        </w:rPr>
        <w:t>5</w:t>
      </w:r>
      <w:r w:rsidRPr="00AB4333">
        <w:rPr>
          <w:rFonts w:asciiTheme="minorHAnsi" w:hAnsiTheme="minorHAnsi"/>
        </w:rPr>
        <w:t>: Recruitment rate (proportion of employers currently recruiting or who recruited in the past month), September Quarter 2020 to September Quarter 2023</w:t>
      </w:r>
    </w:p>
    <w:p w14:paraId="5BCDB386" w14:textId="77777777" w:rsidR="008564DD" w:rsidRPr="00C40CA6" w:rsidRDefault="008564DD" w:rsidP="008564DD">
      <w:pPr>
        <w:rPr>
          <w:highlight w:val="cyan"/>
        </w:rPr>
      </w:pPr>
      <w:r>
        <w:rPr>
          <w:noProof/>
        </w:rPr>
        <w:drawing>
          <wp:inline distT="0" distB="0" distL="0" distR="0" wp14:anchorId="434A55F5" wp14:editId="2528A9C6">
            <wp:extent cx="5676900" cy="1990725"/>
            <wp:effectExtent l="0" t="0" r="0" b="0"/>
            <wp:docPr id="1937331076" name="Chart 1" descr="Figure 5 is a time series chart covering the last 3 years, by quarters, showing the recruitment rate. General increase since 32% in September quarter 2020 through to 58% in June quarter 2022 after which a moderation occurred through to 38% in the latest September quarter 2023.">
              <a:extLst xmlns:a="http://schemas.openxmlformats.org/drawingml/2006/main">
                <a:ext uri="{FF2B5EF4-FFF2-40B4-BE49-F238E27FC236}">
                  <a16:creationId xmlns:a16="http://schemas.microsoft.com/office/drawing/2014/main" id="{C50DC2E1-31D2-4ACD-94DD-EA6BFEB41C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6CF0B8" w14:textId="77777777" w:rsidR="008564DD" w:rsidRDefault="008564DD" w:rsidP="008564DD">
      <w:pPr>
        <w:pStyle w:val="Source"/>
      </w:pPr>
      <w:r w:rsidRPr="00AB4333">
        <w:rPr>
          <w:iCs/>
        </w:rPr>
        <w:t>Source: Jobs and Skills Australia</w:t>
      </w:r>
      <w:r w:rsidRPr="00AB4333">
        <w:t xml:space="preserve">, Recruitment Experiences and Outlook Survey, </w:t>
      </w:r>
      <w:r w:rsidRPr="00AB4333">
        <w:rPr>
          <w:iCs/>
        </w:rPr>
        <w:t>September 2023.</w:t>
      </w:r>
    </w:p>
    <w:p w14:paraId="575BC944" w14:textId="5542ECA5" w:rsidR="008564DD" w:rsidRPr="00D16B95" w:rsidRDefault="008564DD" w:rsidP="008564DD">
      <w:pPr>
        <w:rPr>
          <w:highlight w:val="cyan"/>
        </w:rPr>
      </w:pPr>
      <w:r>
        <w:t>Additionally, m</w:t>
      </w:r>
      <w:r w:rsidRPr="00911782">
        <w:t xml:space="preserve">onthly job advertisements </w:t>
      </w:r>
      <w:r>
        <w:t xml:space="preserve">have been gradually declining and are </w:t>
      </w:r>
      <w:r w:rsidRPr="00911782">
        <w:t xml:space="preserve">below their mid-2022 peak. </w:t>
      </w:r>
      <w:r w:rsidR="00045718">
        <w:t xml:space="preserve">Jobs and Skills Australia’s </w:t>
      </w:r>
      <w:r w:rsidRPr="00911782">
        <w:t xml:space="preserve">Internet Vacancy Index (IVI) shows that there has been an overall decrease in recruitment activity over the quarter to September 2023, with job advertisements 1.1% (or 3,000 job advertisements) lower than in June 2023 (Figure </w:t>
      </w:r>
      <w:r>
        <w:t>6</w:t>
      </w:r>
      <w:r w:rsidRPr="00911782">
        <w:t>)</w:t>
      </w:r>
      <w:r w:rsidRPr="00E62F2C">
        <w:t xml:space="preserve">. Over the year to September 2023, internet job advertisements decreased by </w:t>
      </w:r>
      <w:r w:rsidRPr="00911782">
        <w:t>11,800 (or 4.1%).</w:t>
      </w:r>
      <w:r>
        <w:t xml:space="preserve"> </w:t>
      </w:r>
      <w:r w:rsidRPr="00911782">
        <w:t xml:space="preserve">That said, the level of job advertisements nationally remains significantly elevated compared to pre-COVID-19 levels. </w:t>
      </w:r>
    </w:p>
    <w:p w14:paraId="77450A72" w14:textId="77777777" w:rsidR="008564DD" w:rsidRPr="000C33EF" w:rsidRDefault="008564DD" w:rsidP="008564DD">
      <w:pPr>
        <w:pStyle w:val="ChartandTablelabel"/>
        <w:rPr>
          <w:rFonts w:asciiTheme="minorHAnsi" w:hAnsiTheme="minorHAnsi"/>
        </w:rPr>
      </w:pPr>
      <w:r w:rsidRPr="000C33EF">
        <w:rPr>
          <w:rFonts w:asciiTheme="minorHAnsi" w:hAnsiTheme="minorHAnsi"/>
        </w:rPr>
        <w:t xml:space="preserve">Figure </w:t>
      </w:r>
      <w:r>
        <w:rPr>
          <w:rFonts w:asciiTheme="minorHAnsi" w:hAnsiTheme="minorHAnsi"/>
        </w:rPr>
        <w:t>6</w:t>
      </w:r>
      <w:r w:rsidRPr="000C33EF">
        <w:rPr>
          <w:rFonts w:asciiTheme="minorHAnsi" w:hAnsiTheme="minorHAnsi"/>
        </w:rPr>
        <w:t>: Internet Vacancy Index job advertisements and unemployment rate, January 2006 to September 2023</w:t>
      </w:r>
    </w:p>
    <w:p w14:paraId="2EAEA1F7" w14:textId="77777777" w:rsidR="008564DD" w:rsidRDefault="008564DD" w:rsidP="008564DD">
      <w:r>
        <w:rPr>
          <w:noProof/>
        </w:rPr>
        <w:drawing>
          <wp:inline distT="0" distB="0" distL="0" distR="0" wp14:anchorId="7A2D6BCF" wp14:editId="00B48537">
            <wp:extent cx="5730875" cy="2552700"/>
            <wp:effectExtent l="0" t="0" r="3175" b="0"/>
            <wp:docPr id="2050836807" name="Chart 1" descr="A combination column and line graph showing the Internet Vacancy Index monthly count of online job advertisements as columns and the unemployment rate as a line, from January 2006 to September 2023. Overall, this figure shows that job advertisements counts are higher during periods of low unemployment and lower when unemployment is elevated. Over the period presented, job advertisement counts increased to a peak exceeding 300,000 prior to the Global Financial Crisis (GFC) in 2008 before decreasing by approximately half by 2009. A second growth trend occurred through to early 2011, attributed to the mining boom, reaching 215,000 job advertisements before declining to approximately 150,000 by the start of 2013. Between 2013 and the onset of the COVID-19 downturn in early 2020 job advertisement counts were comparably stable, reaching 190,000 in early 2018 and holding at around 160,000 in 2019 before the COVID-19 shock. During the COVID-19 downturn job advertisements reached a series low around 70,000 before a period of extremely rapid growth, by the end of which, job advertisements exceeded 300,00 in mid-2022. Since this near series high peak, job advertisements have decreased slightly, holding around 280,000 through 2023. The unemployment rate line follows trends similar to that described for job advertisements though inversed. The sharp increases in unemployment evident during the GFC and the COVID-19 downturn bookend approximately a decade of unemployment around 5% to 6%. ">
              <a:extLst xmlns:a="http://schemas.openxmlformats.org/drawingml/2006/main">
                <a:ext uri="{FF2B5EF4-FFF2-40B4-BE49-F238E27FC236}">
                  <a16:creationId xmlns:a16="http://schemas.microsoft.com/office/drawing/2014/main" id="{2275A695-00AB-4168-82CC-A2D48F3CDC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C883F98" w14:textId="77777777" w:rsidR="008564DD" w:rsidRDefault="008564DD" w:rsidP="008564DD">
      <w:pPr>
        <w:pStyle w:val="Source"/>
      </w:pPr>
      <w:r w:rsidRPr="00911782">
        <w:t>Source: ABS, Labour Force Australia, September 2023, seasonally adjusted data; J</w:t>
      </w:r>
      <w:r>
        <w:t>obs and Skills Australia</w:t>
      </w:r>
      <w:r w:rsidRPr="00911782">
        <w:t>, Internet Vacancy Index, September 2023, seasonally adjusted data.</w:t>
      </w:r>
      <w:r>
        <w:br/>
      </w:r>
    </w:p>
    <w:p w14:paraId="1E86DBFF" w14:textId="77777777" w:rsidR="008564DD" w:rsidRDefault="008564DD" w:rsidP="008564DD"/>
    <w:p w14:paraId="11FC9345" w14:textId="28675078" w:rsidR="008564DD" w:rsidRDefault="008564DD" w:rsidP="008564DD">
      <w:r w:rsidRPr="00911782">
        <w:lastRenderedPageBreak/>
        <w:t xml:space="preserve">Recent trends in ABS Job Vacancies Survey data reflect a stronger decline in recruitment activity. The most recent ABS data estimated 390,400 job vacancies in the August 2023 quarter, representing a decrease of 37,900 job vacancies (or 8.9%) over the quarter, following a </w:t>
      </w:r>
      <w:r>
        <w:t>decline</w:t>
      </w:r>
      <w:r w:rsidRPr="00911782">
        <w:t xml:space="preserve"> of 70,000 (or 15.2%) over the year. Vacancy numbers, though, are at high levels historically with this decline coming from a near series peak recorded in mid-2022.</w:t>
      </w:r>
    </w:p>
    <w:p w14:paraId="21AA8B05" w14:textId="77777777" w:rsidR="008564DD" w:rsidRDefault="008564DD" w:rsidP="008564DD">
      <w:pPr>
        <w:pStyle w:val="Heading2"/>
      </w:pPr>
      <w:bookmarkStart w:id="18" w:name="_Toc151365182"/>
      <w:bookmarkStart w:id="19" w:name="_Toc152324299"/>
      <w:r>
        <w:t>Ease of filling jobs nationally</w:t>
      </w:r>
      <w:bookmarkEnd w:id="18"/>
      <w:bookmarkEnd w:id="19"/>
    </w:p>
    <w:p w14:paraId="26A40733" w14:textId="7D1952E8" w:rsidR="008564DD" w:rsidRDefault="008564DD" w:rsidP="008564DD">
      <w:r>
        <w:t xml:space="preserve">While recruitment and demand moderates, filling advertised roles continues to pose a challenge for businesses. According to the September 2023 quarter data from </w:t>
      </w:r>
      <w:r w:rsidR="00045718">
        <w:t xml:space="preserve">Jobs and Skills Australia’s </w:t>
      </w:r>
      <w:r>
        <w:t xml:space="preserve">Survey of Employers who have Recently Advertised (SERA), the percentage of advertised occupation vacancies filled (the “fill rate”) increased by 1 percentage point to 63% compared to the previous quarter. However, the fill rate has remained low, hovering around 63% for the past six months (Figure 7). </w:t>
      </w:r>
    </w:p>
    <w:p w14:paraId="7DB4F4D5" w14:textId="77777777" w:rsidR="008564DD" w:rsidRDefault="008564DD" w:rsidP="008564DD">
      <w:r>
        <w:t>Other data indicate a slight improvement in the recruitment challenge, with the recruitment difficulty rate dropping from 63% in June 2023 to 59% in September 2023. This positive sign has coincided with a fall in the number of internet vacancies.</w:t>
      </w:r>
    </w:p>
    <w:p w14:paraId="22219042" w14:textId="77777777" w:rsidR="008564DD" w:rsidRPr="00826ABE" w:rsidRDefault="008564DD" w:rsidP="008564DD">
      <w:pPr>
        <w:rPr>
          <w:highlight w:val="yellow"/>
        </w:rPr>
      </w:pPr>
      <w:r>
        <w:t>The above suggests that despite some softening in labour market conditions, and while there are some positive signs, employers are still experiencing challenges finding suitably skilled workers to fill vacant positions.</w:t>
      </w:r>
    </w:p>
    <w:p w14:paraId="7CA7F7A2" w14:textId="77777777" w:rsidR="008564DD" w:rsidRDefault="008564DD" w:rsidP="008564DD">
      <w:pPr>
        <w:pStyle w:val="ChartandTablelabel"/>
        <w:rPr>
          <w:rFonts w:asciiTheme="minorHAnsi" w:hAnsiTheme="minorHAnsi"/>
        </w:rPr>
      </w:pPr>
      <w:r w:rsidRPr="009E59FB">
        <w:rPr>
          <w:rFonts w:asciiTheme="minorHAnsi" w:hAnsiTheme="minorHAnsi"/>
        </w:rPr>
        <w:t>Figure 7: Fill rate (SERA), recruitment difficulty (REOS) and internet vacancies (IVI), September 2022 to September 2023</w:t>
      </w:r>
    </w:p>
    <w:p w14:paraId="52D402E1" w14:textId="22850FC9" w:rsidR="008564DD" w:rsidRPr="00A0273A" w:rsidRDefault="008564DD" w:rsidP="008564DD">
      <w:pPr>
        <w:pStyle w:val="Source"/>
        <w:rPr>
          <w:highlight w:val="yellow"/>
        </w:rPr>
      </w:pPr>
      <w:r>
        <w:rPr>
          <w:noProof/>
        </w:rPr>
        <w:drawing>
          <wp:inline distT="0" distB="0" distL="0" distR="0" wp14:anchorId="4B2A3010" wp14:editId="2C82C35C">
            <wp:extent cx="5731510" cy="2543175"/>
            <wp:effectExtent l="0" t="0" r="2540" b="0"/>
            <wp:docPr id="1169701185" name="Chart 1" descr="Figure 7 is a time series chart comparing recruitment difficulty, the fill rate, and internet advertisements as measured by Internet Vacancy Index. Generally stable series for the fill rate, while recruitment difficulty shows some decline over recent months, alongside a decline in job advertisements.">
              <a:extLst xmlns:a="http://schemas.openxmlformats.org/drawingml/2006/main">
                <a:ext uri="{FF2B5EF4-FFF2-40B4-BE49-F238E27FC236}">
                  <a16:creationId xmlns:a16="http://schemas.microsoft.com/office/drawing/2014/main" id="{27B51FDC-6C32-4227-B12C-EA8A893E15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3B4273">
        <w:t xml:space="preserve">Source: </w:t>
      </w:r>
      <w:r w:rsidR="00397229" w:rsidRPr="00397229">
        <w:t>Jobs and Skills Australia</w:t>
      </w:r>
      <w:r w:rsidRPr="003B4273">
        <w:t xml:space="preserve">, Survey of Employers who have Recently Advertised, </w:t>
      </w:r>
      <w:r>
        <w:t xml:space="preserve">September quarter </w:t>
      </w:r>
      <w:r w:rsidRPr="003B4273">
        <w:t xml:space="preserve">2023; </w:t>
      </w:r>
      <w:r w:rsidR="00397229" w:rsidRPr="00397229">
        <w:t>Jobs and Skills Australia</w:t>
      </w:r>
      <w:r w:rsidRPr="003B4273">
        <w:t xml:space="preserve">, Recruitment Experiences and Outlook Survey, September 2023; </w:t>
      </w:r>
      <w:r w:rsidR="00397229" w:rsidRPr="00397229">
        <w:t>Jobs and Skills Australia</w:t>
      </w:r>
      <w:r w:rsidRPr="003B4273">
        <w:t>, Internet Vacancy Index, September 2023.</w:t>
      </w:r>
    </w:p>
    <w:p w14:paraId="2A7F437D" w14:textId="77777777" w:rsidR="008564DD" w:rsidRDefault="008564DD" w:rsidP="008564DD">
      <w:r>
        <w:t xml:space="preserve">Another indicator that </w:t>
      </w:r>
      <w:r w:rsidRPr="003B4273">
        <w:t>highlight</w:t>
      </w:r>
      <w:r>
        <w:t>s</w:t>
      </w:r>
      <w:r w:rsidRPr="003B4273">
        <w:t xml:space="preserve"> that skill shortage pressures </w:t>
      </w:r>
      <w:r>
        <w:t xml:space="preserve">persist relate to the number of job applicants, and number of suitable applicants, per vacancy. While the average number of applicants per vacancy has generally been increasing over the year, </w:t>
      </w:r>
      <w:r w:rsidRPr="003B4273">
        <w:t xml:space="preserve">the average number of suitable applicants per vacancy </w:t>
      </w:r>
      <w:r>
        <w:t xml:space="preserve">has dropped to 2.4 in the quarter </w:t>
      </w:r>
      <w:r w:rsidRPr="003B4273">
        <w:t xml:space="preserve">(Figure </w:t>
      </w:r>
      <w:r>
        <w:t>8</w:t>
      </w:r>
      <w:r w:rsidRPr="003B4273">
        <w:t xml:space="preserve">). </w:t>
      </w:r>
    </w:p>
    <w:p w14:paraId="6F4CCC67" w14:textId="77777777" w:rsidR="008564DD" w:rsidRDefault="008564DD" w:rsidP="008564DD">
      <w:pPr>
        <w:spacing w:after="160" w:line="259" w:lineRule="auto"/>
        <w:rPr>
          <w:b/>
          <w:color w:val="000000" w:themeColor="text1"/>
          <w:sz w:val="20"/>
          <w:lang w:val="en-US"/>
        </w:rPr>
      </w:pPr>
    </w:p>
    <w:p w14:paraId="704A7BE2" w14:textId="77777777" w:rsidR="008564DD" w:rsidRDefault="008564DD" w:rsidP="008564DD">
      <w:pPr>
        <w:spacing w:after="160" w:line="259" w:lineRule="auto"/>
        <w:rPr>
          <w:b/>
          <w:color w:val="000000" w:themeColor="text1"/>
          <w:sz w:val="20"/>
          <w:lang w:val="en-US"/>
        </w:rPr>
      </w:pPr>
    </w:p>
    <w:p w14:paraId="747F7FAA" w14:textId="77777777" w:rsidR="008564DD" w:rsidRDefault="008564DD" w:rsidP="008564DD">
      <w:pPr>
        <w:spacing w:after="160" w:line="259" w:lineRule="auto"/>
        <w:rPr>
          <w:b/>
          <w:color w:val="000000" w:themeColor="text1"/>
          <w:sz w:val="20"/>
          <w:lang w:val="en-US"/>
        </w:rPr>
      </w:pPr>
    </w:p>
    <w:p w14:paraId="5A51929E" w14:textId="77777777" w:rsidR="008564DD" w:rsidRDefault="008564DD" w:rsidP="008564DD">
      <w:pPr>
        <w:spacing w:after="160" w:line="259" w:lineRule="auto"/>
        <w:rPr>
          <w:b/>
          <w:color w:val="000000" w:themeColor="text1"/>
          <w:sz w:val="20"/>
          <w:lang w:val="en-US"/>
        </w:rPr>
      </w:pPr>
    </w:p>
    <w:p w14:paraId="0672ACF7" w14:textId="77777777" w:rsidR="008564DD" w:rsidRPr="003B4273" w:rsidRDefault="008564DD" w:rsidP="008564DD">
      <w:pPr>
        <w:pStyle w:val="ChartandTablelabel"/>
        <w:rPr>
          <w:noProof/>
        </w:rPr>
      </w:pPr>
      <w:r w:rsidRPr="009E59FB">
        <w:rPr>
          <w:rFonts w:asciiTheme="minorHAnsi" w:hAnsiTheme="minorHAnsi"/>
        </w:rPr>
        <w:lastRenderedPageBreak/>
        <w:t>Figure 8: Quarterly fill rate (%), applicants and suitable applicants per vacancy (no.), 2022 to 2023</w:t>
      </w:r>
    </w:p>
    <w:p w14:paraId="786232FA" w14:textId="77777777" w:rsidR="008564DD" w:rsidRPr="00D23F71" w:rsidRDefault="008564DD" w:rsidP="008564DD">
      <w:pPr>
        <w:pStyle w:val="ChartandTablelabel"/>
        <w:rPr>
          <w:highlight w:val="yellow"/>
        </w:rPr>
      </w:pPr>
      <w:r>
        <w:rPr>
          <w:noProof/>
        </w:rPr>
        <w:drawing>
          <wp:inline distT="0" distB="0" distL="0" distR="0" wp14:anchorId="2F8D6954" wp14:editId="5F0E8B3D">
            <wp:extent cx="5731510" cy="2390775"/>
            <wp:effectExtent l="0" t="0" r="2540" b="0"/>
            <wp:docPr id="538942864" name="Chart 1" descr="Figure 8 is a combination column and point chart, showcasing applicants per vacancy and suitable applicants per vacancy, as columns, from quarter 3 2022 to quarter 3 2023. Applicant numbers generally were increasing until quarter 2 2023, with a fall in both series in quarter3 2023. Additionally, the fill rate is displayed for each quarter as a line marker. This series has been fairly stable in recent quarters, around 63%.">
              <a:extLst xmlns:a="http://schemas.openxmlformats.org/drawingml/2006/main">
                <a:ext uri="{FF2B5EF4-FFF2-40B4-BE49-F238E27FC236}">
                  <a16:creationId xmlns:a16="http://schemas.microsoft.com/office/drawing/2014/main" id="{56DA8E69-874E-48B1-8F9F-CB7D53E58B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A4AAA50" w14:textId="77777777" w:rsidR="008564DD" w:rsidRDefault="008564DD" w:rsidP="008564DD">
      <w:pPr>
        <w:pStyle w:val="Source"/>
      </w:pPr>
      <w:r w:rsidRPr="003B4273">
        <w:t>Source: J</w:t>
      </w:r>
      <w:r>
        <w:t>obs and Skills Australia</w:t>
      </w:r>
      <w:r w:rsidRPr="003B4273">
        <w:t>, Survey of Employers who have Recently Advertised, 2022 – 2023.</w:t>
      </w:r>
    </w:p>
    <w:p w14:paraId="4D74A4E4" w14:textId="77777777" w:rsidR="008564DD" w:rsidRPr="000C33EF" w:rsidRDefault="008564DD" w:rsidP="008564DD">
      <w:pPr>
        <w:pStyle w:val="Heading3"/>
      </w:pPr>
      <w:bookmarkStart w:id="20" w:name="_Toc151365183"/>
      <w:bookmarkStart w:id="21" w:name="_Toc152324300"/>
      <w:r w:rsidRPr="000C33EF">
        <w:t xml:space="preserve">Vacancy rates remain </w:t>
      </w:r>
      <w:proofErr w:type="gramStart"/>
      <w:r w:rsidRPr="000C33EF">
        <w:t>high</w:t>
      </w:r>
      <w:bookmarkEnd w:id="20"/>
      <w:bookmarkEnd w:id="21"/>
      <w:proofErr w:type="gramEnd"/>
    </w:p>
    <w:p w14:paraId="0EE692E7" w14:textId="77777777" w:rsidR="008564DD" w:rsidRPr="00911782" w:rsidRDefault="008564DD" w:rsidP="008564DD">
      <w:r w:rsidRPr="00911782">
        <w:t xml:space="preserve">Australia’s labour market has maintained high levels of job advertisements across the states and territories, as well as low rates of unemployment and </w:t>
      </w:r>
      <w:r>
        <w:t xml:space="preserve">near-record </w:t>
      </w:r>
      <w:r w:rsidRPr="00911782">
        <w:t xml:space="preserve">high rates of labour force participation. </w:t>
      </w:r>
    </w:p>
    <w:p w14:paraId="3E9E53C0" w14:textId="77777777" w:rsidR="008564DD" w:rsidRDefault="008564DD" w:rsidP="008564DD">
      <w:r w:rsidRPr="00911782">
        <w:t xml:space="preserve">The vacancy rate (job vacancies as a share of employment) can be a useful indicator of underlying labour market dynamism. As illustrated in Figure </w:t>
      </w:r>
      <w:r>
        <w:t>9</w:t>
      </w:r>
      <w:r w:rsidRPr="00911782">
        <w:t xml:space="preserve">, the IVI vacancy rate can be a sensitive leading indicator of changing conditions, with declines associated with the Global Financial Crisis, the end of the mining boom and the </w:t>
      </w:r>
      <w:r>
        <w:t xml:space="preserve">first </w:t>
      </w:r>
      <w:r w:rsidRPr="00911782">
        <w:t xml:space="preserve">COVID-19 shock evident (including the later Delta-wave) and preceding changes in the unemployment rate. </w:t>
      </w:r>
      <w:r>
        <w:t>Noting that the two series have converged and are tracking closely, i</w:t>
      </w:r>
      <w:r w:rsidRPr="00911782">
        <w:t xml:space="preserve">t remains to be seen if the current </w:t>
      </w:r>
      <w:r>
        <w:t xml:space="preserve">slight </w:t>
      </w:r>
      <w:r w:rsidRPr="00911782">
        <w:t>downward direction in the IVI vacancy rate will manifest in higher unemployment rates. Nevertheless, the IVI vacancy rate remains high</w:t>
      </w:r>
      <w:r>
        <w:t>,</w:t>
      </w:r>
      <w:r w:rsidRPr="00911782">
        <w:t xml:space="preserve"> at around 1.9%</w:t>
      </w:r>
      <w:r>
        <w:t xml:space="preserve"> in September 2023</w:t>
      </w:r>
      <w:r w:rsidRPr="00911782">
        <w:t>, well above the low of 0.5% recorded in April 2020.</w:t>
      </w:r>
    </w:p>
    <w:p w14:paraId="5AFFD08E" w14:textId="77777777" w:rsidR="008564DD" w:rsidRPr="000C33EF" w:rsidRDefault="008564DD" w:rsidP="008564DD">
      <w:pPr>
        <w:pStyle w:val="ChartandTablelabel"/>
        <w:rPr>
          <w:rFonts w:asciiTheme="minorHAnsi" w:hAnsiTheme="minorHAnsi"/>
        </w:rPr>
      </w:pPr>
      <w:r w:rsidRPr="000C33EF">
        <w:rPr>
          <w:rFonts w:asciiTheme="minorHAnsi" w:hAnsiTheme="minorHAnsi"/>
        </w:rPr>
        <w:t xml:space="preserve">Figure </w:t>
      </w:r>
      <w:r>
        <w:rPr>
          <w:rFonts w:asciiTheme="minorHAnsi" w:hAnsiTheme="minorHAnsi"/>
        </w:rPr>
        <w:t>9</w:t>
      </w:r>
      <w:r w:rsidRPr="000C33EF">
        <w:rPr>
          <w:rFonts w:asciiTheme="minorHAnsi" w:hAnsiTheme="minorHAnsi"/>
        </w:rPr>
        <w:t>: Internet Vacancy Index vacancy rate and unemployment rate, January 2006 to September 2023</w:t>
      </w:r>
    </w:p>
    <w:p w14:paraId="22F0AF54" w14:textId="77777777" w:rsidR="008564DD" w:rsidRDefault="008564DD" w:rsidP="008564DD">
      <w:r>
        <w:rPr>
          <w:noProof/>
        </w:rPr>
        <w:drawing>
          <wp:inline distT="0" distB="0" distL="0" distR="0" wp14:anchorId="4C008730" wp14:editId="4B4F2915">
            <wp:extent cx="5730875" cy="2305050"/>
            <wp:effectExtent l="0" t="0" r="3175" b="0"/>
            <wp:docPr id="117871993" name="Chart 1" descr="A line graph presenting the national unemployment rate and the Internet Vacancy Index vacancy rate from January 2006 to September 2023. Overall this figure shows large changes in the vacancy rate precede observable changes in the unemployment rate, typically by between one to three months. The vacancy rate initially increased to a series peak of 2.9% in January 2008 before the Global Financial Crisis (GFC) that resulted in a rapid decline to 1.5% in March 2009. The vacancy rate then increased to 1.9% in April 2011 before falling to 1.2% over the subsequent two years. The period until the COVID-19 shock showed stability in the vacancy rate before the rapid decline to the series low of 0.5% in April 2020. Since this low, the vacancy rate increased sharply to 2.2% by May 2022 before stabilising to a weak declining tend, reaching 1.9% in September 2023.  The unemployment rate line follows trends similar to that described for the vacancy rate though inversed. The sharp increases in unemployment evident during the GFC and the COVID-19 downturn bookend approximately a decade of unemployment around 5% to 6%. ">
              <a:extLst xmlns:a="http://schemas.openxmlformats.org/drawingml/2006/main">
                <a:ext uri="{FF2B5EF4-FFF2-40B4-BE49-F238E27FC236}">
                  <a16:creationId xmlns:a16="http://schemas.microsoft.com/office/drawing/2014/main" id="{3F863A5F-AA74-4A49-BCDA-C8BE6E5A1D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682F7E5" w14:textId="77777777" w:rsidR="008564DD" w:rsidRPr="00D82D05" w:rsidRDefault="008564DD" w:rsidP="008564DD">
      <w:pPr>
        <w:pStyle w:val="Source"/>
      </w:pPr>
      <w:r w:rsidRPr="000C33EF">
        <w:t>Source: ABS, Labour Force Australia, September 2023, seasonally adjusted data; J</w:t>
      </w:r>
      <w:r>
        <w:t>obs and Skills Australia</w:t>
      </w:r>
      <w:r w:rsidRPr="000C33EF">
        <w:t>, Internet Vacancy Index, September 2023, seasonally adjusted data.</w:t>
      </w:r>
    </w:p>
    <w:p w14:paraId="696CBF84" w14:textId="77777777" w:rsidR="008564DD" w:rsidRPr="00AB4333" w:rsidRDefault="008564DD" w:rsidP="008564DD">
      <w:pPr>
        <w:pStyle w:val="Heading3"/>
      </w:pPr>
      <w:bookmarkStart w:id="22" w:name="_Toc151365184"/>
      <w:bookmarkStart w:id="23" w:name="_Toc152324301"/>
      <w:r w:rsidRPr="00AB4333">
        <w:lastRenderedPageBreak/>
        <w:t>In focus: Views from employers</w:t>
      </w:r>
      <w:bookmarkEnd w:id="22"/>
      <w:bookmarkEnd w:id="23"/>
    </w:p>
    <w:p w14:paraId="0BFC150E" w14:textId="054415B4" w:rsidR="008564DD" w:rsidRDefault="008564DD" w:rsidP="008564DD">
      <w:r w:rsidRPr="00AB4333">
        <w:t xml:space="preserve">While most of the information collected through </w:t>
      </w:r>
      <w:r w:rsidR="00045718">
        <w:t xml:space="preserve">Jobs and Skills Australia’s </w:t>
      </w:r>
      <w:r w:rsidRPr="003D718E">
        <w:rPr>
          <w:i/>
          <w:iCs/>
        </w:rPr>
        <w:t>Recruitment Experiences and Outlook Survey</w:t>
      </w:r>
      <w:r>
        <w:t xml:space="preserve"> </w:t>
      </w:r>
      <w:r w:rsidRPr="00AB4333">
        <w:t xml:space="preserve">is quantitative in nature, useful qualitative information </w:t>
      </w:r>
      <w:r>
        <w:t xml:space="preserve">is </w:t>
      </w:r>
      <w:r w:rsidRPr="00AB4333">
        <w:t xml:space="preserve">obtained from employers about their recruitment experiences that goes unseen. A selection of employer quotes from various industries recruiting for a variety of occupations are presented below. </w:t>
      </w:r>
      <w:r>
        <w:t>While t</w:t>
      </w:r>
      <w:r w:rsidRPr="00AB4333">
        <w:t xml:space="preserve">hese are not representative of </w:t>
      </w:r>
      <w:r>
        <w:t xml:space="preserve">every </w:t>
      </w:r>
      <w:r w:rsidRPr="00AB4333">
        <w:t xml:space="preserve">industry or region and </w:t>
      </w:r>
      <w:r>
        <w:t xml:space="preserve">relate to different time periods, they do </w:t>
      </w:r>
      <w:r w:rsidRPr="00AB4333">
        <w:t xml:space="preserve">provide </w:t>
      </w:r>
      <w:r>
        <w:t xml:space="preserve">some </w:t>
      </w:r>
      <w:r w:rsidRPr="00AB4333">
        <w:t>insight into recent recruitment experiences</w:t>
      </w:r>
      <w:r>
        <w:t xml:space="preserve"> and sentiment</w:t>
      </w:r>
      <w:r w:rsidRPr="00AB4333">
        <w:t xml:space="preserve">. </w:t>
      </w:r>
      <w:r w:rsidRPr="008A7D73">
        <w:t xml:space="preserve">Going forward, </w:t>
      </w:r>
      <w:r w:rsidR="00045718">
        <w:t xml:space="preserve">Jobs and Skills Australia </w:t>
      </w:r>
      <w:r w:rsidRPr="008A7D73">
        <w:t>will be expanding its research to gain employee and job seeker perspectives on the labour market.</w:t>
      </w:r>
    </w:p>
    <w:p w14:paraId="6921AD39" w14:textId="77777777" w:rsidR="008436B3" w:rsidRPr="008436B3" w:rsidRDefault="008436B3" w:rsidP="008436B3">
      <w:pPr>
        <w:rPr>
          <w:rStyle w:val="Strong"/>
        </w:rPr>
      </w:pPr>
      <w:r w:rsidRPr="008436B3">
        <w:rPr>
          <w:rStyle w:val="Strong"/>
        </w:rPr>
        <w:t>Retail Trade employer, May 2023, Perth</w:t>
      </w:r>
    </w:p>
    <w:p w14:paraId="4FC16888" w14:textId="77777777" w:rsidR="00AA1E53" w:rsidRPr="00AA1E53" w:rsidRDefault="00AA1E53" w:rsidP="00AA1E53">
      <w:pPr>
        <w:pStyle w:val="Quote"/>
      </w:pPr>
      <w:r w:rsidRPr="00AA1E53">
        <w:t>“I would like another 5 people if I could get them but it’s unlikely, therefore, I’ve stopped looking.”</w:t>
      </w:r>
    </w:p>
    <w:p w14:paraId="6ECBC653" w14:textId="77777777" w:rsidR="008436B3" w:rsidRPr="008436B3" w:rsidRDefault="008436B3" w:rsidP="008436B3">
      <w:pPr>
        <w:rPr>
          <w:b/>
          <w:bCs/>
        </w:rPr>
      </w:pPr>
      <w:r w:rsidRPr="008436B3">
        <w:rPr>
          <w:b/>
          <w:bCs/>
        </w:rPr>
        <w:t>Accommodation and Food Services employer September 2023, Regional QLD</w:t>
      </w:r>
    </w:p>
    <w:p w14:paraId="214F5BE7" w14:textId="736D0E85" w:rsidR="00AA1E53" w:rsidRDefault="00AA1E53" w:rsidP="00AA1E53">
      <w:pPr>
        <w:pStyle w:val="Quote"/>
      </w:pPr>
      <w:r w:rsidRPr="00AA1E53">
        <w:t>“Most of our hospitality jobs are filled with backpackers as there are no other applicants, so we are continuously recruiting.”</w:t>
      </w:r>
    </w:p>
    <w:p w14:paraId="1E0368AF" w14:textId="2E8EA877" w:rsidR="008436B3" w:rsidRPr="008436B3" w:rsidRDefault="008436B3" w:rsidP="008436B3">
      <w:pPr>
        <w:rPr>
          <w:b/>
          <w:bCs/>
        </w:rPr>
      </w:pPr>
      <w:r w:rsidRPr="008436B3">
        <w:rPr>
          <w:b/>
          <w:bCs/>
        </w:rPr>
        <w:t>Construction employer, March 2023, Regional NSW</w:t>
      </w:r>
    </w:p>
    <w:p w14:paraId="6BCED14C" w14:textId="77777777" w:rsidR="00AA1E53" w:rsidRDefault="00AA1E53" w:rsidP="00AA1E53">
      <w:pPr>
        <w:pStyle w:val="Quote"/>
      </w:pPr>
      <w:r>
        <w:t>“All our recruitment is done via word of mouth.”</w:t>
      </w:r>
    </w:p>
    <w:p w14:paraId="3AD183DE" w14:textId="77777777" w:rsidR="008436B3" w:rsidRPr="008436B3" w:rsidRDefault="008436B3" w:rsidP="008436B3">
      <w:pPr>
        <w:rPr>
          <w:b/>
          <w:bCs/>
        </w:rPr>
      </w:pPr>
      <w:r w:rsidRPr="008436B3">
        <w:rPr>
          <w:b/>
          <w:bCs/>
        </w:rPr>
        <w:t>Manufacturing employer, September 2023, Sydney</w:t>
      </w:r>
    </w:p>
    <w:p w14:paraId="20C68798" w14:textId="334A56E6" w:rsidR="00AA1E53" w:rsidRDefault="00AA1E53" w:rsidP="00AA1E53">
      <w:pPr>
        <w:pStyle w:val="Quote"/>
      </w:pPr>
      <w:r w:rsidRPr="00AA1E53">
        <w:t>“When looking for the Graphic Designer, we didn’t advertise, we knew the person and approached them directly.”</w:t>
      </w:r>
    </w:p>
    <w:p w14:paraId="2A5DC25C" w14:textId="77777777" w:rsidR="008436B3" w:rsidRDefault="008436B3" w:rsidP="008436B3">
      <w:pPr>
        <w:pStyle w:val="Source"/>
        <w:rPr>
          <w:lang w:eastAsia="en-AU"/>
        </w:rPr>
      </w:pPr>
    </w:p>
    <w:p w14:paraId="34DA2FA3" w14:textId="6674D008" w:rsidR="008564DD" w:rsidRPr="008436B3" w:rsidRDefault="008564DD" w:rsidP="008436B3">
      <w:pPr>
        <w:pStyle w:val="Source"/>
        <w:rPr>
          <w:rStyle w:val="StrongandEmphasis"/>
          <w:b w:val="0"/>
          <w:i w:val="0"/>
          <w:sz w:val="18"/>
          <w:lang w:eastAsia="en-AU"/>
        </w:rPr>
      </w:pPr>
      <w:r w:rsidRPr="00B530FE">
        <w:rPr>
          <w:lang w:eastAsia="en-AU"/>
        </w:rPr>
        <w:t>Source: J</w:t>
      </w:r>
      <w:r>
        <w:rPr>
          <w:lang w:eastAsia="en-AU"/>
        </w:rPr>
        <w:t>obs and Skills Australia</w:t>
      </w:r>
      <w:r w:rsidRPr="00B530FE">
        <w:rPr>
          <w:lang w:eastAsia="en-AU"/>
        </w:rPr>
        <w:t>, Recruitment Experiences and Outlook Survey</w:t>
      </w:r>
      <w:r>
        <w:rPr>
          <w:lang w:eastAsia="en-AU"/>
        </w:rPr>
        <w:t>, 2023.</w:t>
      </w:r>
      <w:r w:rsidRPr="00AA1E53">
        <w:rPr>
          <w:rStyle w:val="StrongandEmphasis"/>
          <w:b w:val="0"/>
          <w:bCs/>
          <w:i w:val="0"/>
          <w:iCs/>
        </w:rPr>
        <w:br w:type="page"/>
      </w:r>
    </w:p>
    <w:p w14:paraId="316251AA" w14:textId="77777777" w:rsidR="008564DD" w:rsidRDefault="008564DD" w:rsidP="008564DD">
      <w:pPr>
        <w:pStyle w:val="Heading1"/>
      </w:pPr>
      <w:bookmarkStart w:id="24" w:name="_Toc151365185"/>
      <w:bookmarkStart w:id="25" w:name="_Toc152324302"/>
      <w:r>
        <w:lastRenderedPageBreak/>
        <w:t>How are the states and territories faring?</w:t>
      </w:r>
      <w:bookmarkEnd w:id="24"/>
      <w:bookmarkEnd w:id="25"/>
    </w:p>
    <w:p w14:paraId="23E3AB3F" w14:textId="77777777" w:rsidR="008564DD" w:rsidRDefault="008564DD" w:rsidP="008564DD">
      <w:pPr>
        <w:pStyle w:val="Heading2"/>
      </w:pPr>
      <w:bookmarkStart w:id="26" w:name="_Toc151365186"/>
      <w:bookmarkStart w:id="27" w:name="_Toc152324303"/>
      <w:r>
        <w:t>State and territory labour market outcomes</w:t>
      </w:r>
      <w:bookmarkEnd w:id="26"/>
      <w:bookmarkEnd w:id="27"/>
    </w:p>
    <w:p w14:paraId="702D441C" w14:textId="77777777" w:rsidR="008564DD" w:rsidRDefault="008564DD" w:rsidP="008564DD">
      <w:r w:rsidRPr="00356239">
        <w:t xml:space="preserve">Employment rose in 5 out of 8 jurisdictions over the September quarter 2023, with the largest increase recorded in Western Australia (up by 30,400 or 2.0%), followed by Victoria (up by 15,000 or 0.4%) </w:t>
      </w:r>
      <w:r>
        <w:t xml:space="preserve">— see </w:t>
      </w:r>
      <w:r w:rsidRPr="00356239">
        <w:t>Table 2.</w:t>
      </w:r>
    </w:p>
    <w:p w14:paraId="139AD72B" w14:textId="77777777" w:rsidR="008564DD" w:rsidRPr="0002577C" w:rsidRDefault="008564DD" w:rsidP="008564DD">
      <w:pPr>
        <w:pStyle w:val="ListBullet"/>
      </w:pPr>
      <w:r>
        <w:t xml:space="preserve">Notably, however, </w:t>
      </w:r>
      <w:r w:rsidRPr="00501044">
        <w:rPr>
          <w:rStyle w:val="Emphasis"/>
        </w:rPr>
        <w:t>full-time employment decreased</w:t>
      </w:r>
      <w:r>
        <w:t xml:space="preserve"> in 6 jurisdictions over the period, with the largest decline recorded in Queensland (down by 33,200 or 1.6%), followed by Victoria (down by 29,000 or 1.1%). </w:t>
      </w:r>
    </w:p>
    <w:p w14:paraId="363D3CCD" w14:textId="77777777" w:rsidR="008564DD" w:rsidRDefault="008564DD" w:rsidP="008564DD">
      <w:r>
        <w:t>All jurisdictions, except Tasmania (4.2%) and the Northern Territory (4.1%), recorded an unemployment rate below 4.0% in September 2023. New South Wales and Western Australia both recorded the lowest unemployment rate, of 3.3%, in September 2023.</w:t>
      </w:r>
    </w:p>
    <w:p w14:paraId="66525671" w14:textId="77777777" w:rsidR="008564DD" w:rsidRDefault="008564DD" w:rsidP="008564DD">
      <w:r>
        <w:t>The Australian Capital Territory recorded the highest participation rate, of 73.2% in September 2023, while Tasmania recorded the lowest participation rate, of 63.0%.</w:t>
      </w:r>
    </w:p>
    <w:p w14:paraId="7FCB224F" w14:textId="77777777" w:rsidR="008564DD" w:rsidRPr="0083536A" w:rsidRDefault="008564DD" w:rsidP="008564DD">
      <w:pPr>
        <w:pStyle w:val="ChartandTablelabel"/>
        <w:rPr>
          <w:rFonts w:asciiTheme="minorHAnsi" w:hAnsiTheme="minorHAnsi"/>
        </w:rPr>
      </w:pPr>
      <w:r w:rsidRPr="00D82D05">
        <w:rPr>
          <w:rFonts w:asciiTheme="minorHAnsi" w:hAnsiTheme="minorHAnsi"/>
        </w:rPr>
        <w:t xml:space="preserve">Table 2: Key </w:t>
      </w:r>
      <w:proofErr w:type="spellStart"/>
      <w:r w:rsidRPr="00D82D05">
        <w:rPr>
          <w:rFonts w:asciiTheme="minorHAnsi" w:hAnsiTheme="minorHAnsi"/>
        </w:rPr>
        <w:t>labour</w:t>
      </w:r>
      <w:proofErr w:type="spellEnd"/>
      <w:r w:rsidRPr="00D82D05">
        <w:rPr>
          <w:rFonts w:asciiTheme="minorHAnsi" w:hAnsiTheme="minorHAnsi"/>
        </w:rPr>
        <w:t xml:space="preserve"> market indicators by state and territory, September 2023</w:t>
      </w:r>
    </w:p>
    <w:tbl>
      <w:tblPr>
        <w:tblStyle w:val="JSATable1"/>
        <w:tblW w:w="9356" w:type="dxa"/>
        <w:tblLayout w:type="fixed"/>
        <w:tblLook w:val="0020" w:firstRow="1" w:lastRow="0" w:firstColumn="0" w:lastColumn="0" w:noHBand="0" w:noVBand="0"/>
      </w:tblPr>
      <w:tblGrid>
        <w:gridCol w:w="1843"/>
        <w:gridCol w:w="1280"/>
        <w:gridCol w:w="851"/>
        <w:gridCol w:w="569"/>
        <w:gridCol w:w="1278"/>
        <w:gridCol w:w="1135"/>
        <w:gridCol w:w="1266"/>
        <w:gridCol w:w="1134"/>
      </w:tblGrid>
      <w:tr w:rsidR="008564DD" w:rsidRPr="00B26C3D" w14:paraId="5A8C6DD7" w14:textId="77777777" w:rsidTr="008436B3">
        <w:trPr>
          <w:cnfStyle w:val="100000000000" w:firstRow="1" w:lastRow="0" w:firstColumn="0" w:lastColumn="0" w:oddVBand="0" w:evenVBand="0" w:oddHBand="0" w:evenHBand="0" w:firstRowFirstColumn="0" w:firstRowLastColumn="0" w:lastRowFirstColumn="0" w:lastRowLastColumn="0"/>
          <w:trHeight w:val="510"/>
        </w:trPr>
        <w:tc>
          <w:tcPr>
            <w:tcW w:w="1843" w:type="dxa"/>
            <w:vMerge w:val="restart"/>
            <w:shd w:val="clear" w:color="auto" w:fill="012749"/>
          </w:tcPr>
          <w:p w14:paraId="2EF03B2B" w14:textId="77777777" w:rsidR="008564DD" w:rsidRPr="00B26C3D" w:rsidRDefault="008564DD" w:rsidP="001719AC"/>
        </w:tc>
        <w:tc>
          <w:tcPr>
            <w:tcW w:w="2700" w:type="dxa"/>
            <w:gridSpan w:val="3"/>
            <w:shd w:val="clear" w:color="auto" w:fill="012749"/>
            <w:vAlign w:val="center"/>
          </w:tcPr>
          <w:p w14:paraId="511AADDF" w14:textId="77777777" w:rsidR="008564DD" w:rsidRPr="00572790" w:rsidRDefault="008564DD" w:rsidP="001719AC">
            <w:pPr>
              <w:jc w:val="center"/>
              <w:rPr>
                <w:rFonts w:asciiTheme="majorHAnsi" w:hAnsiTheme="majorHAnsi"/>
                <w:b/>
                <w:bCs/>
                <w:sz w:val="20"/>
                <w:szCs w:val="20"/>
              </w:rPr>
            </w:pPr>
            <w:r w:rsidRPr="00572790">
              <w:rPr>
                <w:rFonts w:asciiTheme="majorHAnsi" w:hAnsiTheme="majorHAnsi"/>
                <w:b/>
                <w:bCs/>
                <w:sz w:val="20"/>
                <w:szCs w:val="20"/>
              </w:rPr>
              <w:t>Employment ('000)</w:t>
            </w:r>
          </w:p>
        </w:tc>
        <w:tc>
          <w:tcPr>
            <w:tcW w:w="2413" w:type="dxa"/>
            <w:gridSpan w:val="2"/>
            <w:tcBorders>
              <w:bottom w:val="single" w:sz="4" w:space="0" w:color="FFFFFF" w:themeColor="background1"/>
            </w:tcBorders>
            <w:shd w:val="clear" w:color="auto" w:fill="012749"/>
            <w:vAlign w:val="center"/>
          </w:tcPr>
          <w:p w14:paraId="078D2845" w14:textId="77777777" w:rsidR="008564DD" w:rsidRPr="00572790" w:rsidRDefault="008564DD" w:rsidP="001719AC">
            <w:pPr>
              <w:spacing w:after="0"/>
              <w:jc w:val="center"/>
              <w:rPr>
                <w:rFonts w:asciiTheme="majorHAnsi" w:hAnsiTheme="majorHAnsi"/>
                <w:b/>
                <w:bCs/>
                <w:sz w:val="20"/>
                <w:szCs w:val="20"/>
              </w:rPr>
            </w:pPr>
            <w:r w:rsidRPr="00572790">
              <w:rPr>
                <w:rFonts w:asciiTheme="majorHAnsi" w:hAnsiTheme="majorHAnsi"/>
                <w:b/>
                <w:bCs/>
                <w:sz w:val="20"/>
                <w:szCs w:val="20"/>
              </w:rPr>
              <w:t xml:space="preserve">Unemployment </w:t>
            </w:r>
            <w:r w:rsidRPr="00572790">
              <w:rPr>
                <w:rFonts w:asciiTheme="majorHAnsi" w:hAnsiTheme="majorHAnsi"/>
                <w:b/>
                <w:bCs/>
                <w:sz w:val="20"/>
                <w:szCs w:val="20"/>
              </w:rPr>
              <w:br/>
              <w:t>rate (%)</w:t>
            </w:r>
          </w:p>
        </w:tc>
        <w:tc>
          <w:tcPr>
            <w:tcW w:w="2400" w:type="dxa"/>
            <w:gridSpan w:val="2"/>
            <w:tcBorders>
              <w:bottom w:val="single" w:sz="4" w:space="0" w:color="FFFFFF"/>
            </w:tcBorders>
            <w:shd w:val="clear" w:color="auto" w:fill="012749"/>
            <w:vAlign w:val="center"/>
          </w:tcPr>
          <w:p w14:paraId="4D4E93E4" w14:textId="77777777" w:rsidR="008564DD" w:rsidRPr="00572790" w:rsidRDefault="008564DD" w:rsidP="001719AC">
            <w:pPr>
              <w:spacing w:after="0"/>
              <w:jc w:val="center"/>
              <w:rPr>
                <w:rFonts w:asciiTheme="majorHAnsi" w:hAnsiTheme="majorHAnsi"/>
                <w:b/>
                <w:bCs/>
                <w:sz w:val="20"/>
                <w:szCs w:val="20"/>
              </w:rPr>
            </w:pPr>
            <w:r w:rsidRPr="00572790">
              <w:rPr>
                <w:rFonts w:asciiTheme="majorHAnsi" w:hAnsiTheme="majorHAnsi"/>
                <w:b/>
                <w:bCs/>
                <w:sz w:val="20"/>
                <w:szCs w:val="20"/>
              </w:rPr>
              <w:t xml:space="preserve">Participation </w:t>
            </w:r>
            <w:r w:rsidRPr="00572790">
              <w:rPr>
                <w:rFonts w:asciiTheme="majorHAnsi" w:hAnsiTheme="majorHAnsi"/>
                <w:b/>
                <w:bCs/>
                <w:sz w:val="20"/>
                <w:szCs w:val="20"/>
              </w:rPr>
              <w:br/>
              <w:t>rate (%)</w:t>
            </w:r>
          </w:p>
        </w:tc>
      </w:tr>
      <w:tr w:rsidR="008564DD" w:rsidRPr="00B26C3D" w14:paraId="412BCB1B" w14:textId="77777777" w:rsidTr="008436B3">
        <w:trPr>
          <w:trHeight w:val="613"/>
        </w:trPr>
        <w:tc>
          <w:tcPr>
            <w:tcW w:w="1843" w:type="dxa"/>
            <w:vMerge/>
            <w:shd w:val="clear" w:color="auto" w:fill="012749"/>
          </w:tcPr>
          <w:p w14:paraId="585EAD0B" w14:textId="77777777" w:rsidR="008564DD" w:rsidRPr="00B26C3D" w:rsidRDefault="008564DD" w:rsidP="001719AC"/>
        </w:tc>
        <w:tc>
          <w:tcPr>
            <w:tcW w:w="1280" w:type="dxa"/>
            <w:vMerge w:val="restart"/>
            <w:shd w:val="clear" w:color="auto" w:fill="012749"/>
            <w:vAlign w:val="center"/>
          </w:tcPr>
          <w:p w14:paraId="432153F7" w14:textId="77777777" w:rsidR="008564DD" w:rsidRPr="00572790" w:rsidRDefault="008564DD" w:rsidP="001719AC">
            <w:pPr>
              <w:spacing w:after="0"/>
              <w:jc w:val="center"/>
              <w:rPr>
                <w:rFonts w:asciiTheme="majorHAnsi" w:hAnsiTheme="majorHAnsi"/>
                <w:b/>
                <w:bCs/>
              </w:rPr>
            </w:pPr>
            <w:r w:rsidRPr="00572790">
              <w:rPr>
                <w:rFonts w:asciiTheme="majorHAnsi" w:eastAsia="Times New Roman" w:hAnsiTheme="majorHAnsi" w:cs="Calibri"/>
                <w:b/>
                <w:bCs/>
                <w:color w:val="FFFFFF"/>
                <w:sz w:val="20"/>
                <w:szCs w:val="20"/>
                <w:lang w:eastAsia="en-AU"/>
              </w:rPr>
              <w:t>September 2023</w:t>
            </w:r>
          </w:p>
        </w:tc>
        <w:tc>
          <w:tcPr>
            <w:tcW w:w="1420" w:type="dxa"/>
            <w:gridSpan w:val="2"/>
            <w:shd w:val="clear" w:color="auto" w:fill="012749"/>
            <w:vAlign w:val="center"/>
          </w:tcPr>
          <w:p w14:paraId="709F03D1" w14:textId="77777777" w:rsidR="008564DD" w:rsidRPr="00572790" w:rsidRDefault="008564DD" w:rsidP="001719AC">
            <w:pPr>
              <w:spacing w:after="0"/>
              <w:jc w:val="center"/>
              <w:rPr>
                <w:rFonts w:asciiTheme="majorHAnsi" w:hAnsiTheme="majorHAnsi"/>
                <w:b/>
                <w:bCs/>
                <w:sz w:val="20"/>
                <w:szCs w:val="20"/>
              </w:rPr>
            </w:pPr>
            <w:r w:rsidRPr="00572790">
              <w:rPr>
                <w:rFonts w:asciiTheme="majorHAnsi" w:hAnsiTheme="majorHAnsi"/>
                <w:b/>
                <w:bCs/>
                <w:sz w:val="20"/>
                <w:szCs w:val="20"/>
              </w:rPr>
              <w:t>Quarterly change</w:t>
            </w:r>
          </w:p>
        </w:tc>
        <w:tc>
          <w:tcPr>
            <w:tcW w:w="1278" w:type="dxa"/>
            <w:vMerge w:val="restart"/>
            <w:tcBorders>
              <w:top w:val="single" w:sz="4" w:space="0" w:color="FFFFFF" w:themeColor="background1"/>
            </w:tcBorders>
            <w:shd w:val="clear" w:color="auto" w:fill="012749"/>
            <w:vAlign w:val="center"/>
          </w:tcPr>
          <w:p w14:paraId="1F626802" w14:textId="77777777" w:rsidR="008564DD" w:rsidRPr="00572790" w:rsidRDefault="008564DD" w:rsidP="001719AC">
            <w:pPr>
              <w:spacing w:after="0"/>
              <w:jc w:val="center"/>
              <w:rPr>
                <w:rFonts w:asciiTheme="majorHAnsi" w:hAnsiTheme="majorHAnsi"/>
                <w:b/>
                <w:bCs/>
              </w:rPr>
            </w:pPr>
            <w:r w:rsidRPr="00572790">
              <w:rPr>
                <w:rFonts w:asciiTheme="majorHAnsi" w:eastAsia="Times New Roman" w:hAnsiTheme="majorHAnsi" w:cs="Calibri"/>
                <w:b/>
                <w:bCs/>
                <w:color w:val="FFFFFF"/>
                <w:sz w:val="20"/>
                <w:szCs w:val="20"/>
                <w:lang w:eastAsia="en-AU"/>
              </w:rPr>
              <w:t>September 2023</w:t>
            </w:r>
          </w:p>
        </w:tc>
        <w:tc>
          <w:tcPr>
            <w:tcW w:w="1135" w:type="dxa"/>
            <w:vMerge w:val="restart"/>
            <w:shd w:val="clear" w:color="auto" w:fill="012749"/>
            <w:vAlign w:val="center"/>
          </w:tcPr>
          <w:p w14:paraId="1D3CCA9A" w14:textId="77777777" w:rsidR="008564DD" w:rsidRPr="00572790" w:rsidRDefault="008564DD" w:rsidP="001719AC">
            <w:pPr>
              <w:spacing w:after="0"/>
              <w:jc w:val="center"/>
              <w:rPr>
                <w:rFonts w:asciiTheme="majorHAnsi" w:hAnsiTheme="majorHAnsi"/>
                <w:b/>
                <w:bCs/>
              </w:rPr>
            </w:pPr>
            <w:r w:rsidRPr="00572790">
              <w:rPr>
                <w:rFonts w:asciiTheme="majorHAnsi" w:eastAsia="Times New Roman" w:hAnsiTheme="majorHAnsi" w:cs="Calibri"/>
                <w:b/>
                <w:bCs/>
                <w:color w:val="FFFFFF"/>
                <w:sz w:val="20"/>
                <w:szCs w:val="20"/>
                <w:lang w:eastAsia="en-AU"/>
              </w:rPr>
              <w:t xml:space="preserve">Quarterly change </w:t>
            </w:r>
            <w:r w:rsidRPr="00572790">
              <w:rPr>
                <w:rFonts w:asciiTheme="majorHAnsi" w:eastAsia="Times New Roman" w:hAnsiTheme="majorHAnsi" w:cs="Calibri"/>
                <w:b/>
                <w:bCs/>
                <w:color w:val="FFFFFF"/>
                <w:sz w:val="20"/>
                <w:szCs w:val="20"/>
                <w:lang w:eastAsia="en-AU"/>
              </w:rPr>
              <w:br/>
              <w:t>(% pts)</w:t>
            </w:r>
          </w:p>
        </w:tc>
        <w:tc>
          <w:tcPr>
            <w:tcW w:w="1266" w:type="dxa"/>
            <w:vMerge w:val="restart"/>
            <w:tcBorders>
              <w:top w:val="single" w:sz="4" w:space="0" w:color="FFFFFF"/>
            </w:tcBorders>
            <w:shd w:val="clear" w:color="auto" w:fill="012749"/>
            <w:vAlign w:val="center"/>
          </w:tcPr>
          <w:p w14:paraId="4035406D" w14:textId="77777777" w:rsidR="008564DD" w:rsidRPr="00572790" w:rsidRDefault="008564DD" w:rsidP="001719AC">
            <w:pPr>
              <w:spacing w:after="0"/>
              <w:jc w:val="center"/>
              <w:rPr>
                <w:rFonts w:asciiTheme="majorHAnsi" w:hAnsiTheme="majorHAnsi"/>
                <w:b/>
                <w:bCs/>
              </w:rPr>
            </w:pPr>
            <w:r w:rsidRPr="00572790">
              <w:rPr>
                <w:rFonts w:asciiTheme="majorHAnsi" w:eastAsia="Times New Roman" w:hAnsiTheme="majorHAnsi" w:cs="Calibri"/>
                <w:b/>
                <w:bCs/>
                <w:color w:val="FFFFFF"/>
                <w:sz w:val="20"/>
                <w:szCs w:val="20"/>
                <w:lang w:eastAsia="en-AU"/>
              </w:rPr>
              <w:t>September 2023</w:t>
            </w:r>
          </w:p>
        </w:tc>
        <w:tc>
          <w:tcPr>
            <w:tcW w:w="1134" w:type="dxa"/>
            <w:vMerge w:val="restart"/>
            <w:tcBorders>
              <w:top w:val="single" w:sz="4" w:space="0" w:color="FFFFFF"/>
            </w:tcBorders>
            <w:shd w:val="clear" w:color="auto" w:fill="012749"/>
            <w:vAlign w:val="center"/>
          </w:tcPr>
          <w:p w14:paraId="55F55E34" w14:textId="77777777" w:rsidR="008564DD" w:rsidRPr="00572790" w:rsidRDefault="008564DD" w:rsidP="001719AC">
            <w:pPr>
              <w:spacing w:after="0"/>
              <w:jc w:val="center"/>
              <w:rPr>
                <w:rFonts w:asciiTheme="majorHAnsi" w:hAnsiTheme="majorHAnsi"/>
                <w:b/>
                <w:bCs/>
              </w:rPr>
            </w:pPr>
            <w:r w:rsidRPr="00572790">
              <w:rPr>
                <w:rFonts w:asciiTheme="majorHAnsi" w:eastAsia="Times New Roman" w:hAnsiTheme="majorHAnsi" w:cs="Calibri"/>
                <w:b/>
                <w:bCs/>
                <w:color w:val="FFFFFF"/>
                <w:sz w:val="20"/>
                <w:szCs w:val="20"/>
                <w:lang w:eastAsia="en-AU"/>
              </w:rPr>
              <w:t xml:space="preserve">Quarterly change </w:t>
            </w:r>
            <w:r w:rsidRPr="00572790">
              <w:rPr>
                <w:rFonts w:asciiTheme="majorHAnsi" w:eastAsia="Times New Roman" w:hAnsiTheme="majorHAnsi" w:cs="Calibri"/>
                <w:b/>
                <w:bCs/>
                <w:color w:val="FFFFFF"/>
                <w:sz w:val="20"/>
                <w:szCs w:val="20"/>
                <w:lang w:eastAsia="en-AU"/>
              </w:rPr>
              <w:br/>
              <w:t>(% pts)</w:t>
            </w:r>
          </w:p>
        </w:tc>
      </w:tr>
      <w:tr w:rsidR="008564DD" w:rsidRPr="00B26C3D" w14:paraId="1973585D" w14:textId="77777777" w:rsidTr="008436B3">
        <w:trPr>
          <w:cnfStyle w:val="000000010000" w:firstRow="0" w:lastRow="0" w:firstColumn="0" w:lastColumn="0" w:oddVBand="0" w:evenVBand="0" w:oddHBand="0" w:evenHBand="1" w:firstRowFirstColumn="0" w:firstRowLastColumn="0" w:lastRowFirstColumn="0" w:lastRowLastColumn="0"/>
          <w:trHeight w:val="467"/>
        </w:trPr>
        <w:tc>
          <w:tcPr>
            <w:tcW w:w="1843" w:type="dxa"/>
            <w:vMerge/>
            <w:shd w:val="clear" w:color="auto" w:fill="2F005F"/>
          </w:tcPr>
          <w:p w14:paraId="481B98F5" w14:textId="77777777" w:rsidR="008564DD" w:rsidRPr="00B26C3D" w:rsidRDefault="008564DD" w:rsidP="001719AC"/>
        </w:tc>
        <w:tc>
          <w:tcPr>
            <w:tcW w:w="1280" w:type="dxa"/>
            <w:vMerge/>
            <w:shd w:val="clear" w:color="auto" w:fill="2F005F"/>
          </w:tcPr>
          <w:p w14:paraId="65C7DA26" w14:textId="77777777" w:rsidR="008564DD" w:rsidRDefault="008564DD" w:rsidP="001719AC"/>
        </w:tc>
        <w:tc>
          <w:tcPr>
            <w:tcW w:w="851" w:type="dxa"/>
            <w:shd w:val="clear" w:color="auto" w:fill="012749"/>
            <w:vAlign w:val="center"/>
          </w:tcPr>
          <w:p w14:paraId="3F08DA44" w14:textId="77777777" w:rsidR="008564DD" w:rsidRPr="00356239" w:rsidRDefault="008564DD" w:rsidP="001719AC">
            <w:pPr>
              <w:jc w:val="center"/>
              <w:rPr>
                <w:sz w:val="20"/>
                <w:szCs w:val="20"/>
              </w:rPr>
            </w:pPr>
            <w:r w:rsidRPr="00356239">
              <w:rPr>
                <w:sz w:val="20"/>
                <w:szCs w:val="20"/>
              </w:rPr>
              <w:t>(‘000)</w:t>
            </w:r>
          </w:p>
        </w:tc>
        <w:tc>
          <w:tcPr>
            <w:tcW w:w="569" w:type="dxa"/>
            <w:shd w:val="clear" w:color="auto" w:fill="012749"/>
            <w:vAlign w:val="center"/>
          </w:tcPr>
          <w:p w14:paraId="51AA4336" w14:textId="77777777" w:rsidR="008564DD" w:rsidRPr="00356239" w:rsidRDefault="008564DD" w:rsidP="001719AC">
            <w:pPr>
              <w:jc w:val="center"/>
              <w:rPr>
                <w:sz w:val="20"/>
                <w:szCs w:val="20"/>
              </w:rPr>
            </w:pPr>
            <w:r w:rsidRPr="00356239">
              <w:rPr>
                <w:sz w:val="20"/>
                <w:szCs w:val="20"/>
              </w:rPr>
              <w:t>(%)</w:t>
            </w:r>
          </w:p>
        </w:tc>
        <w:tc>
          <w:tcPr>
            <w:tcW w:w="1278" w:type="dxa"/>
            <w:vMerge/>
            <w:shd w:val="clear" w:color="auto" w:fill="012749"/>
          </w:tcPr>
          <w:p w14:paraId="0BE146A9" w14:textId="77777777" w:rsidR="008564DD" w:rsidRPr="00B26C3D" w:rsidRDefault="008564DD" w:rsidP="001719AC"/>
        </w:tc>
        <w:tc>
          <w:tcPr>
            <w:tcW w:w="1135" w:type="dxa"/>
            <w:vMerge/>
          </w:tcPr>
          <w:p w14:paraId="5C608547" w14:textId="77777777" w:rsidR="008564DD" w:rsidRPr="00B26C3D" w:rsidRDefault="008564DD" w:rsidP="001719AC"/>
        </w:tc>
        <w:tc>
          <w:tcPr>
            <w:tcW w:w="1266" w:type="dxa"/>
            <w:vMerge/>
          </w:tcPr>
          <w:p w14:paraId="7DE5E45C" w14:textId="77777777" w:rsidR="008564DD" w:rsidRPr="00B26C3D" w:rsidRDefault="008564DD" w:rsidP="001719AC"/>
        </w:tc>
        <w:tc>
          <w:tcPr>
            <w:tcW w:w="1134" w:type="dxa"/>
            <w:vMerge/>
          </w:tcPr>
          <w:p w14:paraId="77768904" w14:textId="77777777" w:rsidR="008564DD" w:rsidRPr="00B26C3D" w:rsidRDefault="008564DD" w:rsidP="001719AC"/>
        </w:tc>
      </w:tr>
      <w:tr w:rsidR="008564DD" w:rsidRPr="00B26C3D" w14:paraId="5D469AE1" w14:textId="77777777" w:rsidTr="008436B3">
        <w:trPr>
          <w:trHeight w:val="373"/>
        </w:trPr>
        <w:tc>
          <w:tcPr>
            <w:tcW w:w="1843" w:type="dxa"/>
          </w:tcPr>
          <w:p w14:paraId="7911AFA3" w14:textId="77777777" w:rsidR="008564DD" w:rsidRPr="00356239" w:rsidRDefault="008564DD" w:rsidP="001719AC">
            <w:pPr>
              <w:spacing w:before="40" w:after="40"/>
              <w:rPr>
                <w:sz w:val="20"/>
                <w:szCs w:val="20"/>
              </w:rPr>
            </w:pPr>
            <w:r w:rsidRPr="00356239">
              <w:rPr>
                <w:sz w:val="20"/>
                <w:szCs w:val="20"/>
              </w:rPr>
              <w:t>New South Wales</w:t>
            </w:r>
          </w:p>
        </w:tc>
        <w:tc>
          <w:tcPr>
            <w:tcW w:w="1280" w:type="dxa"/>
            <w:vAlign w:val="center"/>
          </w:tcPr>
          <w:p w14:paraId="368C07D6" w14:textId="77777777" w:rsidR="008564DD" w:rsidRPr="00356239" w:rsidRDefault="008564DD" w:rsidP="001719AC">
            <w:pPr>
              <w:spacing w:before="40" w:after="40"/>
              <w:jc w:val="center"/>
              <w:rPr>
                <w:sz w:val="20"/>
                <w:szCs w:val="20"/>
                <w:highlight w:val="yellow"/>
              </w:rPr>
            </w:pPr>
            <w:r w:rsidRPr="00356239">
              <w:rPr>
                <w:sz w:val="20"/>
                <w:szCs w:val="20"/>
              </w:rPr>
              <w:t>4,366.4</w:t>
            </w:r>
          </w:p>
        </w:tc>
        <w:tc>
          <w:tcPr>
            <w:tcW w:w="851" w:type="dxa"/>
            <w:vAlign w:val="center"/>
          </w:tcPr>
          <w:p w14:paraId="35156DE4" w14:textId="77777777" w:rsidR="008564DD" w:rsidRPr="00356239" w:rsidRDefault="008564DD" w:rsidP="001719AC">
            <w:pPr>
              <w:spacing w:before="40" w:after="40"/>
              <w:jc w:val="center"/>
              <w:rPr>
                <w:sz w:val="20"/>
                <w:szCs w:val="20"/>
                <w:highlight w:val="yellow"/>
              </w:rPr>
            </w:pPr>
            <w:r w:rsidRPr="00356239">
              <w:rPr>
                <w:sz w:val="20"/>
                <w:szCs w:val="20"/>
              </w:rPr>
              <w:t>-2.6</w:t>
            </w:r>
          </w:p>
        </w:tc>
        <w:tc>
          <w:tcPr>
            <w:tcW w:w="569" w:type="dxa"/>
            <w:vAlign w:val="center"/>
          </w:tcPr>
          <w:p w14:paraId="122592CE" w14:textId="77777777" w:rsidR="008564DD" w:rsidRPr="00356239" w:rsidRDefault="008564DD" w:rsidP="001719AC">
            <w:pPr>
              <w:spacing w:before="40" w:after="40"/>
              <w:jc w:val="center"/>
              <w:rPr>
                <w:sz w:val="20"/>
                <w:szCs w:val="20"/>
                <w:highlight w:val="yellow"/>
              </w:rPr>
            </w:pPr>
            <w:r w:rsidRPr="00356239">
              <w:rPr>
                <w:sz w:val="20"/>
                <w:szCs w:val="20"/>
              </w:rPr>
              <w:t>-0.1</w:t>
            </w:r>
          </w:p>
        </w:tc>
        <w:tc>
          <w:tcPr>
            <w:tcW w:w="1278" w:type="dxa"/>
            <w:vAlign w:val="center"/>
          </w:tcPr>
          <w:p w14:paraId="467DAD8C" w14:textId="77777777" w:rsidR="008564DD" w:rsidRPr="00356239" w:rsidRDefault="008564DD" w:rsidP="001719AC">
            <w:pPr>
              <w:spacing w:before="40" w:after="40"/>
              <w:jc w:val="center"/>
              <w:rPr>
                <w:sz w:val="20"/>
                <w:szCs w:val="20"/>
                <w:highlight w:val="yellow"/>
              </w:rPr>
            </w:pPr>
            <w:r w:rsidRPr="00356239">
              <w:rPr>
                <w:sz w:val="20"/>
                <w:szCs w:val="20"/>
              </w:rPr>
              <w:t>3.3</w:t>
            </w:r>
          </w:p>
        </w:tc>
        <w:tc>
          <w:tcPr>
            <w:tcW w:w="1135" w:type="dxa"/>
            <w:vAlign w:val="center"/>
          </w:tcPr>
          <w:p w14:paraId="5E779CFD" w14:textId="77777777" w:rsidR="008564DD" w:rsidRPr="00356239" w:rsidRDefault="008564DD" w:rsidP="001719AC">
            <w:pPr>
              <w:spacing w:before="40" w:after="40"/>
              <w:jc w:val="center"/>
              <w:rPr>
                <w:sz w:val="20"/>
                <w:szCs w:val="20"/>
                <w:highlight w:val="yellow"/>
              </w:rPr>
            </w:pPr>
            <w:r w:rsidRPr="00356239">
              <w:rPr>
                <w:sz w:val="20"/>
                <w:szCs w:val="20"/>
              </w:rPr>
              <w:t>0.4</w:t>
            </w:r>
          </w:p>
        </w:tc>
        <w:tc>
          <w:tcPr>
            <w:tcW w:w="1266" w:type="dxa"/>
            <w:vAlign w:val="center"/>
          </w:tcPr>
          <w:p w14:paraId="2DCE7A8A" w14:textId="77777777" w:rsidR="008564DD" w:rsidRPr="00356239" w:rsidRDefault="008564DD" w:rsidP="001719AC">
            <w:pPr>
              <w:spacing w:before="40" w:after="40"/>
              <w:jc w:val="center"/>
              <w:rPr>
                <w:sz w:val="20"/>
                <w:szCs w:val="20"/>
                <w:highlight w:val="yellow"/>
              </w:rPr>
            </w:pPr>
            <w:r w:rsidRPr="00356239">
              <w:rPr>
                <w:sz w:val="20"/>
                <w:szCs w:val="20"/>
              </w:rPr>
              <w:t>65.9</w:t>
            </w:r>
          </w:p>
        </w:tc>
        <w:tc>
          <w:tcPr>
            <w:tcW w:w="1134" w:type="dxa"/>
            <w:vAlign w:val="center"/>
          </w:tcPr>
          <w:p w14:paraId="653FD7CC" w14:textId="77777777" w:rsidR="008564DD" w:rsidRPr="00356239" w:rsidRDefault="008564DD" w:rsidP="001719AC">
            <w:pPr>
              <w:spacing w:before="40" w:after="40"/>
              <w:jc w:val="center"/>
              <w:rPr>
                <w:sz w:val="20"/>
                <w:szCs w:val="20"/>
                <w:highlight w:val="yellow"/>
              </w:rPr>
            </w:pPr>
            <w:r w:rsidRPr="00356239">
              <w:rPr>
                <w:sz w:val="20"/>
                <w:szCs w:val="20"/>
              </w:rPr>
              <w:t>-0.2</w:t>
            </w:r>
          </w:p>
        </w:tc>
      </w:tr>
      <w:tr w:rsidR="008564DD" w:rsidRPr="00B26C3D" w14:paraId="74D6B7F0" w14:textId="77777777" w:rsidTr="008436B3">
        <w:trPr>
          <w:cnfStyle w:val="000000010000" w:firstRow="0" w:lastRow="0" w:firstColumn="0" w:lastColumn="0" w:oddVBand="0" w:evenVBand="0" w:oddHBand="0" w:evenHBand="1" w:firstRowFirstColumn="0" w:firstRowLastColumn="0" w:lastRowFirstColumn="0" w:lastRowLastColumn="0"/>
          <w:trHeight w:val="373"/>
        </w:trPr>
        <w:tc>
          <w:tcPr>
            <w:tcW w:w="1843" w:type="dxa"/>
          </w:tcPr>
          <w:p w14:paraId="78B0878C" w14:textId="77777777" w:rsidR="008564DD" w:rsidRPr="00356239" w:rsidRDefault="008564DD" w:rsidP="001719AC">
            <w:pPr>
              <w:spacing w:before="40" w:after="40"/>
              <w:rPr>
                <w:sz w:val="20"/>
                <w:szCs w:val="20"/>
              </w:rPr>
            </w:pPr>
            <w:r w:rsidRPr="00356239">
              <w:rPr>
                <w:sz w:val="20"/>
                <w:szCs w:val="20"/>
              </w:rPr>
              <w:t>Victoria</w:t>
            </w:r>
          </w:p>
        </w:tc>
        <w:tc>
          <w:tcPr>
            <w:tcW w:w="1280" w:type="dxa"/>
            <w:vAlign w:val="center"/>
          </w:tcPr>
          <w:p w14:paraId="274CEF96" w14:textId="77777777" w:rsidR="008564DD" w:rsidRPr="00356239" w:rsidRDefault="008564DD" w:rsidP="001719AC">
            <w:pPr>
              <w:spacing w:before="40" w:after="40"/>
              <w:jc w:val="center"/>
              <w:rPr>
                <w:sz w:val="20"/>
                <w:szCs w:val="20"/>
                <w:highlight w:val="yellow"/>
              </w:rPr>
            </w:pPr>
            <w:r w:rsidRPr="00356239">
              <w:rPr>
                <w:sz w:val="20"/>
                <w:szCs w:val="20"/>
              </w:rPr>
              <w:t>3,652.6</w:t>
            </w:r>
          </w:p>
        </w:tc>
        <w:tc>
          <w:tcPr>
            <w:tcW w:w="851" w:type="dxa"/>
            <w:vAlign w:val="center"/>
          </w:tcPr>
          <w:p w14:paraId="4D900C5B" w14:textId="77777777" w:rsidR="008564DD" w:rsidRPr="00356239" w:rsidRDefault="008564DD" w:rsidP="001719AC">
            <w:pPr>
              <w:spacing w:before="40" w:after="40"/>
              <w:jc w:val="center"/>
              <w:rPr>
                <w:sz w:val="20"/>
                <w:szCs w:val="20"/>
                <w:highlight w:val="yellow"/>
              </w:rPr>
            </w:pPr>
            <w:r w:rsidRPr="00356239">
              <w:rPr>
                <w:sz w:val="20"/>
                <w:szCs w:val="20"/>
              </w:rPr>
              <w:t>15.0</w:t>
            </w:r>
          </w:p>
        </w:tc>
        <w:tc>
          <w:tcPr>
            <w:tcW w:w="569" w:type="dxa"/>
            <w:vAlign w:val="center"/>
          </w:tcPr>
          <w:p w14:paraId="2A36E81C" w14:textId="77777777" w:rsidR="008564DD" w:rsidRPr="00356239" w:rsidRDefault="008564DD" w:rsidP="001719AC">
            <w:pPr>
              <w:spacing w:before="40" w:after="40"/>
              <w:jc w:val="center"/>
              <w:rPr>
                <w:sz w:val="20"/>
                <w:szCs w:val="20"/>
                <w:highlight w:val="yellow"/>
              </w:rPr>
            </w:pPr>
            <w:r w:rsidRPr="00356239">
              <w:rPr>
                <w:sz w:val="20"/>
                <w:szCs w:val="20"/>
              </w:rPr>
              <w:t>0.4</w:t>
            </w:r>
          </w:p>
        </w:tc>
        <w:tc>
          <w:tcPr>
            <w:tcW w:w="1278" w:type="dxa"/>
            <w:vAlign w:val="center"/>
          </w:tcPr>
          <w:p w14:paraId="177346FA" w14:textId="77777777" w:rsidR="008564DD" w:rsidRPr="00356239" w:rsidRDefault="008564DD" w:rsidP="001719AC">
            <w:pPr>
              <w:spacing w:before="40" w:after="40"/>
              <w:jc w:val="center"/>
              <w:rPr>
                <w:sz w:val="20"/>
                <w:szCs w:val="20"/>
                <w:highlight w:val="yellow"/>
              </w:rPr>
            </w:pPr>
            <w:r w:rsidRPr="00356239">
              <w:rPr>
                <w:sz w:val="20"/>
                <w:szCs w:val="20"/>
              </w:rPr>
              <w:t>3.5</w:t>
            </w:r>
          </w:p>
        </w:tc>
        <w:tc>
          <w:tcPr>
            <w:tcW w:w="1135" w:type="dxa"/>
            <w:vAlign w:val="center"/>
          </w:tcPr>
          <w:p w14:paraId="3C769F44" w14:textId="77777777" w:rsidR="008564DD" w:rsidRPr="00356239" w:rsidRDefault="008564DD" w:rsidP="001719AC">
            <w:pPr>
              <w:spacing w:before="40" w:after="40"/>
              <w:jc w:val="center"/>
              <w:rPr>
                <w:sz w:val="20"/>
                <w:szCs w:val="20"/>
                <w:highlight w:val="yellow"/>
              </w:rPr>
            </w:pPr>
            <w:r w:rsidRPr="00356239">
              <w:rPr>
                <w:sz w:val="20"/>
                <w:szCs w:val="20"/>
              </w:rPr>
              <w:t>-0.2</w:t>
            </w:r>
          </w:p>
        </w:tc>
        <w:tc>
          <w:tcPr>
            <w:tcW w:w="1266" w:type="dxa"/>
            <w:vAlign w:val="center"/>
          </w:tcPr>
          <w:p w14:paraId="2DC8C141" w14:textId="77777777" w:rsidR="008564DD" w:rsidRPr="00356239" w:rsidRDefault="008564DD" w:rsidP="001719AC">
            <w:pPr>
              <w:spacing w:before="40" w:after="40"/>
              <w:jc w:val="center"/>
              <w:rPr>
                <w:sz w:val="20"/>
                <w:szCs w:val="20"/>
                <w:highlight w:val="yellow"/>
              </w:rPr>
            </w:pPr>
            <w:r w:rsidRPr="00356239">
              <w:rPr>
                <w:sz w:val="20"/>
                <w:szCs w:val="20"/>
              </w:rPr>
              <w:t>67.2</w:t>
            </w:r>
          </w:p>
        </w:tc>
        <w:tc>
          <w:tcPr>
            <w:tcW w:w="1134" w:type="dxa"/>
            <w:vAlign w:val="center"/>
          </w:tcPr>
          <w:p w14:paraId="09AAB462" w14:textId="77777777" w:rsidR="008564DD" w:rsidRPr="00356239" w:rsidRDefault="008564DD" w:rsidP="001719AC">
            <w:pPr>
              <w:spacing w:before="40" w:after="40"/>
              <w:jc w:val="center"/>
              <w:rPr>
                <w:sz w:val="20"/>
                <w:szCs w:val="20"/>
                <w:highlight w:val="yellow"/>
              </w:rPr>
            </w:pPr>
            <w:r w:rsidRPr="00356239">
              <w:rPr>
                <w:sz w:val="20"/>
                <w:szCs w:val="20"/>
              </w:rPr>
              <w:t>-0.4</w:t>
            </w:r>
          </w:p>
        </w:tc>
      </w:tr>
      <w:tr w:rsidR="008564DD" w:rsidRPr="00B26C3D" w14:paraId="33458BA8" w14:textId="77777777" w:rsidTr="008436B3">
        <w:trPr>
          <w:trHeight w:val="373"/>
        </w:trPr>
        <w:tc>
          <w:tcPr>
            <w:tcW w:w="1843" w:type="dxa"/>
          </w:tcPr>
          <w:p w14:paraId="6C5B760F" w14:textId="77777777" w:rsidR="008564DD" w:rsidRPr="00356239" w:rsidRDefault="008564DD" w:rsidP="001719AC">
            <w:pPr>
              <w:spacing w:before="40" w:after="40"/>
              <w:rPr>
                <w:sz w:val="20"/>
                <w:szCs w:val="20"/>
              </w:rPr>
            </w:pPr>
            <w:r w:rsidRPr="00356239">
              <w:rPr>
                <w:sz w:val="20"/>
                <w:szCs w:val="20"/>
              </w:rPr>
              <w:t>Queensland</w:t>
            </w:r>
          </w:p>
        </w:tc>
        <w:tc>
          <w:tcPr>
            <w:tcW w:w="1280" w:type="dxa"/>
            <w:vAlign w:val="center"/>
          </w:tcPr>
          <w:p w14:paraId="0BCD11AB" w14:textId="77777777" w:rsidR="008564DD" w:rsidRPr="00356239" w:rsidRDefault="008564DD" w:rsidP="001719AC">
            <w:pPr>
              <w:spacing w:before="40" w:after="40"/>
              <w:jc w:val="center"/>
              <w:rPr>
                <w:sz w:val="20"/>
                <w:szCs w:val="20"/>
                <w:highlight w:val="yellow"/>
              </w:rPr>
            </w:pPr>
            <w:r w:rsidRPr="00356239">
              <w:rPr>
                <w:sz w:val="20"/>
                <w:szCs w:val="20"/>
              </w:rPr>
              <w:t>2,853.0</w:t>
            </w:r>
          </w:p>
        </w:tc>
        <w:tc>
          <w:tcPr>
            <w:tcW w:w="851" w:type="dxa"/>
            <w:vAlign w:val="center"/>
          </w:tcPr>
          <w:p w14:paraId="552B761B" w14:textId="77777777" w:rsidR="008564DD" w:rsidRPr="00356239" w:rsidRDefault="008564DD" w:rsidP="001719AC">
            <w:pPr>
              <w:spacing w:before="40" w:after="40"/>
              <w:jc w:val="center"/>
              <w:rPr>
                <w:sz w:val="20"/>
                <w:szCs w:val="20"/>
                <w:highlight w:val="yellow"/>
              </w:rPr>
            </w:pPr>
            <w:r w:rsidRPr="00356239">
              <w:rPr>
                <w:sz w:val="20"/>
                <w:szCs w:val="20"/>
              </w:rPr>
              <w:t>-0.5</w:t>
            </w:r>
          </w:p>
        </w:tc>
        <w:tc>
          <w:tcPr>
            <w:tcW w:w="569" w:type="dxa"/>
            <w:vAlign w:val="center"/>
          </w:tcPr>
          <w:p w14:paraId="7F5ED15B" w14:textId="77777777" w:rsidR="008564DD" w:rsidRPr="00356239" w:rsidRDefault="008564DD" w:rsidP="001719AC">
            <w:pPr>
              <w:spacing w:before="40" w:after="40"/>
              <w:jc w:val="center"/>
              <w:rPr>
                <w:sz w:val="20"/>
                <w:szCs w:val="20"/>
                <w:highlight w:val="yellow"/>
              </w:rPr>
            </w:pPr>
            <w:r w:rsidRPr="00356239">
              <w:rPr>
                <w:sz w:val="20"/>
                <w:szCs w:val="20"/>
              </w:rPr>
              <w:t>0.0</w:t>
            </w:r>
          </w:p>
        </w:tc>
        <w:tc>
          <w:tcPr>
            <w:tcW w:w="1278" w:type="dxa"/>
            <w:vAlign w:val="center"/>
          </w:tcPr>
          <w:p w14:paraId="7392914F" w14:textId="77777777" w:rsidR="008564DD" w:rsidRPr="00356239" w:rsidRDefault="008564DD" w:rsidP="001719AC">
            <w:pPr>
              <w:spacing w:before="40" w:after="40"/>
              <w:jc w:val="center"/>
              <w:rPr>
                <w:sz w:val="20"/>
                <w:szCs w:val="20"/>
                <w:highlight w:val="yellow"/>
              </w:rPr>
            </w:pPr>
            <w:r w:rsidRPr="00356239">
              <w:rPr>
                <w:sz w:val="20"/>
                <w:szCs w:val="20"/>
              </w:rPr>
              <w:t>3.9</w:t>
            </w:r>
          </w:p>
        </w:tc>
        <w:tc>
          <w:tcPr>
            <w:tcW w:w="1135" w:type="dxa"/>
            <w:vAlign w:val="center"/>
          </w:tcPr>
          <w:p w14:paraId="58DD6A46" w14:textId="77777777" w:rsidR="008564DD" w:rsidRPr="00356239" w:rsidRDefault="008564DD" w:rsidP="001719AC">
            <w:pPr>
              <w:spacing w:before="40" w:after="40"/>
              <w:jc w:val="center"/>
              <w:rPr>
                <w:sz w:val="20"/>
                <w:szCs w:val="20"/>
                <w:highlight w:val="yellow"/>
              </w:rPr>
            </w:pPr>
            <w:r w:rsidRPr="00356239">
              <w:rPr>
                <w:sz w:val="20"/>
                <w:szCs w:val="20"/>
              </w:rPr>
              <w:t>0.3</w:t>
            </w:r>
          </w:p>
        </w:tc>
        <w:tc>
          <w:tcPr>
            <w:tcW w:w="1266" w:type="dxa"/>
            <w:vAlign w:val="center"/>
          </w:tcPr>
          <w:p w14:paraId="4142F2E5" w14:textId="77777777" w:rsidR="008564DD" w:rsidRPr="00356239" w:rsidRDefault="008564DD" w:rsidP="001719AC">
            <w:pPr>
              <w:spacing w:before="40" w:after="40"/>
              <w:jc w:val="center"/>
              <w:rPr>
                <w:sz w:val="20"/>
                <w:szCs w:val="20"/>
                <w:highlight w:val="yellow"/>
              </w:rPr>
            </w:pPr>
            <w:r w:rsidRPr="00356239">
              <w:rPr>
                <w:sz w:val="20"/>
                <w:szCs w:val="20"/>
              </w:rPr>
              <w:t>66.2</w:t>
            </w:r>
          </w:p>
        </w:tc>
        <w:tc>
          <w:tcPr>
            <w:tcW w:w="1134" w:type="dxa"/>
            <w:vAlign w:val="center"/>
          </w:tcPr>
          <w:p w14:paraId="406D1182" w14:textId="77777777" w:rsidR="008564DD" w:rsidRPr="00356239" w:rsidRDefault="008564DD" w:rsidP="001719AC">
            <w:pPr>
              <w:spacing w:before="40" w:after="40"/>
              <w:jc w:val="center"/>
              <w:rPr>
                <w:sz w:val="20"/>
                <w:szCs w:val="20"/>
                <w:highlight w:val="yellow"/>
              </w:rPr>
            </w:pPr>
            <w:r w:rsidRPr="00356239">
              <w:rPr>
                <w:sz w:val="20"/>
                <w:szCs w:val="20"/>
              </w:rPr>
              <w:t>-0.4</w:t>
            </w:r>
          </w:p>
        </w:tc>
      </w:tr>
      <w:tr w:rsidR="008564DD" w:rsidRPr="00B26C3D" w14:paraId="56AA2BD4" w14:textId="77777777" w:rsidTr="008436B3">
        <w:trPr>
          <w:cnfStyle w:val="000000010000" w:firstRow="0" w:lastRow="0" w:firstColumn="0" w:lastColumn="0" w:oddVBand="0" w:evenVBand="0" w:oddHBand="0" w:evenHBand="1" w:firstRowFirstColumn="0" w:firstRowLastColumn="0" w:lastRowFirstColumn="0" w:lastRowLastColumn="0"/>
          <w:trHeight w:val="387"/>
        </w:trPr>
        <w:tc>
          <w:tcPr>
            <w:tcW w:w="1843" w:type="dxa"/>
          </w:tcPr>
          <w:p w14:paraId="0E0B874C" w14:textId="77777777" w:rsidR="008564DD" w:rsidRPr="00356239" w:rsidRDefault="008564DD" w:rsidP="001719AC">
            <w:pPr>
              <w:spacing w:before="40" w:after="40"/>
              <w:rPr>
                <w:sz w:val="20"/>
                <w:szCs w:val="20"/>
              </w:rPr>
            </w:pPr>
            <w:r w:rsidRPr="00356239">
              <w:rPr>
                <w:sz w:val="20"/>
                <w:szCs w:val="20"/>
              </w:rPr>
              <w:t>South Australia</w:t>
            </w:r>
          </w:p>
        </w:tc>
        <w:tc>
          <w:tcPr>
            <w:tcW w:w="1280" w:type="dxa"/>
            <w:vAlign w:val="center"/>
          </w:tcPr>
          <w:p w14:paraId="6B522B39" w14:textId="77777777" w:rsidR="008564DD" w:rsidRPr="00356239" w:rsidRDefault="008564DD" w:rsidP="001719AC">
            <w:pPr>
              <w:spacing w:before="40" w:after="40"/>
              <w:jc w:val="center"/>
              <w:rPr>
                <w:sz w:val="20"/>
                <w:szCs w:val="20"/>
                <w:highlight w:val="yellow"/>
              </w:rPr>
            </w:pPr>
            <w:r w:rsidRPr="00356239">
              <w:rPr>
                <w:sz w:val="20"/>
                <w:szCs w:val="20"/>
              </w:rPr>
              <w:t>956.7</w:t>
            </w:r>
          </w:p>
        </w:tc>
        <w:tc>
          <w:tcPr>
            <w:tcW w:w="851" w:type="dxa"/>
            <w:vAlign w:val="center"/>
          </w:tcPr>
          <w:p w14:paraId="4A5127E3" w14:textId="77777777" w:rsidR="008564DD" w:rsidRPr="00356239" w:rsidRDefault="008564DD" w:rsidP="001719AC">
            <w:pPr>
              <w:spacing w:before="40" w:after="40"/>
              <w:jc w:val="center"/>
              <w:rPr>
                <w:sz w:val="20"/>
                <w:szCs w:val="20"/>
                <w:highlight w:val="yellow"/>
              </w:rPr>
            </w:pPr>
            <w:r w:rsidRPr="00356239">
              <w:rPr>
                <w:sz w:val="20"/>
                <w:szCs w:val="20"/>
              </w:rPr>
              <w:t>9.2</w:t>
            </w:r>
          </w:p>
        </w:tc>
        <w:tc>
          <w:tcPr>
            <w:tcW w:w="569" w:type="dxa"/>
            <w:vAlign w:val="center"/>
          </w:tcPr>
          <w:p w14:paraId="267404CF" w14:textId="77777777" w:rsidR="008564DD" w:rsidRPr="00356239" w:rsidRDefault="008564DD" w:rsidP="001719AC">
            <w:pPr>
              <w:spacing w:before="40" w:after="40"/>
              <w:jc w:val="center"/>
              <w:rPr>
                <w:sz w:val="20"/>
                <w:szCs w:val="20"/>
                <w:highlight w:val="yellow"/>
              </w:rPr>
            </w:pPr>
            <w:r w:rsidRPr="00356239">
              <w:rPr>
                <w:sz w:val="20"/>
                <w:szCs w:val="20"/>
              </w:rPr>
              <w:t>1.0</w:t>
            </w:r>
          </w:p>
        </w:tc>
        <w:tc>
          <w:tcPr>
            <w:tcW w:w="1278" w:type="dxa"/>
            <w:vAlign w:val="center"/>
          </w:tcPr>
          <w:p w14:paraId="4BE94EC4" w14:textId="77777777" w:rsidR="008564DD" w:rsidRPr="00356239" w:rsidRDefault="008564DD" w:rsidP="001719AC">
            <w:pPr>
              <w:spacing w:before="40" w:after="40"/>
              <w:jc w:val="center"/>
              <w:rPr>
                <w:sz w:val="20"/>
                <w:szCs w:val="20"/>
                <w:highlight w:val="yellow"/>
              </w:rPr>
            </w:pPr>
            <w:r w:rsidRPr="00356239">
              <w:rPr>
                <w:sz w:val="20"/>
                <w:szCs w:val="20"/>
              </w:rPr>
              <w:t>3.7</w:t>
            </w:r>
          </w:p>
        </w:tc>
        <w:tc>
          <w:tcPr>
            <w:tcW w:w="1135" w:type="dxa"/>
            <w:vAlign w:val="center"/>
          </w:tcPr>
          <w:p w14:paraId="507F9FAD" w14:textId="77777777" w:rsidR="008564DD" w:rsidRPr="00356239" w:rsidRDefault="008564DD" w:rsidP="001719AC">
            <w:pPr>
              <w:spacing w:before="40" w:after="40"/>
              <w:jc w:val="center"/>
              <w:rPr>
                <w:sz w:val="20"/>
                <w:szCs w:val="20"/>
                <w:highlight w:val="yellow"/>
              </w:rPr>
            </w:pPr>
            <w:r w:rsidRPr="00356239">
              <w:rPr>
                <w:sz w:val="20"/>
                <w:szCs w:val="20"/>
              </w:rPr>
              <w:t>-0.4</w:t>
            </w:r>
          </w:p>
        </w:tc>
        <w:tc>
          <w:tcPr>
            <w:tcW w:w="1266" w:type="dxa"/>
            <w:vAlign w:val="center"/>
          </w:tcPr>
          <w:p w14:paraId="4B1D8DF5" w14:textId="77777777" w:rsidR="008564DD" w:rsidRPr="00356239" w:rsidRDefault="008564DD" w:rsidP="001719AC">
            <w:pPr>
              <w:spacing w:before="40" w:after="40"/>
              <w:jc w:val="center"/>
              <w:rPr>
                <w:sz w:val="20"/>
                <w:szCs w:val="20"/>
                <w:highlight w:val="yellow"/>
              </w:rPr>
            </w:pPr>
            <w:r w:rsidRPr="00356239">
              <w:rPr>
                <w:sz w:val="20"/>
                <w:szCs w:val="20"/>
              </w:rPr>
              <w:t>64.3</w:t>
            </w:r>
          </w:p>
        </w:tc>
        <w:tc>
          <w:tcPr>
            <w:tcW w:w="1134" w:type="dxa"/>
            <w:vAlign w:val="center"/>
          </w:tcPr>
          <w:p w14:paraId="47DBCF3D" w14:textId="77777777" w:rsidR="008564DD" w:rsidRPr="00356239" w:rsidRDefault="008564DD" w:rsidP="001719AC">
            <w:pPr>
              <w:spacing w:before="40" w:after="40"/>
              <w:jc w:val="center"/>
              <w:rPr>
                <w:sz w:val="20"/>
                <w:szCs w:val="20"/>
                <w:highlight w:val="yellow"/>
              </w:rPr>
            </w:pPr>
            <w:r w:rsidRPr="00356239">
              <w:rPr>
                <w:sz w:val="20"/>
                <w:szCs w:val="20"/>
              </w:rPr>
              <w:t>0.0</w:t>
            </w:r>
          </w:p>
        </w:tc>
      </w:tr>
      <w:tr w:rsidR="008564DD" w:rsidRPr="00B26C3D" w14:paraId="4A53D39C" w14:textId="77777777" w:rsidTr="008436B3">
        <w:trPr>
          <w:trHeight w:val="373"/>
        </w:trPr>
        <w:tc>
          <w:tcPr>
            <w:tcW w:w="1843" w:type="dxa"/>
          </w:tcPr>
          <w:p w14:paraId="59604798" w14:textId="77777777" w:rsidR="008564DD" w:rsidRPr="00356239" w:rsidRDefault="008564DD" w:rsidP="001719AC">
            <w:pPr>
              <w:spacing w:before="40" w:after="40"/>
              <w:rPr>
                <w:sz w:val="20"/>
                <w:szCs w:val="20"/>
              </w:rPr>
            </w:pPr>
            <w:r w:rsidRPr="00356239">
              <w:rPr>
                <w:sz w:val="20"/>
                <w:szCs w:val="20"/>
              </w:rPr>
              <w:t>Western Australia</w:t>
            </w:r>
          </w:p>
        </w:tc>
        <w:tc>
          <w:tcPr>
            <w:tcW w:w="1280" w:type="dxa"/>
            <w:vAlign w:val="center"/>
          </w:tcPr>
          <w:p w14:paraId="5DA77B6B" w14:textId="77777777" w:rsidR="008564DD" w:rsidRPr="00356239" w:rsidRDefault="008564DD" w:rsidP="001719AC">
            <w:pPr>
              <w:spacing w:before="40" w:after="40"/>
              <w:jc w:val="center"/>
              <w:rPr>
                <w:sz w:val="20"/>
                <w:szCs w:val="20"/>
                <w:highlight w:val="yellow"/>
              </w:rPr>
            </w:pPr>
            <w:r w:rsidRPr="00356239">
              <w:rPr>
                <w:sz w:val="20"/>
                <w:szCs w:val="20"/>
              </w:rPr>
              <w:t>1,564.0</w:t>
            </w:r>
          </w:p>
        </w:tc>
        <w:tc>
          <w:tcPr>
            <w:tcW w:w="851" w:type="dxa"/>
            <w:vAlign w:val="center"/>
          </w:tcPr>
          <w:p w14:paraId="7D36929B" w14:textId="77777777" w:rsidR="008564DD" w:rsidRPr="00356239" w:rsidRDefault="008564DD" w:rsidP="001719AC">
            <w:pPr>
              <w:spacing w:before="40" w:after="40"/>
              <w:jc w:val="center"/>
              <w:rPr>
                <w:sz w:val="20"/>
                <w:szCs w:val="20"/>
                <w:highlight w:val="yellow"/>
              </w:rPr>
            </w:pPr>
            <w:r w:rsidRPr="00356239">
              <w:rPr>
                <w:sz w:val="20"/>
                <w:szCs w:val="20"/>
              </w:rPr>
              <w:t>30.4</w:t>
            </w:r>
          </w:p>
        </w:tc>
        <w:tc>
          <w:tcPr>
            <w:tcW w:w="569" w:type="dxa"/>
            <w:vAlign w:val="center"/>
          </w:tcPr>
          <w:p w14:paraId="31A3433D" w14:textId="77777777" w:rsidR="008564DD" w:rsidRPr="00356239" w:rsidRDefault="008564DD" w:rsidP="001719AC">
            <w:pPr>
              <w:spacing w:before="40" w:after="40"/>
              <w:jc w:val="center"/>
              <w:rPr>
                <w:sz w:val="20"/>
                <w:szCs w:val="20"/>
                <w:highlight w:val="yellow"/>
              </w:rPr>
            </w:pPr>
            <w:r w:rsidRPr="00356239">
              <w:rPr>
                <w:sz w:val="20"/>
                <w:szCs w:val="20"/>
              </w:rPr>
              <w:t>2.0</w:t>
            </w:r>
          </w:p>
        </w:tc>
        <w:tc>
          <w:tcPr>
            <w:tcW w:w="1278" w:type="dxa"/>
            <w:vAlign w:val="center"/>
          </w:tcPr>
          <w:p w14:paraId="5F57499C" w14:textId="77777777" w:rsidR="008564DD" w:rsidRPr="00356239" w:rsidRDefault="008564DD" w:rsidP="001719AC">
            <w:pPr>
              <w:spacing w:before="40" w:after="40"/>
              <w:jc w:val="center"/>
              <w:rPr>
                <w:sz w:val="20"/>
                <w:szCs w:val="20"/>
                <w:highlight w:val="yellow"/>
              </w:rPr>
            </w:pPr>
            <w:r w:rsidRPr="00356239">
              <w:rPr>
                <w:sz w:val="20"/>
                <w:szCs w:val="20"/>
              </w:rPr>
              <w:t>3.3</w:t>
            </w:r>
          </w:p>
        </w:tc>
        <w:tc>
          <w:tcPr>
            <w:tcW w:w="1135" w:type="dxa"/>
            <w:vAlign w:val="center"/>
          </w:tcPr>
          <w:p w14:paraId="32AFC655" w14:textId="77777777" w:rsidR="008564DD" w:rsidRPr="00356239" w:rsidRDefault="008564DD" w:rsidP="001719AC">
            <w:pPr>
              <w:spacing w:before="40" w:after="40"/>
              <w:jc w:val="center"/>
              <w:rPr>
                <w:sz w:val="20"/>
                <w:szCs w:val="20"/>
                <w:highlight w:val="yellow"/>
              </w:rPr>
            </w:pPr>
            <w:r w:rsidRPr="00356239">
              <w:rPr>
                <w:sz w:val="20"/>
                <w:szCs w:val="20"/>
              </w:rPr>
              <w:t>-0.3</w:t>
            </w:r>
          </w:p>
        </w:tc>
        <w:tc>
          <w:tcPr>
            <w:tcW w:w="1266" w:type="dxa"/>
            <w:vAlign w:val="center"/>
          </w:tcPr>
          <w:p w14:paraId="1C586A7F" w14:textId="77777777" w:rsidR="008564DD" w:rsidRPr="00356239" w:rsidRDefault="008564DD" w:rsidP="001719AC">
            <w:pPr>
              <w:spacing w:before="40" w:after="40"/>
              <w:jc w:val="center"/>
              <w:rPr>
                <w:sz w:val="20"/>
                <w:szCs w:val="20"/>
                <w:highlight w:val="yellow"/>
              </w:rPr>
            </w:pPr>
            <w:r w:rsidRPr="00356239">
              <w:rPr>
                <w:sz w:val="20"/>
                <w:szCs w:val="20"/>
              </w:rPr>
              <w:t>68.7</w:t>
            </w:r>
          </w:p>
        </w:tc>
        <w:tc>
          <w:tcPr>
            <w:tcW w:w="1134" w:type="dxa"/>
            <w:vAlign w:val="center"/>
          </w:tcPr>
          <w:p w14:paraId="06FA45C9" w14:textId="77777777" w:rsidR="008564DD" w:rsidRPr="00356239" w:rsidRDefault="008564DD" w:rsidP="001719AC">
            <w:pPr>
              <w:spacing w:before="40" w:after="40"/>
              <w:jc w:val="center"/>
              <w:rPr>
                <w:sz w:val="20"/>
                <w:szCs w:val="20"/>
                <w:highlight w:val="yellow"/>
              </w:rPr>
            </w:pPr>
            <w:r w:rsidRPr="00356239">
              <w:rPr>
                <w:sz w:val="20"/>
                <w:szCs w:val="20"/>
              </w:rPr>
              <w:t>0.5</w:t>
            </w:r>
          </w:p>
        </w:tc>
      </w:tr>
      <w:tr w:rsidR="008564DD" w:rsidRPr="00B26C3D" w14:paraId="42D77CE7" w14:textId="77777777" w:rsidTr="008436B3">
        <w:trPr>
          <w:cnfStyle w:val="000000010000" w:firstRow="0" w:lastRow="0" w:firstColumn="0" w:lastColumn="0" w:oddVBand="0" w:evenVBand="0" w:oddHBand="0" w:evenHBand="1" w:firstRowFirstColumn="0" w:firstRowLastColumn="0" w:lastRowFirstColumn="0" w:lastRowLastColumn="0"/>
          <w:trHeight w:val="373"/>
        </w:trPr>
        <w:tc>
          <w:tcPr>
            <w:tcW w:w="1843" w:type="dxa"/>
          </w:tcPr>
          <w:p w14:paraId="0CE9EC3B" w14:textId="77777777" w:rsidR="008564DD" w:rsidRPr="00356239" w:rsidRDefault="008564DD" w:rsidP="001719AC">
            <w:pPr>
              <w:spacing w:before="40" w:after="40"/>
              <w:rPr>
                <w:sz w:val="20"/>
                <w:szCs w:val="20"/>
              </w:rPr>
            </w:pPr>
            <w:r w:rsidRPr="00356239">
              <w:rPr>
                <w:sz w:val="20"/>
                <w:szCs w:val="20"/>
              </w:rPr>
              <w:t>Tasmania</w:t>
            </w:r>
          </w:p>
        </w:tc>
        <w:tc>
          <w:tcPr>
            <w:tcW w:w="1280" w:type="dxa"/>
            <w:vAlign w:val="center"/>
          </w:tcPr>
          <w:p w14:paraId="05183DC6" w14:textId="77777777" w:rsidR="008564DD" w:rsidRPr="00356239" w:rsidRDefault="008564DD" w:rsidP="001719AC">
            <w:pPr>
              <w:spacing w:before="40" w:after="40"/>
              <w:jc w:val="center"/>
              <w:rPr>
                <w:sz w:val="20"/>
                <w:szCs w:val="20"/>
                <w:highlight w:val="yellow"/>
              </w:rPr>
            </w:pPr>
            <w:r w:rsidRPr="00356239">
              <w:rPr>
                <w:sz w:val="20"/>
                <w:szCs w:val="20"/>
              </w:rPr>
              <w:t>291.2</w:t>
            </w:r>
          </w:p>
        </w:tc>
        <w:tc>
          <w:tcPr>
            <w:tcW w:w="851" w:type="dxa"/>
            <w:vAlign w:val="center"/>
          </w:tcPr>
          <w:p w14:paraId="0E067A19" w14:textId="77777777" w:rsidR="008564DD" w:rsidRPr="00356239" w:rsidRDefault="008564DD" w:rsidP="001719AC">
            <w:pPr>
              <w:spacing w:before="40" w:after="40"/>
              <w:jc w:val="center"/>
              <w:rPr>
                <w:sz w:val="20"/>
                <w:szCs w:val="20"/>
                <w:highlight w:val="yellow"/>
              </w:rPr>
            </w:pPr>
            <w:r w:rsidRPr="00356239">
              <w:rPr>
                <w:sz w:val="20"/>
                <w:szCs w:val="20"/>
              </w:rPr>
              <w:t>1.7</w:t>
            </w:r>
          </w:p>
        </w:tc>
        <w:tc>
          <w:tcPr>
            <w:tcW w:w="569" w:type="dxa"/>
            <w:vAlign w:val="center"/>
          </w:tcPr>
          <w:p w14:paraId="2986C828" w14:textId="77777777" w:rsidR="008564DD" w:rsidRPr="00356239" w:rsidRDefault="008564DD" w:rsidP="001719AC">
            <w:pPr>
              <w:spacing w:before="40" w:after="40"/>
              <w:jc w:val="center"/>
              <w:rPr>
                <w:sz w:val="20"/>
                <w:szCs w:val="20"/>
                <w:highlight w:val="yellow"/>
              </w:rPr>
            </w:pPr>
            <w:r w:rsidRPr="00356239">
              <w:rPr>
                <w:sz w:val="20"/>
                <w:szCs w:val="20"/>
              </w:rPr>
              <w:t>0.6</w:t>
            </w:r>
          </w:p>
        </w:tc>
        <w:tc>
          <w:tcPr>
            <w:tcW w:w="1278" w:type="dxa"/>
            <w:vAlign w:val="center"/>
          </w:tcPr>
          <w:p w14:paraId="32B96D6A" w14:textId="77777777" w:rsidR="008564DD" w:rsidRPr="00356239" w:rsidRDefault="008564DD" w:rsidP="001719AC">
            <w:pPr>
              <w:spacing w:before="40" w:after="40"/>
              <w:jc w:val="center"/>
              <w:rPr>
                <w:sz w:val="20"/>
                <w:szCs w:val="20"/>
                <w:highlight w:val="yellow"/>
              </w:rPr>
            </w:pPr>
            <w:r w:rsidRPr="00356239">
              <w:rPr>
                <w:sz w:val="20"/>
                <w:szCs w:val="20"/>
              </w:rPr>
              <w:t>4.2</w:t>
            </w:r>
          </w:p>
        </w:tc>
        <w:tc>
          <w:tcPr>
            <w:tcW w:w="1135" w:type="dxa"/>
            <w:vAlign w:val="center"/>
          </w:tcPr>
          <w:p w14:paraId="0EA74EE8" w14:textId="77777777" w:rsidR="008564DD" w:rsidRPr="00356239" w:rsidRDefault="008564DD" w:rsidP="001719AC">
            <w:pPr>
              <w:spacing w:before="40" w:after="40"/>
              <w:jc w:val="center"/>
              <w:rPr>
                <w:sz w:val="20"/>
                <w:szCs w:val="20"/>
                <w:highlight w:val="yellow"/>
              </w:rPr>
            </w:pPr>
            <w:r w:rsidRPr="00356239">
              <w:rPr>
                <w:sz w:val="20"/>
                <w:szCs w:val="20"/>
              </w:rPr>
              <w:t>0.6</w:t>
            </w:r>
          </w:p>
        </w:tc>
        <w:tc>
          <w:tcPr>
            <w:tcW w:w="1266" w:type="dxa"/>
            <w:vAlign w:val="center"/>
          </w:tcPr>
          <w:p w14:paraId="438AD420" w14:textId="77777777" w:rsidR="008564DD" w:rsidRPr="00356239" w:rsidRDefault="008564DD" w:rsidP="001719AC">
            <w:pPr>
              <w:spacing w:before="40" w:after="40"/>
              <w:jc w:val="center"/>
              <w:rPr>
                <w:sz w:val="20"/>
                <w:szCs w:val="20"/>
                <w:highlight w:val="yellow"/>
              </w:rPr>
            </w:pPr>
            <w:r w:rsidRPr="00356239">
              <w:rPr>
                <w:sz w:val="20"/>
                <w:szCs w:val="20"/>
              </w:rPr>
              <w:t>63.0</w:t>
            </w:r>
          </w:p>
        </w:tc>
        <w:tc>
          <w:tcPr>
            <w:tcW w:w="1134" w:type="dxa"/>
            <w:vAlign w:val="center"/>
          </w:tcPr>
          <w:p w14:paraId="3FF8B228" w14:textId="77777777" w:rsidR="008564DD" w:rsidRPr="00356239" w:rsidRDefault="008564DD" w:rsidP="001719AC">
            <w:pPr>
              <w:spacing w:before="40" w:after="40"/>
              <w:jc w:val="center"/>
              <w:rPr>
                <w:sz w:val="20"/>
                <w:szCs w:val="20"/>
                <w:highlight w:val="yellow"/>
              </w:rPr>
            </w:pPr>
            <w:r w:rsidRPr="00356239">
              <w:rPr>
                <w:sz w:val="20"/>
                <w:szCs w:val="20"/>
              </w:rPr>
              <w:t>0.6</w:t>
            </w:r>
          </w:p>
        </w:tc>
      </w:tr>
      <w:tr w:rsidR="008564DD" w:rsidRPr="00B26C3D" w14:paraId="22AAC519" w14:textId="77777777" w:rsidTr="008436B3">
        <w:trPr>
          <w:trHeight w:val="373"/>
        </w:trPr>
        <w:tc>
          <w:tcPr>
            <w:tcW w:w="1843" w:type="dxa"/>
          </w:tcPr>
          <w:p w14:paraId="5FDF719F" w14:textId="77777777" w:rsidR="008564DD" w:rsidRPr="00356239" w:rsidRDefault="008564DD" w:rsidP="001719AC">
            <w:pPr>
              <w:spacing w:before="40" w:after="40"/>
              <w:rPr>
                <w:sz w:val="20"/>
                <w:szCs w:val="20"/>
              </w:rPr>
            </w:pPr>
            <w:r w:rsidRPr="00356239">
              <w:rPr>
                <w:sz w:val="20"/>
                <w:szCs w:val="20"/>
              </w:rPr>
              <w:t>Northern Territory</w:t>
            </w:r>
          </w:p>
        </w:tc>
        <w:tc>
          <w:tcPr>
            <w:tcW w:w="1280" w:type="dxa"/>
            <w:vAlign w:val="center"/>
          </w:tcPr>
          <w:p w14:paraId="1A16DA73" w14:textId="77777777" w:rsidR="008564DD" w:rsidRPr="00356239" w:rsidRDefault="008564DD" w:rsidP="001719AC">
            <w:pPr>
              <w:spacing w:before="40" w:after="40"/>
              <w:jc w:val="center"/>
              <w:rPr>
                <w:sz w:val="20"/>
                <w:szCs w:val="20"/>
                <w:highlight w:val="yellow"/>
              </w:rPr>
            </w:pPr>
            <w:r w:rsidRPr="00356239">
              <w:rPr>
                <w:sz w:val="20"/>
                <w:szCs w:val="20"/>
              </w:rPr>
              <w:t>138.0</w:t>
            </w:r>
          </w:p>
        </w:tc>
        <w:tc>
          <w:tcPr>
            <w:tcW w:w="851" w:type="dxa"/>
            <w:vAlign w:val="center"/>
          </w:tcPr>
          <w:p w14:paraId="79C720A7" w14:textId="77777777" w:rsidR="008564DD" w:rsidRPr="00356239" w:rsidRDefault="008564DD" w:rsidP="001719AC">
            <w:pPr>
              <w:spacing w:before="40" w:after="40"/>
              <w:jc w:val="center"/>
              <w:rPr>
                <w:sz w:val="20"/>
                <w:szCs w:val="20"/>
                <w:highlight w:val="yellow"/>
              </w:rPr>
            </w:pPr>
            <w:r w:rsidRPr="00356239">
              <w:rPr>
                <w:sz w:val="20"/>
                <w:szCs w:val="20"/>
              </w:rPr>
              <w:t>0.0</w:t>
            </w:r>
          </w:p>
        </w:tc>
        <w:tc>
          <w:tcPr>
            <w:tcW w:w="569" w:type="dxa"/>
            <w:vAlign w:val="center"/>
          </w:tcPr>
          <w:p w14:paraId="673C8D51" w14:textId="77777777" w:rsidR="008564DD" w:rsidRPr="00356239" w:rsidRDefault="008564DD" w:rsidP="001719AC">
            <w:pPr>
              <w:spacing w:before="40" w:after="40"/>
              <w:jc w:val="center"/>
              <w:rPr>
                <w:sz w:val="20"/>
                <w:szCs w:val="20"/>
                <w:highlight w:val="yellow"/>
              </w:rPr>
            </w:pPr>
            <w:r w:rsidRPr="00356239">
              <w:rPr>
                <w:sz w:val="20"/>
                <w:szCs w:val="20"/>
              </w:rPr>
              <w:t>0.0</w:t>
            </w:r>
          </w:p>
        </w:tc>
        <w:tc>
          <w:tcPr>
            <w:tcW w:w="1278" w:type="dxa"/>
            <w:vAlign w:val="center"/>
          </w:tcPr>
          <w:p w14:paraId="190656F0" w14:textId="77777777" w:rsidR="008564DD" w:rsidRPr="00356239" w:rsidRDefault="008564DD" w:rsidP="001719AC">
            <w:pPr>
              <w:spacing w:before="40" w:after="40"/>
              <w:jc w:val="center"/>
              <w:rPr>
                <w:sz w:val="20"/>
                <w:szCs w:val="20"/>
                <w:highlight w:val="yellow"/>
              </w:rPr>
            </w:pPr>
            <w:r w:rsidRPr="00356239">
              <w:rPr>
                <w:sz w:val="20"/>
                <w:szCs w:val="20"/>
              </w:rPr>
              <w:t>4.1</w:t>
            </w:r>
          </w:p>
        </w:tc>
        <w:tc>
          <w:tcPr>
            <w:tcW w:w="1135" w:type="dxa"/>
            <w:vAlign w:val="center"/>
          </w:tcPr>
          <w:p w14:paraId="2341E7FE" w14:textId="77777777" w:rsidR="008564DD" w:rsidRPr="00356239" w:rsidRDefault="008564DD" w:rsidP="001719AC">
            <w:pPr>
              <w:spacing w:before="40" w:after="40"/>
              <w:jc w:val="center"/>
              <w:rPr>
                <w:sz w:val="20"/>
                <w:szCs w:val="20"/>
                <w:highlight w:val="yellow"/>
              </w:rPr>
            </w:pPr>
            <w:r w:rsidRPr="00356239">
              <w:rPr>
                <w:sz w:val="20"/>
                <w:szCs w:val="20"/>
              </w:rPr>
              <w:t>0.7</w:t>
            </w:r>
          </w:p>
        </w:tc>
        <w:tc>
          <w:tcPr>
            <w:tcW w:w="1266" w:type="dxa"/>
            <w:vAlign w:val="center"/>
          </w:tcPr>
          <w:p w14:paraId="326DB498" w14:textId="77777777" w:rsidR="008564DD" w:rsidRPr="00356239" w:rsidRDefault="008564DD" w:rsidP="001719AC">
            <w:pPr>
              <w:spacing w:before="40" w:after="40"/>
              <w:jc w:val="center"/>
              <w:rPr>
                <w:sz w:val="20"/>
                <w:szCs w:val="20"/>
                <w:highlight w:val="yellow"/>
              </w:rPr>
            </w:pPr>
            <w:r w:rsidRPr="00356239">
              <w:rPr>
                <w:sz w:val="20"/>
                <w:szCs w:val="20"/>
              </w:rPr>
              <w:t>73.1</w:t>
            </w:r>
          </w:p>
        </w:tc>
        <w:tc>
          <w:tcPr>
            <w:tcW w:w="1134" w:type="dxa"/>
            <w:vAlign w:val="center"/>
          </w:tcPr>
          <w:p w14:paraId="35B60356" w14:textId="77777777" w:rsidR="008564DD" w:rsidRPr="00356239" w:rsidRDefault="008564DD" w:rsidP="001719AC">
            <w:pPr>
              <w:spacing w:before="40" w:after="40"/>
              <w:jc w:val="center"/>
              <w:rPr>
                <w:sz w:val="20"/>
                <w:szCs w:val="20"/>
                <w:highlight w:val="yellow"/>
              </w:rPr>
            </w:pPr>
            <w:r w:rsidRPr="00356239">
              <w:rPr>
                <w:sz w:val="20"/>
                <w:szCs w:val="20"/>
              </w:rPr>
              <w:t>0.3</w:t>
            </w:r>
          </w:p>
        </w:tc>
      </w:tr>
      <w:tr w:rsidR="008564DD" w:rsidRPr="00B26C3D" w14:paraId="4778E51E" w14:textId="77777777" w:rsidTr="008436B3">
        <w:trPr>
          <w:cnfStyle w:val="000000010000" w:firstRow="0" w:lastRow="0" w:firstColumn="0" w:lastColumn="0" w:oddVBand="0" w:evenVBand="0" w:oddHBand="0" w:evenHBand="1" w:firstRowFirstColumn="0" w:firstRowLastColumn="0" w:lastRowFirstColumn="0" w:lastRowLastColumn="0"/>
          <w:trHeight w:val="373"/>
        </w:trPr>
        <w:tc>
          <w:tcPr>
            <w:tcW w:w="1843" w:type="dxa"/>
          </w:tcPr>
          <w:p w14:paraId="0C58152B" w14:textId="77777777" w:rsidR="008564DD" w:rsidRPr="00356239" w:rsidRDefault="008564DD" w:rsidP="001719AC">
            <w:pPr>
              <w:spacing w:before="40" w:after="40"/>
              <w:rPr>
                <w:sz w:val="20"/>
                <w:szCs w:val="20"/>
              </w:rPr>
            </w:pPr>
            <w:r w:rsidRPr="00356239">
              <w:rPr>
                <w:sz w:val="20"/>
                <w:szCs w:val="20"/>
              </w:rPr>
              <w:t>Australian Capital Territory</w:t>
            </w:r>
          </w:p>
        </w:tc>
        <w:tc>
          <w:tcPr>
            <w:tcW w:w="1280" w:type="dxa"/>
            <w:vAlign w:val="center"/>
          </w:tcPr>
          <w:p w14:paraId="2A30D83B" w14:textId="77777777" w:rsidR="008564DD" w:rsidRPr="00356239" w:rsidRDefault="008564DD" w:rsidP="001719AC">
            <w:pPr>
              <w:spacing w:before="40" w:after="40"/>
              <w:jc w:val="center"/>
              <w:rPr>
                <w:sz w:val="20"/>
                <w:szCs w:val="20"/>
                <w:highlight w:val="yellow"/>
              </w:rPr>
            </w:pPr>
            <w:r w:rsidRPr="00356239">
              <w:rPr>
                <w:sz w:val="20"/>
                <w:szCs w:val="20"/>
              </w:rPr>
              <w:t>266.3</w:t>
            </w:r>
          </w:p>
        </w:tc>
        <w:tc>
          <w:tcPr>
            <w:tcW w:w="851" w:type="dxa"/>
            <w:vAlign w:val="center"/>
          </w:tcPr>
          <w:p w14:paraId="2EE41F75" w14:textId="77777777" w:rsidR="008564DD" w:rsidRPr="00356239" w:rsidRDefault="008564DD" w:rsidP="001719AC">
            <w:pPr>
              <w:spacing w:before="40" w:after="40"/>
              <w:jc w:val="center"/>
              <w:rPr>
                <w:sz w:val="20"/>
                <w:szCs w:val="20"/>
                <w:highlight w:val="yellow"/>
              </w:rPr>
            </w:pPr>
            <w:r w:rsidRPr="00356239">
              <w:rPr>
                <w:sz w:val="20"/>
                <w:szCs w:val="20"/>
              </w:rPr>
              <w:t>2.2</w:t>
            </w:r>
          </w:p>
        </w:tc>
        <w:tc>
          <w:tcPr>
            <w:tcW w:w="569" w:type="dxa"/>
            <w:vAlign w:val="center"/>
          </w:tcPr>
          <w:p w14:paraId="0097A50C" w14:textId="77777777" w:rsidR="008564DD" w:rsidRPr="00356239" w:rsidRDefault="008564DD" w:rsidP="001719AC">
            <w:pPr>
              <w:spacing w:before="40" w:after="40"/>
              <w:jc w:val="center"/>
              <w:rPr>
                <w:sz w:val="20"/>
                <w:szCs w:val="20"/>
                <w:highlight w:val="yellow"/>
              </w:rPr>
            </w:pPr>
            <w:r w:rsidRPr="00356239">
              <w:rPr>
                <w:sz w:val="20"/>
                <w:szCs w:val="20"/>
              </w:rPr>
              <w:t>0.8</w:t>
            </w:r>
          </w:p>
        </w:tc>
        <w:tc>
          <w:tcPr>
            <w:tcW w:w="1278" w:type="dxa"/>
            <w:vAlign w:val="center"/>
          </w:tcPr>
          <w:p w14:paraId="54A37328" w14:textId="77777777" w:rsidR="008564DD" w:rsidRPr="00356239" w:rsidRDefault="008564DD" w:rsidP="001719AC">
            <w:pPr>
              <w:spacing w:before="40" w:after="40"/>
              <w:jc w:val="center"/>
              <w:rPr>
                <w:sz w:val="20"/>
                <w:szCs w:val="20"/>
                <w:highlight w:val="yellow"/>
              </w:rPr>
            </w:pPr>
            <w:r w:rsidRPr="00356239">
              <w:rPr>
                <w:sz w:val="20"/>
                <w:szCs w:val="20"/>
              </w:rPr>
              <w:t>3.9</w:t>
            </w:r>
          </w:p>
        </w:tc>
        <w:tc>
          <w:tcPr>
            <w:tcW w:w="1135" w:type="dxa"/>
            <w:vAlign w:val="center"/>
          </w:tcPr>
          <w:p w14:paraId="1D85AF69" w14:textId="77777777" w:rsidR="008564DD" w:rsidRPr="00356239" w:rsidRDefault="008564DD" w:rsidP="001719AC">
            <w:pPr>
              <w:spacing w:before="40" w:after="40"/>
              <w:jc w:val="center"/>
              <w:rPr>
                <w:sz w:val="20"/>
                <w:szCs w:val="20"/>
                <w:highlight w:val="yellow"/>
              </w:rPr>
            </w:pPr>
            <w:r w:rsidRPr="00356239">
              <w:rPr>
                <w:sz w:val="20"/>
                <w:szCs w:val="20"/>
              </w:rPr>
              <w:t>0.0</w:t>
            </w:r>
          </w:p>
        </w:tc>
        <w:tc>
          <w:tcPr>
            <w:tcW w:w="1266" w:type="dxa"/>
            <w:vAlign w:val="center"/>
          </w:tcPr>
          <w:p w14:paraId="2CA700F9" w14:textId="77777777" w:rsidR="008564DD" w:rsidRPr="00356239" w:rsidRDefault="008564DD" w:rsidP="001719AC">
            <w:pPr>
              <w:spacing w:before="40" w:after="40"/>
              <w:jc w:val="center"/>
              <w:rPr>
                <w:sz w:val="20"/>
                <w:szCs w:val="20"/>
                <w:highlight w:val="yellow"/>
              </w:rPr>
            </w:pPr>
            <w:r w:rsidRPr="00356239">
              <w:rPr>
                <w:sz w:val="20"/>
                <w:szCs w:val="20"/>
              </w:rPr>
              <w:t>73.2</w:t>
            </w:r>
          </w:p>
        </w:tc>
        <w:tc>
          <w:tcPr>
            <w:tcW w:w="1134" w:type="dxa"/>
            <w:vAlign w:val="center"/>
          </w:tcPr>
          <w:p w14:paraId="1DDD2248" w14:textId="77777777" w:rsidR="008564DD" w:rsidRPr="00356239" w:rsidRDefault="008564DD" w:rsidP="001719AC">
            <w:pPr>
              <w:spacing w:before="40" w:after="40"/>
              <w:jc w:val="center"/>
              <w:rPr>
                <w:sz w:val="20"/>
                <w:szCs w:val="20"/>
                <w:highlight w:val="yellow"/>
              </w:rPr>
            </w:pPr>
            <w:r w:rsidRPr="00356239">
              <w:rPr>
                <w:sz w:val="20"/>
                <w:szCs w:val="20"/>
              </w:rPr>
              <w:t>0.0</w:t>
            </w:r>
          </w:p>
        </w:tc>
      </w:tr>
      <w:tr w:rsidR="008564DD" w:rsidRPr="00B26C3D" w14:paraId="1A29945B" w14:textId="77777777" w:rsidTr="008436B3">
        <w:trPr>
          <w:trHeight w:val="373"/>
        </w:trPr>
        <w:tc>
          <w:tcPr>
            <w:tcW w:w="1843" w:type="dxa"/>
          </w:tcPr>
          <w:p w14:paraId="03FA9C40" w14:textId="77777777" w:rsidR="008564DD" w:rsidRPr="00356239" w:rsidRDefault="008564DD" w:rsidP="001719AC">
            <w:pPr>
              <w:spacing w:before="40" w:after="40"/>
              <w:rPr>
                <w:b/>
                <w:bCs/>
                <w:sz w:val="20"/>
                <w:szCs w:val="20"/>
              </w:rPr>
            </w:pPr>
            <w:r w:rsidRPr="00356239">
              <w:rPr>
                <w:b/>
                <w:bCs/>
                <w:sz w:val="20"/>
                <w:szCs w:val="20"/>
              </w:rPr>
              <w:t>Australia</w:t>
            </w:r>
          </w:p>
        </w:tc>
        <w:tc>
          <w:tcPr>
            <w:tcW w:w="1280" w:type="dxa"/>
            <w:vAlign w:val="center"/>
          </w:tcPr>
          <w:p w14:paraId="4048E964" w14:textId="77777777" w:rsidR="008564DD" w:rsidRPr="00976A60" w:rsidRDefault="008564DD" w:rsidP="001719AC">
            <w:pPr>
              <w:spacing w:before="40" w:after="40"/>
              <w:jc w:val="center"/>
              <w:rPr>
                <w:b/>
                <w:bCs/>
                <w:sz w:val="20"/>
                <w:szCs w:val="20"/>
                <w:highlight w:val="yellow"/>
              </w:rPr>
            </w:pPr>
            <w:r w:rsidRPr="00976A60">
              <w:rPr>
                <w:b/>
                <w:bCs/>
                <w:sz w:val="20"/>
                <w:szCs w:val="20"/>
              </w:rPr>
              <w:t>14,111.2</w:t>
            </w:r>
          </w:p>
        </w:tc>
        <w:tc>
          <w:tcPr>
            <w:tcW w:w="851" w:type="dxa"/>
            <w:vAlign w:val="center"/>
          </w:tcPr>
          <w:p w14:paraId="482E6643" w14:textId="77777777" w:rsidR="008564DD" w:rsidRPr="00976A60" w:rsidRDefault="008564DD" w:rsidP="001719AC">
            <w:pPr>
              <w:spacing w:before="40" w:after="40"/>
              <w:jc w:val="center"/>
              <w:rPr>
                <w:b/>
                <w:bCs/>
                <w:sz w:val="20"/>
                <w:szCs w:val="20"/>
                <w:highlight w:val="yellow"/>
              </w:rPr>
            </w:pPr>
            <w:r w:rsidRPr="00976A60">
              <w:rPr>
                <w:b/>
                <w:bCs/>
                <w:sz w:val="20"/>
                <w:szCs w:val="20"/>
              </w:rPr>
              <w:t>69.2</w:t>
            </w:r>
          </w:p>
        </w:tc>
        <w:tc>
          <w:tcPr>
            <w:tcW w:w="569" w:type="dxa"/>
            <w:vAlign w:val="center"/>
          </w:tcPr>
          <w:p w14:paraId="3715F660" w14:textId="77777777" w:rsidR="008564DD" w:rsidRPr="00976A60" w:rsidRDefault="008564DD" w:rsidP="001719AC">
            <w:pPr>
              <w:spacing w:before="40" w:after="40"/>
              <w:jc w:val="center"/>
              <w:rPr>
                <w:b/>
                <w:bCs/>
                <w:sz w:val="20"/>
                <w:szCs w:val="20"/>
                <w:highlight w:val="yellow"/>
              </w:rPr>
            </w:pPr>
            <w:r w:rsidRPr="00976A60">
              <w:rPr>
                <w:b/>
                <w:bCs/>
                <w:sz w:val="20"/>
                <w:szCs w:val="20"/>
              </w:rPr>
              <w:t>0.5</w:t>
            </w:r>
          </w:p>
        </w:tc>
        <w:tc>
          <w:tcPr>
            <w:tcW w:w="1278" w:type="dxa"/>
            <w:vAlign w:val="center"/>
          </w:tcPr>
          <w:p w14:paraId="60999924" w14:textId="77777777" w:rsidR="008564DD" w:rsidRPr="00976A60" w:rsidRDefault="008564DD" w:rsidP="001719AC">
            <w:pPr>
              <w:spacing w:before="40" w:after="40"/>
              <w:jc w:val="center"/>
              <w:rPr>
                <w:b/>
                <w:bCs/>
                <w:sz w:val="20"/>
                <w:szCs w:val="20"/>
                <w:highlight w:val="yellow"/>
              </w:rPr>
            </w:pPr>
            <w:r w:rsidRPr="00976A60">
              <w:rPr>
                <w:b/>
                <w:bCs/>
                <w:sz w:val="20"/>
                <w:szCs w:val="20"/>
              </w:rPr>
              <w:t>3.6</w:t>
            </w:r>
          </w:p>
        </w:tc>
        <w:tc>
          <w:tcPr>
            <w:tcW w:w="1135" w:type="dxa"/>
            <w:vAlign w:val="center"/>
          </w:tcPr>
          <w:p w14:paraId="7F94D2DD" w14:textId="77777777" w:rsidR="008564DD" w:rsidRPr="00976A60" w:rsidRDefault="008564DD" w:rsidP="001719AC">
            <w:pPr>
              <w:spacing w:before="40" w:after="40"/>
              <w:jc w:val="center"/>
              <w:rPr>
                <w:b/>
                <w:bCs/>
                <w:sz w:val="20"/>
                <w:szCs w:val="20"/>
                <w:highlight w:val="yellow"/>
              </w:rPr>
            </w:pPr>
            <w:r w:rsidRPr="00976A60">
              <w:rPr>
                <w:b/>
                <w:bCs/>
                <w:sz w:val="20"/>
                <w:szCs w:val="20"/>
              </w:rPr>
              <w:t>0.1</w:t>
            </w:r>
          </w:p>
        </w:tc>
        <w:tc>
          <w:tcPr>
            <w:tcW w:w="1266" w:type="dxa"/>
            <w:vAlign w:val="center"/>
          </w:tcPr>
          <w:p w14:paraId="0B6A71DB" w14:textId="77777777" w:rsidR="008564DD" w:rsidRPr="00976A60" w:rsidRDefault="008564DD" w:rsidP="001719AC">
            <w:pPr>
              <w:spacing w:before="40" w:after="40"/>
              <w:jc w:val="center"/>
              <w:rPr>
                <w:b/>
                <w:bCs/>
                <w:sz w:val="20"/>
                <w:szCs w:val="20"/>
                <w:highlight w:val="yellow"/>
              </w:rPr>
            </w:pPr>
            <w:r w:rsidRPr="00976A60">
              <w:rPr>
                <w:b/>
                <w:bCs/>
                <w:sz w:val="20"/>
                <w:szCs w:val="20"/>
              </w:rPr>
              <w:t>66.7</w:t>
            </w:r>
          </w:p>
        </w:tc>
        <w:tc>
          <w:tcPr>
            <w:tcW w:w="1134" w:type="dxa"/>
            <w:vAlign w:val="center"/>
          </w:tcPr>
          <w:p w14:paraId="0D9EA4EB" w14:textId="77777777" w:rsidR="008564DD" w:rsidRPr="00976A60" w:rsidRDefault="008564DD" w:rsidP="001719AC">
            <w:pPr>
              <w:spacing w:before="40" w:after="40"/>
              <w:jc w:val="center"/>
              <w:rPr>
                <w:b/>
                <w:bCs/>
                <w:sz w:val="20"/>
                <w:szCs w:val="20"/>
                <w:highlight w:val="yellow"/>
              </w:rPr>
            </w:pPr>
            <w:r w:rsidRPr="00976A60">
              <w:rPr>
                <w:b/>
                <w:bCs/>
                <w:sz w:val="20"/>
                <w:szCs w:val="20"/>
              </w:rPr>
              <w:t>-0.1</w:t>
            </w:r>
          </w:p>
        </w:tc>
      </w:tr>
    </w:tbl>
    <w:p w14:paraId="482D1763" w14:textId="77777777" w:rsidR="008564DD" w:rsidRPr="004B5923" w:rsidRDefault="008564DD" w:rsidP="008564DD">
      <w:pPr>
        <w:pStyle w:val="Source"/>
        <w:rPr>
          <w:highlight w:val="yellow"/>
        </w:rPr>
      </w:pPr>
      <w:r w:rsidRPr="004B5923">
        <w:t>Source: ABS, Labour Force, Australia, September 2023, seasonally adjusted data.</w:t>
      </w:r>
    </w:p>
    <w:p w14:paraId="04E710E1" w14:textId="264A1038" w:rsidR="008564DD" w:rsidRDefault="008564DD" w:rsidP="008564DD">
      <w:r>
        <w:t xml:space="preserve">That said, there is some variation in recruitment activity across the states. Results from </w:t>
      </w:r>
      <w:r w:rsidR="00045718">
        <w:t>the REOS</w:t>
      </w:r>
      <w:r>
        <w:t xml:space="preserve"> show that quarterly </w:t>
      </w:r>
      <w:r w:rsidRPr="00501044">
        <w:rPr>
          <w:rStyle w:val="Strong"/>
        </w:rPr>
        <w:t>recruitment activity</w:t>
      </w:r>
      <w:r>
        <w:t xml:space="preserve"> has decreased across all states between the September quarter 2022 and the September quarter 2023 apart from Western Australia (Figure 10), albeit different levels of activity continue to be observed across the jurisdictions. </w:t>
      </w:r>
    </w:p>
    <w:p w14:paraId="2F7F2809" w14:textId="77777777" w:rsidR="008564DD" w:rsidRDefault="008564DD" w:rsidP="008564DD"/>
    <w:p w14:paraId="5B34E507" w14:textId="77777777" w:rsidR="008564DD" w:rsidRDefault="008564DD" w:rsidP="008564DD"/>
    <w:p w14:paraId="3C2F9FC3" w14:textId="77777777" w:rsidR="008564DD" w:rsidRPr="009300FB" w:rsidRDefault="008564DD" w:rsidP="008564DD">
      <w:r>
        <w:lastRenderedPageBreak/>
        <w:t>In the September quarter 2023, Western Australia (55%) had the highest quarterly recruitment rate, while Victoria (43%) had the lowest rate and the largest decline (17 percentage points) relative to a year ago (September quarter 2022).</w:t>
      </w:r>
    </w:p>
    <w:p w14:paraId="0A10C20D" w14:textId="77777777" w:rsidR="008564DD" w:rsidRPr="001F5E45" w:rsidRDefault="008564DD" w:rsidP="008564DD">
      <w:pPr>
        <w:pStyle w:val="ChartandTablelabel"/>
        <w:rPr>
          <w:rFonts w:asciiTheme="minorHAnsi" w:hAnsiTheme="minorHAnsi"/>
          <w:highlight w:val="yellow"/>
        </w:rPr>
      </w:pPr>
      <w:r w:rsidRPr="0049487F">
        <w:rPr>
          <w:rFonts w:asciiTheme="minorHAnsi" w:hAnsiTheme="minorHAnsi"/>
        </w:rPr>
        <w:t xml:space="preserve">Figure </w:t>
      </w:r>
      <w:r>
        <w:rPr>
          <w:rFonts w:asciiTheme="minorHAnsi" w:hAnsiTheme="minorHAnsi"/>
        </w:rPr>
        <w:t>10</w:t>
      </w:r>
      <w:r w:rsidRPr="0049487F">
        <w:rPr>
          <w:rFonts w:asciiTheme="minorHAnsi" w:hAnsiTheme="minorHAnsi"/>
        </w:rPr>
        <w:t xml:space="preserve">: Recruitment rate by </w:t>
      </w:r>
      <w:r>
        <w:rPr>
          <w:rFonts w:asciiTheme="minorHAnsi" w:hAnsiTheme="minorHAnsi"/>
        </w:rPr>
        <w:t>s</w:t>
      </w:r>
      <w:r w:rsidRPr="0049487F">
        <w:rPr>
          <w:rFonts w:asciiTheme="minorHAnsi" w:hAnsiTheme="minorHAnsi"/>
        </w:rPr>
        <w:t xml:space="preserve">tate, (proportion of employers currently recruiting or who recruited in the past month), September quarter 2022 to September quarter </w:t>
      </w:r>
      <w:proofErr w:type="gramStart"/>
      <w:r w:rsidRPr="0049487F">
        <w:rPr>
          <w:rFonts w:asciiTheme="minorHAnsi" w:hAnsiTheme="minorHAnsi"/>
        </w:rPr>
        <w:t>2023</w:t>
      </w:r>
      <w:proofErr w:type="gramEnd"/>
    </w:p>
    <w:p w14:paraId="3FF127C4" w14:textId="77777777" w:rsidR="008564DD" w:rsidRPr="00535AA2" w:rsidRDefault="008564DD" w:rsidP="008564DD">
      <w:pPr>
        <w:rPr>
          <w:highlight w:val="yellow"/>
        </w:rPr>
      </w:pPr>
      <w:r>
        <w:rPr>
          <w:noProof/>
        </w:rPr>
        <w:drawing>
          <wp:inline distT="0" distB="0" distL="0" distR="0" wp14:anchorId="119C1804" wp14:editId="28C6EF28">
            <wp:extent cx="5687695" cy="2448000"/>
            <wp:effectExtent l="0" t="0" r="8255" b="0"/>
            <wp:docPr id="25920151" name="Chart 1" descr="Figure 10 is a column chart, showing the recruitment rate for each state, over the previous 5 quarters. Most states have recorded falling recruitment rates over this period. Western Australia and Queensland hold the highest recruitment rates currently.">
              <a:extLst xmlns:a="http://schemas.openxmlformats.org/drawingml/2006/main">
                <a:ext uri="{FF2B5EF4-FFF2-40B4-BE49-F238E27FC236}">
                  <a16:creationId xmlns:a16="http://schemas.microsoft.com/office/drawing/2014/main" id="{7FB5AC6D-B732-4C34-BB6D-13AC2EBDA5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18F6924" w14:textId="77777777" w:rsidR="008564DD" w:rsidRPr="00535AA2" w:rsidRDefault="008564DD" w:rsidP="008564DD">
      <w:pPr>
        <w:pStyle w:val="Source"/>
      </w:pPr>
      <w:r>
        <w:t xml:space="preserve">Source: Jobs and Skills Australia, Recruitment Experiences and Outlook Survey, September 2023. </w:t>
      </w:r>
      <w:r>
        <w:br/>
        <w:t>Note: Data for Australian Capital Territory and Northern Territory are unavailable due to small sample sizes.</w:t>
      </w:r>
    </w:p>
    <w:p w14:paraId="15C142E0" w14:textId="77777777" w:rsidR="008564DD" w:rsidRDefault="008564DD" w:rsidP="008564DD">
      <w:r>
        <w:t>Additionally,</w:t>
      </w:r>
      <w:r w:rsidRPr="0049487F">
        <w:t xml:space="preserve"> quarterly </w:t>
      </w:r>
      <w:r w:rsidRPr="00501044">
        <w:rPr>
          <w:rStyle w:val="Strong"/>
        </w:rPr>
        <w:t>recruitment difficulty</w:t>
      </w:r>
      <w:r w:rsidRPr="0049487F">
        <w:t xml:space="preserve"> has reduced across all states with the larges</w:t>
      </w:r>
      <w:r>
        <w:t>t</w:t>
      </w:r>
      <w:r w:rsidRPr="0049487F">
        <w:t xml:space="preserve"> fall </w:t>
      </w:r>
      <w:r>
        <w:t>occurring</w:t>
      </w:r>
      <w:r w:rsidRPr="0049487F">
        <w:t xml:space="preserve"> in Western Australia</w:t>
      </w:r>
      <w:r>
        <w:t xml:space="preserve"> — falling by </w:t>
      </w:r>
      <w:r w:rsidRPr="0049487F">
        <w:t xml:space="preserve">24 percentage points since </w:t>
      </w:r>
      <w:r>
        <w:t xml:space="preserve">the </w:t>
      </w:r>
      <w:r w:rsidRPr="0049487F">
        <w:t xml:space="preserve">September </w:t>
      </w:r>
      <w:r>
        <w:t xml:space="preserve">quarter </w:t>
      </w:r>
      <w:r w:rsidRPr="0049487F">
        <w:t>202</w:t>
      </w:r>
      <w:r>
        <w:t xml:space="preserve">2 — to 51% in the </w:t>
      </w:r>
      <w:r w:rsidRPr="0049487F">
        <w:t xml:space="preserve">September </w:t>
      </w:r>
      <w:r>
        <w:t xml:space="preserve">quarter </w:t>
      </w:r>
      <w:r w:rsidRPr="0049487F">
        <w:t>2023</w:t>
      </w:r>
      <w:r>
        <w:t>,</w:t>
      </w:r>
      <w:r w:rsidRPr="0049487F">
        <w:t xml:space="preserve"> </w:t>
      </w:r>
      <w:r>
        <w:t xml:space="preserve">also </w:t>
      </w:r>
      <w:r w:rsidRPr="0049487F">
        <w:t>the lowest rate of recruitment difficulty</w:t>
      </w:r>
      <w:r>
        <w:t xml:space="preserve"> of all the states (Figure 11)</w:t>
      </w:r>
      <w:r w:rsidRPr="0049487F">
        <w:t xml:space="preserve">. </w:t>
      </w:r>
    </w:p>
    <w:p w14:paraId="322F5914" w14:textId="77777777" w:rsidR="008564DD" w:rsidRDefault="008564DD" w:rsidP="008564DD">
      <w:r w:rsidRPr="0049487F">
        <w:t xml:space="preserve">The highest level of recruitment difficulty </w:t>
      </w:r>
      <w:r>
        <w:t xml:space="preserve">in the September quarter 2023 </w:t>
      </w:r>
      <w:r w:rsidRPr="0049487F">
        <w:t>was observed in Victoria and Queensland (both 62%).</w:t>
      </w:r>
    </w:p>
    <w:p w14:paraId="5D79159A" w14:textId="77777777" w:rsidR="008564DD" w:rsidRPr="00A61C57" w:rsidRDefault="008564DD" w:rsidP="008564DD">
      <w:pPr>
        <w:pStyle w:val="ChartandTablelabel"/>
        <w:rPr>
          <w:rFonts w:asciiTheme="minorHAnsi" w:hAnsiTheme="minorHAnsi"/>
          <w:highlight w:val="cyan"/>
        </w:rPr>
      </w:pPr>
      <w:r w:rsidRPr="00A61C57">
        <w:rPr>
          <w:rFonts w:asciiTheme="minorHAnsi" w:hAnsiTheme="minorHAnsi"/>
        </w:rPr>
        <w:t xml:space="preserve">Figure 11: Recruitment difficulty rate by </w:t>
      </w:r>
      <w:r>
        <w:rPr>
          <w:rFonts w:asciiTheme="minorHAnsi" w:hAnsiTheme="minorHAnsi"/>
        </w:rPr>
        <w:t>s</w:t>
      </w:r>
      <w:r w:rsidRPr="00A61C57">
        <w:rPr>
          <w:rFonts w:asciiTheme="minorHAnsi" w:hAnsiTheme="minorHAnsi"/>
        </w:rPr>
        <w:t>tate, September quarter 2022 to September quarter 2023</w:t>
      </w:r>
    </w:p>
    <w:p w14:paraId="093E9DC6" w14:textId="77777777" w:rsidR="008564DD" w:rsidRDefault="008564DD" w:rsidP="008564DD">
      <w:r>
        <w:rPr>
          <w:noProof/>
        </w:rPr>
        <w:drawing>
          <wp:inline distT="0" distB="0" distL="0" distR="0" wp14:anchorId="61B94E73" wp14:editId="44731DCA">
            <wp:extent cx="5687695" cy="2200275"/>
            <wp:effectExtent l="0" t="0" r="8255" b="0"/>
            <wp:docPr id="1350418483" name="Chart 1" descr="Figure 11 is a column chart showing the recruitment difficulty rate for each state, excluding Tasmania due to small sample size, over the previous 5 quarters. Most states recorded falling difficulty rates over this period.">
              <a:extLst xmlns:a="http://schemas.openxmlformats.org/drawingml/2006/main">
                <a:ext uri="{FF2B5EF4-FFF2-40B4-BE49-F238E27FC236}">
                  <a16:creationId xmlns:a16="http://schemas.microsoft.com/office/drawing/2014/main" id="{F30A735C-44DA-4899-A4EA-3B44C2B073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2376CD4" w14:textId="77777777" w:rsidR="008564DD" w:rsidRDefault="008564DD" w:rsidP="008564DD">
      <w:pPr>
        <w:pStyle w:val="Source"/>
      </w:pPr>
      <w:r>
        <w:t xml:space="preserve">Source: Jobs and Skills Australia, Recruitment Experiences and Outlook Survey, September 2023. </w:t>
      </w:r>
      <w:r>
        <w:br/>
        <w:t>Note: Data for Tasmania, Australian Capital Territory and Northern Territory are unavailable due to small sample sizes.</w:t>
      </w:r>
    </w:p>
    <w:p w14:paraId="6356C7D2" w14:textId="77777777" w:rsidR="008564DD" w:rsidRDefault="008564DD" w:rsidP="008564DD"/>
    <w:p w14:paraId="133CB615" w14:textId="77777777" w:rsidR="008564DD" w:rsidRDefault="008564DD" w:rsidP="008564DD"/>
    <w:p w14:paraId="1B220199" w14:textId="77777777" w:rsidR="008564DD" w:rsidRDefault="008564DD" w:rsidP="008564DD">
      <w:pPr>
        <w:pStyle w:val="Heading2"/>
      </w:pPr>
      <w:bookmarkStart w:id="28" w:name="_Toc151365187"/>
      <w:bookmarkStart w:id="29" w:name="_Toc152324304"/>
      <w:r>
        <w:lastRenderedPageBreak/>
        <w:t>The regions</w:t>
      </w:r>
      <w:bookmarkEnd w:id="28"/>
      <w:bookmarkEnd w:id="29"/>
    </w:p>
    <w:p w14:paraId="02A40661" w14:textId="77777777" w:rsidR="008564DD" w:rsidRPr="00FA2E59" w:rsidRDefault="008564DD" w:rsidP="008564DD">
      <w:r w:rsidRPr="00FA2E59">
        <w:t>In line with the easing in labour market conditions at the national level, the pace of employment growth in the capital cities and rest of state areas has softened in recent months, increasing by 60,900 (or 0.6%) and 36,500 (or 0.8%), respectively, over the September quarter 2023.</w:t>
      </w:r>
    </w:p>
    <w:p w14:paraId="699568C4" w14:textId="77777777" w:rsidR="008564DD" w:rsidRDefault="008564DD" w:rsidP="008564DD">
      <w:r w:rsidRPr="00FA2E59">
        <w:t>The unemployment rate in the capital cities fell by 0.2 percentage points over the quarter, to 3.7% in September 2023, while it also declined in the rest of state areas, by 0.1 percentage points, to 3.3%. That said, the participation rate in the capital cities and rest of state areas also decreased over the same period (both down by 0.1 percentage points), to 68.6% and 63.6%, respectively</w:t>
      </w:r>
      <w:r>
        <w:t xml:space="preserve"> (</w:t>
      </w:r>
      <w:r w:rsidRPr="00FA2E59">
        <w:t>Table 3</w:t>
      </w:r>
      <w:r>
        <w:t>)</w:t>
      </w:r>
      <w:r w:rsidRPr="00FA2E59">
        <w:t>.</w:t>
      </w:r>
      <w:r w:rsidRPr="001F5E45">
        <w:rPr>
          <w:highlight w:val="yellow"/>
        </w:rPr>
        <w:fldChar w:fldCharType="begin"/>
      </w:r>
      <w:r w:rsidRPr="001F5E45">
        <w:rPr>
          <w:highlight w:val="yellow"/>
        </w:rPr>
        <w:fldChar w:fldCharType="separate"/>
      </w:r>
      <w:r w:rsidRPr="001F5E45">
        <w:rPr>
          <w:highlight w:val="yellow"/>
        </w:rPr>
        <w:t>Table 12</w:t>
      </w:r>
      <w:r w:rsidRPr="001F5E45">
        <w:rPr>
          <w:highlight w:val="yellow"/>
        </w:rPr>
        <w:fldChar w:fldCharType="end"/>
      </w:r>
    </w:p>
    <w:p w14:paraId="23E10385" w14:textId="77777777" w:rsidR="008564DD" w:rsidRPr="0083536A" w:rsidRDefault="008564DD" w:rsidP="008564DD">
      <w:pPr>
        <w:pStyle w:val="ChartandTablelabel"/>
        <w:rPr>
          <w:rFonts w:asciiTheme="minorHAnsi" w:hAnsiTheme="minorHAnsi"/>
        </w:rPr>
      </w:pPr>
      <w:r w:rsidRPr="00FA2E59">
        <w:rPr>
          <w:rFonts w:asciiTheme="minorHAnsi" w:hAnsiTheme="minorHAnsi"/>
        </w:rPr>
        <w:t xml:space="preserve">Table 3: Key </w:t>
      </w:r>
      <w:proofErr w:type="spellStart"/>
      <w:r w:rsidRPr="00FA2E59">
        <w:rPr>
          <w:rFonts w:asciiTheme="minorHAnsi" w:hAnsiTheme="minorHAnsi"/>
        </w:rPr>
        <w:t>labour</w:t>
      </w:r>
      <w:proofErr w:type="spellEnd"/>
      <w:r w:rsidRPr="00D82D05">
        <w:rPr>
          <w:rFonts w:asciiTheme="minorHAnsi" w:hAnsiTheme="minorHAnsi"/>
        </w:rPr>
        <w:t xml:space="preserve"> market indicators by capital cities and rest of state areas, September 2023</w:t>
      </w:r>
    </w:p>
    <w:tbl>
      <w:tblPr>
        <w:tblStyle w:val="JSATable1"/>
        <w:tblW w:w="9072" w:type="dxa"/>
        <w:tblLayout w:type="fixed"/>
        <w:tblLook w:val="0020" w:firstRow="1" w:lastRow="0" w:firstColumn="0" w:lastColumn="0" w:noHBand="0" w:noVBand="0"/>
      </w:tblPr>
      <w:tblGrid>
        <w:gridCol w:w="2410"/>
        <w:gridCol w:w="1276"/>
        <w:gridCol w:w="992"/>
        <w:gridCol w:w="992"/>
        <w:gridCol w:w="1276"/>
        <w:gridCol w:w="851"/>
        <w:gridCol w:w="1275"/>
      </w:tblGrid>
      <w:tr w:rsidR="008564DD" w:rsidRPr="008436B3" w14:paraId="7091871A" w14:textId="77777777" w:rsidTr="001719AC">
        <w:trPr>
          <w:cnfStyle w:val="100000000000" w:firstRow="1" w:lastRow="0" w:firstColumn="0" w:lastColumn="0" w:oddVBand="0" w:evenVBand="0" w:oddHBand="0" w:evenHBand="0" w:firstRowFirstColumn="0" w:firstRowLastColumn="0" w:lastRowFirstColumn="0" w:lastRowLastColumn="0"/>
          <w:trHeight w:val="285"/>
        </w:trPr>
        <w:tc>
          <w:tcPr>
            <w:tcW w:w="2410" w:type="dxa"/>
            <w:vMerge w:val="restart"/>
            <w:shd w:val="clear" w:color="auto" w:fill="012749"/>
          </w:tcPr>
          <w:p w14:paraId="0A50C768" w14:textId="77777777" w:rsidR="008564DD" w:rsidRPr="00B26C3D" w:rsidRDefault="008564DD" w:rsidP="001719AC"/>
        </w:tc>
        <w:tc>
          <w:tcPr>
            <w:tcW w:w="3260" w:type="dxa"/>
            <w:gridSpan w:val="3"/>
            <w:shd w:val="clear" w:color="auto" w:fill="012749"/>
            <w:vAlign w:val="center"/>
          </w:tcPr>
          <w:p w14:paraId="57FE9C33" w14:textId="77777777" w:rsidR="008564DD" w:rsidRPr="008436B3" w:rsidRDefault="008564DD" w:rsidP="001719AC">
            <w:pPr>
              <w:jc w:val="center"/>
              <w:rPr>
                <w:rFonts w:asciiTheme="majorHAnsi" w:hAnsiTheme="majorHAnsi" w:cstheme="majorHAnsi"/>
                <w:b/>
                <w:bCs/>
                <w:sz w:val="20"/>
                <w:szCs w:val="20"/>
              </w:rPr>
            </w:pPr>
            <w:r w:rsidRPr="008436B3">
              <w:rPr>
                <w:rFonts w:asciiTheme="majorHAnsi" w:hAnsiTheme="majorHAnsi" w:cstheme="majorHAnsi"/>
                <w:b/>
                <w:bCs/>
                <w:sz w:val="20"/>
                <w:szCs w:val="20"/>
              </w:rPr>
              <w:t>Capital cities</w:t>
            </w:r>
          </w:p>
        </w:tc>
        <w:tc>
          <w:tcPr>
            <w:tcW w:w="3402" w:type="dxa"/>
            <w:gridSpan w:val="3"/>
            <w:shd w:val="clear" w:color="auto" w:fill="012749"/>
            <w:vAlign w:val="center"/>
          </w:tcPr>
          <w:p w14:paraId="5DBB2BF0" w14:textId="77777777" w:rsidR="008564DD" w:rsidRPr="008436B3" w:rsidRDefault="008564DD" w:rsidP="001719AC">
            <w:pPr>
              <w:jc w:val="center"/>
              <w:rPr>
                <w:rFonts w:asciiTheme="majorHAnsi" w:hAnsiTheme="majorHAnsi" w:cstheme="majorHAnsi"/>
                <w:b/>
                <w:bCs/>
                <w:sz w:val="20"/>
                <w:szCs w:val="20"/>
              </w:rPr>
            </w:pPr>
            <w:r w:rsidRPr="008436B3">
              <w:rPr>
                <w:rFonts w:asciiTheme="majorHAnsi" w:hAnsiTheme="majorHAnsi" w:cstheme="majorHAnsi"/>
                <w:b/>
                <w:bCs/>
                <w:sz w:val="20"/>
                <w:szCs w:val="20"/>
              </w:rPr>
              <w:t>Rest of states</w:t>
            </w:r>
          </w:p>
        </w:tc>
      </w:tr>
      <w:tr w:rsidR="008564DD" w:rsidRPr="008436B3" w14:paraId="1B755B06" w14:textId="77777777" w:rsidTr="001719AC">
        <w:trPr>
          <w:trHeight w:val="450"/>
        </w:trPr>
        <w:tc>
          <w:tcPr>
            <w:tcW w:w="2410" w:type="dxa"/>
            <w:vMerge/>
            <w:shd w:val="clear" w:color="auto" w:fill="012749"/>
          </w:tcPr>
          <w:p w14:paraId="19F8E663" w14:textId="77777777" w:rsidR="008564DD" w:rsidRPr="00B26C3D" w:rsidRDefault="008564DD" w:rsidP="001719AC"/>
        </w:tc>
        <w:tc>
          <w:tcPr>
            <w:tcW w:w="1276" w:type="dxa"/>
            <w:vMerge w:val="restart"/>
            <w:shd w:val="clear" w:color="auto" w:fill="012749"/>
            <w:vAlign w:val="center"/>
          </w:tcPr>
          <w:p w14:paraId="7CAB13D7" w14:textId="77777777" w:rsidR="008564DD" w:rsidRPr="008436B3" w:rsidRDefault="008564DD" w:rsidP="001719AC">
            <w:pPr>
              <w:jc w:val="center"/>
              <w:rPr>
                <w:rFonts w:asciiTheme="majorHAnsi" w:hAnsiTheme="majorHAnsi" w:cstheme="majorHAnsi"/>
                <w:b/>
                <w:bCs/>
              </w:rPr>
            </w:pPr>
            <w:r w:rsidRPr="008436B3">
              <w:rPr>
                <w:rFonts w:asciiTheme="majorHAnsi" w:eastAsia="Times New Roman" w:hAnsiTheme="majorHAnsi" w:cstheme="majorHAnsi"/>
                <w:b/>
                <w:bCs/>
                <w:color w:val="FFFFFF"/>
                <w:sz w:val="20"/>
                <w:szCs w:val="20"/>
                <w:lang w:eastAsia="en-AU"/>
              </w:rPr>
              <w:t>September 2023</w:t>
            </w:r>
          </w:p>
        </w:tc>
        <w:tc>
          <w:tcPr>
            <w:tcW w:w="1984" w:type="dxa"/>
            <w:gridSpan w:val="2"/>
            <w:tcBorders>
              <w:bottom w:val="single" w:sz="4" w:space="0" w:color="FFFFFF"/>
            </w:tcBorders>
            <w:shd w:val="clear" w:color="auto" w:fill="012749"/>
            <w:vAlign w:val="center"/>
          </w:tcPr>
          <w:p w14:paraId="4A2521EE" w14:textId="77777777" w:rsidR="008564DD" w:rsidRPr="008436B3" w:rsidRDefault="008564DD" w:rsidP="001719AC">
            <w:pPr>
              <w:jc w:val="center"/>
              <w:rPr>
                <w:rFonts w:asciiTheme="majorHAnsi" w:hAnsiTheme="majorHAnsi" w:cstheme="majorHAnsi"/>
                <w:b/>
                <w:bCs/>
              </w:rPr>
            </w:pPr>
            <w:r w:rsidRPr="008436B3">
              <w:rPr>
                <w:rFonts w:asciiTheme="majorHAnsi" w:eastAsia="Times New Roman" w:hAnsiTheme="majorHAnsi" w:cstheme="majorHAnsi"/>
                <w:b/>
                <w:bCs/>
                <w:color w:val="FFFFFF"/>
                <w:sz w:val="20"/>
                <w:szCs w:val="20"/>
                <w:lang w:eastAsia="en-AU"/>
              </w:rPr>
              <w:t>Quarterly change</w:t>
            </w:r>
          </w:p>
        </w:tc>
        <w:tc>
          <w:tcPr>
            <w:tcW w:w="1276" w:type="dxa"/>
            <w:vMerge w:val="restart"/>
            <w:shd w:val="clear" w:color="auto" w:fill="012749"/>
            <w:vAlign w:val="center"/>
          </w:tcPr>
          <w:p w14:paraId="0D9386FF" w14:textId="77777777" w:rsidR="008564DD" w:rsidRPr="008436B3" w:rsidRDefault="008564DD" w:rsidP="001719AC">
            <w:pPr>
              <w:jc w:val="center"/>
              <w:rPr>
                <w:rFonts w:asciiTheme="majorHAnsi" w:hAnsiTheme="majorHAnsi" w:cstheme="majorHAnsi"/>
                <w:b/>
                <w:bCs/>
              </w:rPr>
            </w:pPr>
            <w:r w:rsidRPr="008436B3">
              <w:rPr>
                <w:rFonts w:asciiTheme="majorHAnsi" w:eastAsia="Times New Roman" w:hAnsiTheme="majorHAnsi" w:cstheme="majorHAnsi"/>
                <w:b/>
                <w:bCs/>
                <w:color w:val="FFFFFF"/>
                <w:sz w:val="20"/>
                <w:szCs w:val="20"/>
                <w:lang w:eastAsia="en-AU"/>
              </w:rPr>
              <w:t>September 2023</w:t>
            </w:r>
          </w:p>
        </w:tc>
        <w:tc>
          <w:tcPr>
            <w:tcW w:w="2126" w:type="dxa"/>
            <w:gridSpan w:val="2"/>
            <w:tcBorders>
              <w:bottom w:val="single" w:sz="4" w:space="0" w:color="FFFFFF"/>
            </w:tcBorders>
            <w:shd w:val="clear" w:color="auto" w:fill="012749"/>
            <w:vAlign w:val="center"/>
          </w:tcPr>
          <w:p w14:paraId="6FAEAED0" w14:textId="77777777" w:rsidR="008564DD" w:rsidRPr="008436B3" w:rsidRDefault="008564DD" w:rsidP="001719AC">
            <w:pPr>
              <w:jc w:val="center"/>
              <w:rPr>
                <w:rFonts w:asciiTheme="majorHAnsi" w:hAnsiTheme="majorHAnsi" w:cstheme="majorHAnsi"/>
                <w:b/>
                <w:bCs/>
              </w:rPr>
            </w:pPr>
            <w:r w:rsidRPr="008436B3">
              <w:rPr>
                <w:rFonts w:asciiTheme="majorHAnsi" w:eastAsia="Times New Roman" w:hAnsiTheme="majorHAnsi" w:cstheme="majorHAnsi"/>
                <w:b/>
                <w:bCs/>
                <w:color w:val="FFFFFF"/>
                <w:sz w:val="20"/>
                <w:szCs w:val="20"/>
                <w:lang w:eastAsia="en-AU"/>
              </w:rPr>
              <w:t>Quarterly change</w:t>
            </w:r>
          </w:p>
        </w:tc>
      </w:tr>
      <w:tr w:rsidR="008564DD" w:rsidRPr="008436B3" w14:paraId="653EBCA5" w14:textId="77777777" w:rsidTr="008564DD">
        <w:trPr>
          <w:cnfStyle w:val="000000010000" w:firstRow="0" w:lastRow="0" w:firstColumn="0" w:lastColumn="0" w:oddVBand="0" w:evenVBand="0" w:oddHBand="0" w:evenHBand="1" w:firstRowFirstColumn="0" w:firstRowLastColumn="0" w:lastRowFirstColumn="0" w:lastRowLastColumn="0"/>
          <w:trHeight w:val="459"/>
        </w:trPr>
        <w:tc>
          <w:tcPr>
            <w:tcW w:w="2410" w:type="dxa"/>
            <w:vMerge/>
            <w:shd w:val="clear" w:color="auto" w:fill="012749"/>
          </w:tcPr>
          <w:p w14:paraId="0031B998" w14:textId="77777777" w:rsidR="008564DD" w:rsidRPr="00B26C3D" w:rsidRDefault="008564DD" w:rsidP="001719AC"/>
        </w:tc>
        <w:tc>
          <w:tcPr>
            <w:tcW w:w="1276" w:type="dxa"/>
            <w:vMerge/>
            <w:shd w:val="clear" w:color="auto" w:fill="012749"/>
            <w:vAlign w:val="center"/>
          </w:tcPr>
          <w:p w14:paraId="0EA9A97B" w14:textId="77777777" w:rsidR="008564DD" w:rsidRPr="008436B3" w:rsidRDefault="008564DD" w:rsidP="001719AC">
            <w:pPr>
              <w:jc w:val="center"/>
              <w:rPr>
                <w:rFonts w:asciiTheme="majorHAnsi" w:hAnsiTheme="majorHAnsi" w:cstheme="majorHAnsi"/>
              </w:rPr>
            </w:pPr>
          </w:p>
        </w:tc>
        <w:tc>
          <w:tcPr>
            <w:tcW w:w="992" w:type="dxa"/>
            <w:tcBorders>
              <w:top w:val="single" w:sz="4" w:space="0" w:color="FFFFFF"/>
            </w:tcBorders>
            <w:shd w:val="clear" w:color="auto" w:fill="012749"/>
            <w:vAlign w:val="center"/>
          </w:tcPr>
          <w:p w14:paraId="1DD77C13" w14:textId="77777777" w:rsidR="008564DD" w:rsidRPr="008436B3" w:rsidRDefault="008564DD" w:rsidP="001719AC">
            <w:pPr>
              <w:jc w:val="center"/>
              <w:rPr>
                <w:rFonts w:asciiTheme="majorHAnsi" w:hAnsiTheme="majorHAnsi" w:cstheme="majorHAnsi"/>
              </w:rPr>
            </w:pPr>
            <w:r w:rsidRPr="008436B3">
              <w:rPr>
                <w:rFonts w:asciiTheme="majorHAnsi" w:eastAsia="Times New Roman" w:hAnsiTheme="majorHAnsi" w:cstheme="majorHAnsi"/>
                <w:color w:val="FFFFFF"/>
                <w:sz w:val="20"/>
                <w:szCs w:val="20"/>
                <w:lang w:eastAsia="en-AU"/>
              </w:rPr>
              <w:t>(‘000)</w:t>
            </w:r>
          </w:p>
        </w:tc>
        <w:tc>
          <w:tcPr>
            <w:tcW w:w="992" w:type="dxa"/>
            <w:tcBorders>
              <w:top w:val="single" w:sz="4" w:space="0" w:color="FFFFFF"/>
            </w:tcBorders>
            <w:shd w:val="clear" w:color="auto" w:fill="012749"/>
            <w:vAlign w:val="center"/>
          </w:tcPr>
          <w:p w14:paraId="6EBFA312" w14:textId="77777777" w:rsidR="008564DD" w:rsidRPr="008436B3" w:rsidRDefault="008564DD" w:rsidP="001719AC">
            <w:pPr>
              <w:jc w:val="center"/>
              <w:rPr>
                <w:rFonts w:asciiTheme="majorHAnsi" w:hAnsiTheme="majorHAnsi" w:cstheme="majorHAnsi"/>
              </w:rPr>
            </w:pPr>
            <w:r w:rsidRPr="008436B3">
              <w:rPr>
                <w:rFonts w:asciiTheme="majorHAnsi" w:eastAsia="Times New Roman" w:hAnsiTheme="majorHAnsi" w:cstheme="majorHAnsi"/>
                <w:color w:val="FFFFFF"/>
                <w:sz w:val="20"/>
                <w:szCs w:val="20"/>
                <w:lang w:eastAsia="en-AU"/>
              </w:rPr>
              <w:t>(%)</w:t>
            </w:r>
          </w:p>
        </w:tc>
        <w:tc>
          <w:tcPr>
            <w:tcW w:w="1276" w:type="dxa"/>
            <w:vMerge/>
            <w:shd w:val="clear" w:color="auto" w:fill="012749"/>
            <w:vAlign w:val="center"/>
          </w:tcPr>
          <w:p w14:paraId="48DFE878" w14:textId="77777777" w:rsidR="008564DD" w:rsidRPr="008436B3" w:rsidRDefault="008564DD" w:rsidP="001719AC">
            <w:pPr>
              <w:jc w:val="center"/>
              <w:rPr>
                <w:rFonts w:asciiTheme="majorHAnsi" w:hAnsiTheme="majorHAnsi" w:cstheme="majorHAnsi"/>
              </w:rPr>
            </w:pPr>
          </w:p>
        </w:tc>
        <w:tc>
          <w:tcPr>
            <w:tcW w:w="851" w:type="dxa"/>
            <w:tcBorders>
              <w:top w:val="single" w:sz="4" w:space="0" w:color="FFFFFF"/>
            </w:tcBorders>
            <w:shd w:val="clear" w:color="auto" w:fill="012749"/>
            <w:vAlign w:val="center"/>
          </w:tcPr>
          <w:p w14:paraId="50E6120B" w14:textId="77777777" w:rsidR="008564DD" w:rsidRPr="008436B3" w:rsidRDefault="008564DD" w:rsidP="001719AC">
            <w:pPr>
              <w:jc w:val="center"/>
              <w:rPr>
                <w:rFonts w:asciiTheme="majorHAnsi" w:hAnsiTheme="majorHAnsi" w:cstheme="majorHAnsi"/>
              </w:rPr>
            </w:pPr>
            <w:r w:rsidRPr="008436B3">
              <w:rPr>
                <w:rFonts w:asciiTheme="majorHAnsi" w:eastAsia="Times New Roman" w:hAnsiTheme="majorHAnsi" w:cstheme="majorHAnsi"/>
                <w:color w:val="FFFFFF"/>
                <w:sz w:val="20"/>
                <w:szCs w:val="20"/>
                <w:lang w:eastAsia="en-AU"/>
              </w:rPr>
              <w:t>(‘000)</w:t>
            </w:r>
          </w:p>
        </w:tc>
        <w:tc>
          <w:tcPr>
            <w:tcW w:w="1275" w:type="dxa"/>
            <w:tcBorders>
              <w:top w:val="single" w:sz="4" w:space="0" w:color="FFFFFF"/>
            </w:tcBorders>
            <w:shd w:val="clear" w:color="auto" w:fill="012749"/>
            <w:vAlign w:val="center"/>
          </w:tcPr>
          <w:p w14:paraId="254F10A8" w14:textId="77777777" w:rsidR="008564DD" w:rsidRPr="008436B3" w:rsidRDefault="008564DD" w:rsidP="001719AC">
            <w:pPr>
              <w:jc w:val="center"/>
              <w:rPr>
                <w:rFonts w:asciiTheme="majorHAnsi" w:hAnsiTheme="majorHAnsi" w:cstheme="majorHAnsi"/>
              </w:rPr>
            </w:pPr>
            <w:r w:rsidRPr="008436B3">
              <w:rPr>
                <w:rFonts w:asciiTheme="majorHAnsi" w:eastAsia="Times New Roman" w:hAnsiTheme="majorHAnsi" w:cstheme="majorHAnsi"/>
                <w:color w:val="FFFFFF"/>
                <w:sz w:val="20"/>
                <w:szCs w:val="20"/>
                <w:lang w:eastAsia="en-AU"/>
              </w:rPr>
              <w:t>(%)</w:t>
            </w:r>
          </w:p>
        </w:tc>
      </w:tr>
      <w:tr w:rsidR="008564DD" w:rsidRPr="00B26C3D" w14:paraId="08AD31A3" w14:textId="77777777" w:rsidTr="001719AC">
        <w:trPr>
          <w:trHeight w:val="385"/>
        </w:trPr>
        <w:tc>
          <w:tcPr>
            <w:tcW w:w="2410" w:type="dxa"/>
          </w:tcPr>
          <w:p w14:paraId="32D7E7F3" w14:textId="77777777" w:rsidR="008564DD" w:rsidRPr="00FA2E59" w:rsidRDefault="008564DD" w:rsidP="001719AC">
            <w:pPr>
              <w:spacing w:before="40" w:after="40"/>
              <w:rPr>
                <w:sz w:val="20"/>
                <w:szCs w:val="20"/>
                <w:highlight w:val="yellow"/>
              </w:rPr>
            </w:pPr>
            <w:r w:rsidRPr="00FA2E59">
              <w:rPr>
                <w:sz w:val="20"/>
                <w:szCs w:val="20"/>
              </w:rPr>
              <w:t>Employment (‘000)</w:t>
            </w:r>
          </w:p>
        </w:tc>
        <w:tc>
          <w:tcPr>
            <w:tcW w:w="1276" w:type="dxa"/>
          </w:tcPr>
          <w:p w14:paraId="1FEA1F3C" w14:textId="77777777" w:rsidR="008564DD" w:rsidRPr="00FA2E59" w:rsidRDefault="008564DD" w:rsidP="001719AC">
            <w:pPr>
              <w:spacing w:before="40" w:after="40"/>
              <w:jc w:val="center"/>
              <w:rPr>
                <w:sz w:val="20"/>
                <w:szCs w:val="20"/>
                <w:highlight w:val="yellow"/>
              </w:rPr>
            </w:pPr>
            <w:r w:rsidRPr="00FA2E59">
              <w:rPr>
                <w:sz w:val="20"/>
                <w:szCs w:val="20"/>
              </w:rPr>
              <w:t>9,581.5</w:t>
            </w:r>
          </w:p>
        </w:tc>
        <w:tc>
          <w:tcPr>
            <w:tcW w:w="992" w:type="dxa"/>
          </w:tcPr>
          <w:p w14:paraId="73BCFEFC" w14:textId="77777777" w:rsidR="008564DD" w:rsidRPr="00FA2E59" w:rsidRDefault="008564DD" w:rsidP="001719AC">
            <w:pPr>
              <w:spacing w:before="40" w:after="40"/>
              <w:jc w:val="center"/>
              <w:rPr>
                <w:sz w:val="20"/>
                <w:szCs w:val="20"/>
                <w:highlight w:val="yellow"/>
              </w:rPr>
            </w:pPr>
            <w:r w:rsidRPr="00FA2E59">
              <w:rPr>
                <w:sz w:val="20"/>
                <w:szCs w:val="20"/>
              </w:rPr>
              <w:t>60.9</w:t>
            </w:r>
          </w:p>
        </w:tc>
        <w:tc>
          <w:tcPr>
            <w:tcW w:w="992" w:type="dxa"/>
          </w:tcPr>
          <w:p w14:paraId="348F009C" w14:textId="77777777" w:rsidR="008564DD" w:rsidRPr="00FA2E59" w:rsidRDefault="008564DD" w:rsidP="001719AC">
            <w:pPr>
              <w:spacing w:before="40" w:after="40"/>
              <w:jc w:val="center"/>
              <w:rPr>
                <w:sz w:val="20"/>
                <w:szCs w:val="20"/>
                <w:highlight w:val="yellow"/>
              </w:rPr>
            </w:pPr>
            <w:r w:rsidRPr="00FA2E59">
              <w:rPr>
                <w:sz w:val="20"/>
                <w:szCs w:val="20"/>
              </w:rPr>
              <w:t>0.6</w:t>
            </w:r>
          </w:p>
        </w:tc>
        <w:tc>
          <w:tcPr>
            <w:tcW w:w="1276" w:type="dxa"/>
          </w:tcPr>
          <w:p w14:paraId="6D172C46" w14:textId="77777777" w:rsidR="008564DD" w:rsidRPr="00FA2E59" w:rsidRDefault="008564DD" w:rsidP="001719AC">
            <w:pPr>
              <w:spacing w:before="40" w:after="40"/>
              <w:jc w:val="center"/>
              <w:rPr>
                <w:sz w:val="20"/>
                <w:szCs w:val="20"/>
                <w:highlight w:val="yellow"/>
              </w:rPr>
            </w:pPr>
            <w:r w:rsidRPr="00FA2E59">
              <w:rPr>
                <w:sz w:val="20"/>
                <w:szCs w:val="20"/>
              </w:rPr>
              <w:t>4,463.5</w:t>
            </w:r>
          </w:p>
        </w:tc>
        <w:tc>
          <w:tcPr>
            <w:tcW w:w="851" w:type="dxa"/>
          </w:tcPr>
          <w:p w14:paraId="2D0A5DD6" w14:textId="77777777" w:rsidR="008564DD" w:rsidRPr="00FA2E59" w:rsidRDefault="008564DD" w:rsidP="001719AC">
            <w:pPr>
              <w:spacing w:before="40" w:after="40"/>
              <w:jc w:val="center"/>
              <w:rPr>
                <w:sz w:val="20"/>
                <w:szCs w:val="20"/>
                <w:highlight w:val="yellow"/>
              </w:rPr>
            </w:pPr>
            <w:r w:rsidRPr="00FA2E59">
              <w:rPr>
                <w:sz w:val="20"/>
                <w:szCs w:val="20"/>
              </w:rPr>
              <w:t>36.5</w:t>
            </w:r>
          </w:p>
        </w:tc>
        <w:tc>
          <w:tcPr>
            <w:tcW w:w="1275" w:type="dxa"/>
          </w:tcPr>
          <w:p w14:paraId="01BE9D82" w14:textId="77777777" w:rsidR="008564DD" w:rsidRPr="00FA2E59" w:rsidRDefault="008564DD" w:rsidP="001719AC">
            <w:pPr>
              <w:spacing w:before="40" w:after="40"/>
              <w:jc w:val="center"/>
              <w:rPr>
                <w:sz w:val="20"/>
                <w:szCs w:val="20"/>
                <w:highlight w:val="yellow"/>
              </w:rPr>
            </w:pPr>
            <w:r w:rsidRPr="00FA2E59">
              <w:rPr>
                <w:sz w:val="20"/>
                <w:szCs w:val="20"/>
              </w:rPr>
              <w:t>0.8</w:t>
            </w:r>
          </w:p>
        </w:tc>
      </w:tr>
      <w:tr w:rsidR="008564DD" w:rsidRPr="00B26C3D" w14:paraId="15E9B839" w14:textId="77777777" w:rsidTr="001719AC">
        <w:trPr>
          <w:cnfStyle w:val="000000010000" w:firstRow="0" w:lastRow="0" w:firstColumn="0" w:lastColumn="0" w:oddVBand="0" w:evenVBand="0" w:oddHBand="0" w:evenHBand="1" w:firstRowFirstColumn="0" w:firstRowLastColumn="0" w:lastRowFirstColumn="0" w:lastRowLastColumn="0"/>
          <w:trHeight w:val="385"/>
        </w:trPr>
        <w:tc>
          <w:tcPr>
            <w:tcW w:w="2410" w:type="dxa"/>
          </w:tcPr>
          <w:p w14:paraId="7755F08A" w14:textId="77777777" w:rsidR="008564DD" w:rsidRPr="00FA2E59" w:rsidRDefault="008564DD" w:rsidP="001719AC">
            <w:pPr>
              <w:spacing w:before="40" w:after="40"/>
              <w:rPr>
                <w:sz w:val="20"/>
                <w:szCs w:val="20"/>
                <w:highlight w:val="yellow"/>
              </w:rPr>
            </w:pPr>
            <w:r w:rsidRPr="00FA2E59">
              <w:rPr>
                <w:sz w:val="20"/>
                <w:szCs w:val="20"/>
              </w:rPr>
              <w:t>Unemployment rate (%)</w:t>
            </w:r>
          </w:p>
        </w:tc>
        <w:tc>
          <w:tcPr>
            <w:tcW w:w="1276" w:type="dxa"/>
          </w:tcPr>
          <w:p w14:paraId="36F9C30E" w14:textId="77777777" w:rsidR="008564DD" w:rsidRPr="00FA2E59" w:rsidRDefault="008564DD" w:rsidP="001719AC">
            <w:pPr>
              <w:spacing w:before="40" w:after="40"/>
              <w:jc w:val="center"/>
              <w:rPr>
                <w:sz w:val="20"/>
                <w:szCs w:val="20"/>
                <w:highlight w:val="yellow"/>
              </w:rPr>
            </w:pPr>
            <w:r w:rsidRPr="00FA2E59">
              <w:rPr>
                <w:sz w:val="20"/>
                <w:szCs w:val="20"/>
              </w:rPr>
              <w:t>3.7</w:t>
            </w:r>
          </w:p>
        </w:tc>
        <w:tc>
          <w:tcPr>
            <w:tcW w:w="992" w:type="dxa"/>
          </w:tcPr>
          <w:p w14:paraId="26BCAE0E" w14:textId="77777777" w:rsidR="008564DD" w:rsidRPr="00FA2E59" w:rsidRDefault="008564DD" w:rsidP="001719AC">
            <w:pPr>
              <w:spacing w:before="40" w:after="40"/>
              <w:jc w:val="center"/>
              <w:rPr>
                <w:sz w:val="20"/>
                <w:szCs w:val="20"/>
                <w:highlight w:val="yellow"/>
              </w:rPr>
            </w:pPr>
            <w:r w:rsidRPr="00FA2E59">
              <w:rPr>
                <w:sz w:val="20"/>
                <w:szCs w:val="20"/>
              </w:rPr>
              <w:t>-</w:t>
            </w:r>
          </w:p>
        </w:tc>
        <w:tc>
          <w:tcPr>
            <w:tcW w:w="992" w:type="dxa"/>
          </w:tcPr>
          <w:p w14:paraId="2F6E0AE1" w14:textId="77777777" w:rsidR="008564DD" w:rsidRPr="00FA2E59" w:rsidRDefault="008564DD" w:rsidP="001719AC">
            <w:pPr>
              <w:spacing w:before="40" w:after="40"/>
              <w:jc w:val="center"/>
              <w:rPr>
                <w:sz w:val="20"/>
                <w:szCs w:val="20"/>
                <w:highlight w:val="yellow"/>
              </w:rPr>
            </w:pPr>
            <w:r w:rsidRPr="00FA2E59">
              <w:rPr>
                <w:sz w:val="20"/>
                <w:szCs w:val="20"/>
              </w:rPr>
              <w:t xml:space="preserve"> -0.2 pts</w:t>
            </w:r>
          </w:p>
        </w:tc>
        <w:tc>
          <w:tcPr>
            <w:tcW w:w="1276" w:type="dxa"/>
          </w:tcPr>
          <w:p w14:paraId="2BA431A1" w14:textId="77777777" w:rsidR="008564DD" w:rsidRPr="00FA2E59" w:rsidRDefault="008564DD" w:rsidP="001719AC">
            <w:pPr>
              <w:spacing w:before="40" w:after="40"/>
              <w:jc w:val="center"/>
              <w:rPr>
                <w:sz w:val="20"/>
                <w:szCs w:val="20"/>
                <w:highlight w:val="yellow"/>
              </w:rPr>
            </w:pPr>
            <w:r w:rsidRPr="00FA2E59">
              <w:rPr>
                <w:sz w:val="20"/>
                <w:szCs w:val="20"/>
              </w:rPr>
              <w:t>3.3</w:t>
            </w:r>
          </w:p>
        </w:tc>
        <w:tc>
          <w:tcPr>
            <w:tcW w:w="851" w:type="dxa"/>
          </w:tcPr>
          <w:p w14:paraId="5510C9CD" w14:textId="77777777" w:rsidR="008564DD" w:rsidRPr="00FA2E59" w:rsidRDefault="008564DD" w:rsidP="001719AC">
            <w:pPr>
              <w:spacing w:before="40" w:after="40"/>
              <w:jc w:val="center"/>
              <w:rPr>
                <w:sz w:val="20"/>
                <w:szCs w:val="20"/>
                <w:highlight w:val="yellow"/>
              </w:rPr>
            </w:pPr>
            <w:r w:rsidRPr="00FA2E59">
              <w:rPr>
                <w:sz w:val="20"/>
                <w:szCs w:val="20"/>
              </w:rPr>
              <w:t>-</w:t>
            </w:r>
          </w:p>
        </w:tc>
        <w:tc>
          <w:tcPr>
            <w:tcW w:w="1275" w:type="dxa"/>
          </w:tcPr>
          <w:p w14:paraId="001A8EED" w14:textId="77777777" w:rsidR="008564DD" w:rsidRPr="00FA2E59" w:rsidRDefault="008564DD" w:rsidP="001719AC">
            <w:pPr>
              <w:spacing w:before="40" w:after="40"/>
              <w:jc w:val="center"/>
              <w:rPr>
                <w:sz w:val="20"/>
                <w:szCs w:val="20"/>
                <w:highlight w:val="yellow"/>
              </w:rPr>
            </w:pPr>
            <w:r w:rsidRPr="00FA2E59">
              <w:rPr>
                <w:sz w:val="20"/>
                <w:szCs w:val="20"/>
              </w:rPr>
              <w:t xml:space="preserve"> -0.1 pts</w:t>
            </w:r>
          </w:p>
        </w:tc>
      </w:tr>
      <w:tr w:rsidR="008564DD" w:rsidRPr="00B26C3D" w14:paraId="241CBFD7" w14:textId="77777777" w:rsidTr="001719AC">
        <w:trPr>
          <w:trHeight w:val="385"/>
        </w:trPr>
        <w:tc>
          <w:tcPr>
            <w:tcW w:w="2410" w:type="dxa"/>
          </w:tcPr>
          <w:p w14:paraId="424D16EF" w14:textId="77777777" w:rsidR="008564DD" w:rsidRPr="00FA2E59" w:rsidRDefault="008564DD" w:rsidP="001719AC">
            <w:pPr>
              <w:spacing w:before="40" w:after="40"/>
              <w:rPr>
                <w:sz w:val="20"/>
                <w:szCs w:val="20"/>
                <w:highlight w:val="yellow"/>
              </w:rPr>
            </w:pPr>
            <w:r w:rsidRPr="00FA2E59">
              <w:rPr>
                <w:sz w:val="20"/>
                <w:szCs w:val="20"/>
              </w:rPr>
              <w:t>Participation rate (%)</w:t>
            </w:r>
          </w:p>
        </w:tc>
        <w:tc>
          <w:tcPr>
            <w:tcW w:w="1276" w:type="dxa"/>
          </w:tcPr>
          <w:p w14:paraId="2275A7D3" w14:textId="77777777" w:rsidR="008564DD" w:rsidRPr="00FA2E59" w:rsidRDefault="008564DD" w:rsidP="001719AC">
            <w:pPr>
              <w:spacing w:before="40" w:after="40"/>
              <w:jc w:val="center"/>
              <w:rPr>
                <w:sz w:val="20"/>
                <w:szCs w:val="20"/>
                <w:highlight w:val="yellow"/>
              </w:rPr>
            </w:pPr>
            <w:r w:rsidRPr="00FA2E59">
              <w:rPr>
                <w:sz w:val="20"/>
                <w:szCs w:val="20"/>
              </w:rPr>
              <w:t>68.6</w:t>
            </w:r>
          </w:p>
        </w:tc>
        <w:tc>
          <w:tcPr>
            <w:tcW w:w="992" w:type="dxa"/>
          </w:tcPr>
          <w:p w14:paraId="16B3FCE8" w14:textId="77777777" w:rsidR="008564DD" w:rsidRPr="00FA2E59" w:rsidRDefault="008564DD" w:rsidP="001719AC">
            <w:pPr>
              <w:spacing w:before="40" w:after="40"/>
              <w:jc w:val="center"/>
              <w:rPr>
                <w:sz w:val="20"/>
                <w:szCs w:val="20"/>
                <w:highlight w:val="yellow"/>
              </w:rPr>
            </w:pPr>
            <w:r w:rsidRPr="00FA2E59">
              <w:rPr>
                <w:sz w:val="20"/>
                <w:szCs w:val="20"/>
              </w:rPr>
              <w:t xml:space="preserve"> -</w:t>
            </w:r>
          </w:p>
        </w:tc>
        <w:tc>
          <w:tcPr>
            <w:tcW w:w="992" w:type="dxa"/>
          </w:tcPr>
          <w:p w14:paraId="11FA0D0D" w14:textId="77777777" w:rsidR="008564DD" w:rsidRPr="00FA2E59" w:rsidRDefault="008564DD" w:rsidP="001719AC">
            <w:pPr>
              <w:spacing w:before="40" w:after="40"/>
              <w:jc w:val="center"/>
              <w:rPr>
                <w:sz w:val="20"/>
                <w:szCs w:val="20"/>
                <w:highlight w:val="yellow"/>
              </w:rPr>
            </w:pPr>
            <w:r w:rsidRPr="00FA2E59">
              <w:rPr>
                <w:sz w:val="20"/>
                <w:szCs w:val="20"/>
              </w:rPr>
              <w:t xml:space="preserve"> -0.1 pts</w:t>
            </w:r>
          </w:p>
        </w:tc>
        <w:tc>
          <w:tcPr>
            <w:tcW w:w="1276" w:type="dxa"/>
          </w:tcPr>
          <w:p w14:paraId="40D36B1D" w14:textId="77777777" w:rsidR="008564DD" w:rsidRPr="00FA2E59" w:rsidRDefault="008564DD" w:rsidP="001719AC">
            <w:pPr>
              <w:spacing w:before="40" w:after="40"/>
              <w:jc w:val="center"/>
              <w:rPr>
                <w:sz w:val="20"/>
                <w:szCs w:val="20"/>
                <w:highlight w:val="yellow"/>
              </w:rPr>
            </w:pPr>
            <w:r w:rsidRPr="00FA2E59">
              <w:rPr>
                <w:sz w:val="20"/>
                <w:szCs w:val="20"/>
              </w:rPr>
              <w:t>63.3</w:t>
            </w:r>
          </w:p>
        </w:tc>
        <w:tc>
          <w:tcPr>
            <w:tcW w:w="851" w:type="dxa"/>
          </w:tcPr>
          <w:p w14:paraId="09C104A4" w14:textId="77777777" w:rsidR="008564DD" w:rsidRPr="00FA2E59" w:rsidRDefault="008564DD" w:rsidP="001719AC">
            <w:pPr>
              <w:spacing w:before="40" w:after="40"/>
              <w:jc w:val="center"/>
              <w:rPr>
                <w:sz w:val="20"/>
                <w:szCs w:val="20"/>
                <w:highlight w:val="yellow"/>
              </w:rPr>
            </w:pPr>
            <w:r w:rsidRPr="00FA2E59">
              <w:rPr>
                <w:sz w:val="20"/>
                <w:szCs w:val="20"/>
              </w:rPr>
              <w:t xml:space="preserve"> -</w:t>
            </w:r>
          </w:p>
        </w:tc>
        <w:tc>
          <w:tcPr>
            <w:tcW w:w="1275" w:type="dxa"/>
          </w:tcPr>
          <w:p w14:paraId="4CDBB788" w14:textId="77777777" w:rsidR="008564DD" w:rsidRPr="00FA2E59" w:rsidRDefault="008564DD" w:rsidP="001719AC">
            <w:pPr>
              <w:spacing w:before="40" w:after="40"/>
              <w:jc w:val="center"/>
              <w:rPr>
                <w:sz w:val="20"/>
                <w:szCs w:val="20"/>
                <w:highlight w:val="yellow"/>
              </w:rPr>
            </w:pPr>
            <w:r w:rsidRPr="00FA2E59">
              <w:rPr>
                <w:sz w:val="20"/>
                <w:szCs w:val="20"/>
              </w:rPr>
              <w:t xml:space="preserve"> -0.1 pts</w:t>
            </w:r>
          </w:p>
        </w:tc>
      </w:tr>
    </w:tbl>
    <w:p w14:paraId="7DF85000" w14:textId="77777777" w:rsidR="008564DD" w:rsidRDefault="008564DD" w:rsidP="008564DD">
      <w:pPr>
        <w:pStyle w:val="Source"/>
      </w:pPr>
      <w:r w:rsidRPr="00FA2E59">
        <w:t>Source: ABS, Labour Force, Australia, Detailed, September 2023, 6-month averages of original estimates.</w:t>
      </w:r>
    </w:p>
    <w:p w14:paraId="3A221958" w14:textId="77777777" w:rsidR="008564DD" w:rsidRDefault="008564DD" w:rsidP="008564DD">
      <w:r w:rsidRPr="00ED7718">
        <w:t>Once again, there has been some variation in monthly recruitment activity between capital cities and rest of state areas. Figure 1</w:t>
      </w:r>
      <w:r>
        <w:t>2</w:t>
      </w:r>
      <w:r w:rsidRPr="00ED7718">
        <w:t xml:space="preserve"> shows that the monthly recruitment rate for rest of state areas peaked at 62% in July 2022. For capital cities the most recent high occurred </w:t>
      </w:r>
      <w:r>
        <w:t xml:space="preserve">some months later, reaching 58% </w:t>
      </w:r>
      <w:r w:rsidRPr="00ED7718">
        <w:t>in October 2022. The September 2023 recruitment rate for both capital cities and rest of state</w:t>
      </w:r>
      <w:r>
        <w:t xml:space="preserve"> areas</w:t>
      </w:r>
      <w:r w:rsidRPr="00ED7718">
        <w:t xml:space="preserve"> has eased and now sits below </w:t>
      </w:r>
      <w:r>
        <w:t xml:space="preserve">the 2022 </w:t>
      </w:r>
      <w:r w:rsidRPr="00ED7718">
        <w:t>rates. The recruitment rate of 49%</w:t>
      </w:r>
      <w:r>
        <w:t xml:space="preserve"> for capital cities</w:t>
      </w:r>
      <w:r w:rsidRPr="00ED7718">
        <w:t xml:space="preserve"> is 9 percentage points lower than September 2022. </w:t>
      </w:r>
      <w:r>
        <w:t>T</w:t>
      </w:r>
      <w:r w:rsidRPr="00ED7718">
        <w:t>he September 2023 recruitment rate for rest of state areas (also 49%) has fallen to below most levels experienced since September 2020 and is 8 percentage points lower than September 2022.</w:t>
      </w:r>
    </w:p>
    <w:p w14:paraId="49331CDC" w14:textId="77777777" w:rsidR="008564DD" w:rsidRPr="001F5E45" w:rsidRDefault="008564DD" w:rsidP="008564DD">
      <w:pPr>
        <w:pStyle w:val="ChartandTablelabel"/>
        <w:rPr>
          <w:rFonts w:asciiTheme="minorHAnsi" w:hAnsiTheme="minorHAnsi"/>
          <w:highlight w:val="yellow"/>
        </w:rPr>
      </w:pPr>
      <w:r w:rsidRPr="004A394F">
        <w:rPr>
          <w:rFonts w:asciiTheme="minorHAnsi" w:hAnsiTheme="minorHAnsi"/>
        </w:rPr>
        <w:t>Figure 1</w:t>
      </w:r>
      <w:r>
        <w:rPr>
          <w:rFonts w:asciiTheme="minorHAnsi" w:hAnsiTheme="minorHAnsi"/>
        </w:rPr>
        <w:t>2</w:t>
      </w:r>
      <w:r w:rsidRPr="004A394F">
        <w:rPr>
          <w:rFonts w:asciiTheme="minorHAnsi" w:hAnsiTheme="minorHAnsi"/>
        </w:rPr>
        <w:t xml:space="preserve">: Monthly recruitment rate, (proportion of employers currently recruiting or who recruited in the past month), </w:t>
      </w:r>
      <w:r>
        <w:rPr>
          <w:rFonts w:asciiTheme="minorHAnsi" w:hAnsiTheme="minorHAnsi"/>
        </w:rPr>
        <w:t>June</w:t>
      </w:r>
      <w:r w:rsidRPr="004A394F">
        <w:rPr>
          <w:rFonts w:asciiTheme="minorHAnsi" w:hAnsiTheme="minorHAnsi"/>
        </w:rPr>
        <w:t xml:space="preserve"> 2020 to September 2023</w:t>
      </w:r>
    </w:p>
    <w:p w14:paraId="48E7003C" w14:textId="77777777" w:rsidR="008564DD" w:rsidRPr="007C2359" w:rsidRDefault="008564DD" w:rsidP="008564DD">
      <w:pPr>
        <w:rPr>
          <w:highlight w:val="yellow"/>
        </w:rPr>
      </w:pPr>
      <w:r>
        <w:rPr>
          <w:noProof/>
        </w:rPr>
        <w:drawing>
          <wp:inline distT="0" distB="0" distL="0" distR="0" wp14:anchorId="2AAB56E3" wp14:editId="0A3106CE">
            <wp:extent cx="5619750" cy="2219325"/>
            <wp:effectExtent l="0" t="0" r="0" b="0"/>
            <wp:docPr id="147040021" name="Chart 1" descr="Figure 12 is a time series line chart featuring two series. Recruitment rate is displayed for capital cities, and rest of state areas since June 2020. The recruitment rate for rest of state areas has generally been higher than that of the rate for capital cities. Declining trend seen since the middle of 2022.">
              <a:extLst xmlns:a="http://schemas.openxmlformats.org/drawingml/2006/main">
                <a:ext uri="{FF2B5EF4-FFF2-40B4-BE49-F238E27FC236}">
                  <a16:creationId xmlns:a16="http://schemas.microsoft.com/office/drawing/2014/main" id="{E97E1D06-1711-4B37-BF36-A08E5B93EA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100CF3E" w14:textId="77777777" w:rsidR="008564DD" w:rsidRPr="007C2359" w:rsidRDefault="008564DD" w:rsidP="008564DD">
      <w:pPr>
        <w:pStyle w:val="Source"/>
      </w:pPr>
      <w:r>
        <w:t xml:space="preserve">Source: Jobs and Skills Australia, Recruitment Experiences and Outlook Survey, September 2023. </w:t>
      </w:r>
      <w:r>
        <w:br/>
        <w:t>Note: Disaggregated data is not publishable for January of each year; hence relevant data points have been joined by a dotted line.</w:t>
      </w:r>
    </w:p>
    <w:p w14:paraId="771B685E" w14:textId="77777777" w:rsidR="008564DD" w:rsidRDefault="008564DD" w:rsidP="008564DD">
      <w:r>
        <w:lastRenderedPageBreak/>
        <w:t xml:space="preserve">From June 2020 to October 2022, there was significant growth in internet vacancies in both capital cities and across rest of state areas. Vacancies, though, have declined from this series high over the past year, but advertisements in rest of state areas have remained more buoyant than their capital city counterparts. </w:t>
      </w:r>
    </w:p>
    <w:p w14:paraId="717FDF19" w14:textId="3FA2DF19" w:rsidR="008564DD" w:rsidRDefault="008564DD" w:rsidP="008564DD">
      <w:r>
        <w:t xml:space="preserve">Recent </w:t>
      </w:r>
      <w:r w:rsidR="00045718">
        <w:t>Jobs and Skills Australia</w:t>
      </w:r>
      <w:r>
        <w:t xml:space="preserve"> analysis has highlighted a contraction in recruitment activity in capital cities compared to twelve months ago. This has been paralleled by far smaller declines outside capital cities. Figure 13 shows that from the low observed in June 2020, recruitment activity in capital cities increased by 248.2% (or 158,500 job advertisements) and 215.5% (or 55,400) in rest of state areas, to peak in October 2022. Since then, recruitment activity in capital cities has decreased by 10.5% (or 23,300) and 3.2% (or 2,600) in rest of state areas by September 2023.</w:t>
      </w:r>
    </w:p>
    <w:p w14:paraId="519EB326" w14:textId="77777777" w:rsidR="008564DD" w:rsidRPr="00CA10CC" w:rsidRDefault="008564DD" w:rsidP="008564DD">
      <w:pPr>
        <w:pStyle w:val="ChartandTablelabel"/>
        <w:rPr>
          <w:rFonts w:asciiTheme="minorHAnsi" w:hAnsiTheme="minorHAnsi"/>
        </w:rPr>
      </w:pPr>
      <w:r w:rsidRPr="00CA10CC">
        <w:rPr>
          <w:rFonts w:asciiTheme="minorHAnsi" w:hAnsiTheme="minorHAnsi"/>
        </w:rPr>
        <w:t>Figure 1</w:t>
      </w:r>
      <w:r>
        <w:rPr>
          <w:rFonts w:asciiTheme="minorHAnsi" w:hAnsiTheme="minorHAnsi"/>
        </w:rPr>
        <w:t>3</w:t>
      </w:r>
      <w:r w:rsidRPr="00CA10CC">
        <w:rPr>
          <w:rFonts w:asciiTheme="minorHAnsi" w:hAnsiTheme="minorHAnsi"/>
        </w:rPr>
        <w:t xml:space="preserve">: Online job advertisements in capital cities and </w:t>
      </w:r>
      <w:r>
        <w:rPr>
          <w:rFonts w:asciiTheme="minorHAnsi" w:hAnsiTheme="minorHAnsi"/>
        </w:rPr>
        <w:t>rest of state areas</w:t>
      </w:r>
      <w:r w:rsidRPr="00CA10CC">
        <w:rPr>
          <w:rFonts w:asciiTheme="minorHAnsi" w:hAnsiTheme="minorHAnsi"/>
        </w:rPr>
        <w:t>, January 2019 to September 2023</w:t>
      </w:r>
    </w:p>
    <w:p w14:paraId="504B9664" w14:textId="77777777" w:rsidR="008564DD" w:rsidRPr="007C2359" w:rsidRDefault="008564DD" w:rsidP="008564DD">
      <w:pPr>
        <w:rPr>
          <w:highlight w:val="yellow"/>
        </w:rPr>
      </w:pPr>
      <w:r>
        <w:rPr>
          <w:noProof/>
        </w:rPr>
        <w:drawing>
          <wp:inline distT="0" distB="0" distL="0" distR="0" wp14:anchorId="15DEB321" wp14:editId="772B00DB">
            <wp:extent cx="5730875" cy="2590800"/>
            <wp:effectExtent l="0" t="0" r="3175" b="0"/>
            <wp:docPr id="80421766" name="Chart 1" descr="A line graph showing the monthly online job advertisements counts for capital cities and regional Australia from January 2019 to September 2023. There were 131,000 online job advertisement in capital cities and 34,500 in regional Australia in January 2019. By June 2020, this number had fallen to 63,900 in capital cities and 25,700 in regional Australia. The number of online job advertisements increased to 222,400 in capital cities and 81,100 in regional Australia by October 2022. By September 2023, online job advertisements decreased to 199,100 in capital cities and 78,500 in regional Australia, with a notable end of year trough present in both series at the end of 2022 .">
              <a:extLst xmlns:a="http://schemas.openxmlformats.org/drawingml/2006/main">
                <a:ext uri="{FF2B5EF4-FFF2-40B4-BE49-F238E27FC236}">
                  <a16:creationId xmlns:a16="http://schemas.microsoft.com/office/drawing/2014/main" id="{A6CBAC84-5704-405C-8DEB-2C322D46E1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ED54F25" w14:textId="77777777" w:rsidR="008564DD" w:rsidRDefault="008564DD" w:rsidP="008564DD">
      <w:pPr>
        <w:pStyle w:val="Source"/>
      </w:pPr>
      <w:r w:rsidRPr="00911782">
        <w:t>Source: Jobs and Skills Australia, Internet Vacancy Index, September 2023, 3-month average data.</w:t>
      </w:r>
    </w:p>
    <w:p w14:paraId="584A2FF5" w14:textId="77777777" w:rsidR="008564DD" w:rsidRDefault="008564DD" w:rsidP="008564DD">
      <w:pPr>
        <w:pStyle w:val="Heading3"/>
      </w:pPr>
      <w:bookmarkStart w:id="30" w:name="_Toc151365188"/>
      <w:bookmarkStart w:id="31" w:name="_Toc152324305"/>
      <w:r>
        <w:t>Recruitment difficulty in the regions</w:t>
      </w:r>
      <w:bookmarkEnd w:id="30"/>
      <w:bookmarkEnd w:id="31"/>
    </w:p>
    <w:p w14:paraId="311EAB0A" w14:textId="77777777" w:rsidR="008564DD" w:rsidRDefault="008564DD" w:rsidP="008564DD">
      <w:r>
        <w:t xml:space="preserve">Record high levels of recruitment difficulty occurred in both capital cities and rest of state areas during mid-2022 (Figure 14). Recruitment difficulty peaked in rest of state areas at 77% in July 2022, while in capital cities, the monthly recruitment difficulty rate peaked at 75% of recruiting employers in August 2022. </w:t>
      </w:r>
    </w:p>
    <w:p w14:paraId="00945ABB" w14:textId="77777777" w:rsidR="008564DD" w:rsidRDefault="008564DD" w:rsidP="008564DD">
      <w:r>
        <w:t xml:space="preserve">In September 2023 the recruitment difficulty rate for employers in rest of state areas was </w:t>
      </w:r>
      <w:r>
        <w:br/>
        <w:t>2 percentage points lower over the year to stand at 66%. The fall in difficulty in capital cities has been more pronounced, decreasing by 10 percentage points over the year to 56% in September 2023.</w:t>
      </w:r>
    </w:p>
    <w:p w14:paraId="56695EF8" w14:textId="77777777" w:rsidR="008564DD" w:rsidRDefault="008564DD" w:rsidP="008564DD"/>
    <w:p w14:paraId="236D424A" w14:textId="77777777" w:rsidR="008564DD" w:rsidRDefault="008564DD" w:rsidP="008564DD"/>
    <w:p w14:paraId="3194C8EE" w14:textId="77777777" w:rsidR="008564DD" w:rsidRDefault="008564DD" w:rsidP="008564DD"/>
    <w:p w14:paraId="33ED2735" w14:textId="77777777" w:rsidR="008564DD" w:rsidRDefault="008564DD" w:rsidP="008564DD"/>
    <w:p w14:paraId="2C05E071" w14:textId="77777777" w:rsidR="008564DD" w:rsidRDefault="008564DD" w:rsidP="008564DD"/>
    <w:p w14:paraId="18920C6A" w14:textId="77777777" w:rsidR="008564DD" w:rsidRDefault="008564DD" w:rsidP="008564DD"/>
    <w:p w14:paraId="78800DC3" w14:textId="77777777" w:rsidR="008564DD" w:rsidRDefault="008564DD" w:rsidP="008564DD"/>
    <w:p w14:paraId="639CF350" w14:textId="77777777" w:rsidR="008564DD" w:rsidRPr="004A394F" w:rsidRDefault="008564DD" w:rsidP="008564DD">
      <w:pPr>
        <w:pStyle w:val="ChartandTablelabel"/>
        <w:rPr>
          <w:rFonts w:asciiTheme="minorHAnsi" w:hAnsiTheme="minorHAnsi"/>
        </w:rPr>
      </w:pPr>
      <w:r w:rsidRPr="004A394F">
        <w:rPr>
          <w:rFonts w:asciiTheme="minorHAnsi" w:hAnsiTheme="minorHAnsi"/>
        </w:rPr>
        <w:lastRenderedPageBreak/>
        <w:t>Figure 1</w:t>
      </w:r>
      <w:r>
        <w:rPr>
          <w:rFonts w:asciiTheme="minorHAnsi" w:hAnsiTheme="minorHAnsi"/>
        </w:rPr>
        <w:t>4</w:t>
      </w:r>
      <w:r w:rsidRPr="004A394F">
        <w:rPr>
          <w:rFonts w:asciiTheme="minorHAnsi" w:hAnsiTheme="minorHAnsi"/>
        </w:rPr>
        <w:t xml:space="preserve">: Monthly recruitment difficulty rate by region (proportion of recruiting employers), </w:t>
      </w:r>
      <w:r>
        <w:rPr>
          <w:rFonts w:asciiTheme="minorHAnsi" w:hAnsiTheme="minorHAnsi"/>
        </w:rPr>
        <w:t>September</w:t>
      </w:r>
      <w:r w:rsidRPr="004A394F">
        <w:rPr>
          <w:rFonts w:asciiTheme="minorHAnsi" w:hAnsiTheme="minorHAnsi"/>
        </w:rPr>
        <w:t xml:space="preserve"> 2020 to September 2023</w:t>
      </w:r>
    </w:p>
    <w:p w14:paraId="172F3F79" w14:textId="77777777" w:rsidR="008564DD" w:rsidRDefault="008564DD" w:rsidP="008564DD">
      <w:r>
        <w:rPr>
          <w:noProof/>
        </w:rPr>
        <w:drawing>
          <wp:inline distT="0" distB="0" distL="0" distR="0" wp14:anchorId="30FBCEEE" wp14:editId="473E597A">
            <wp:extent cx="5657850" cy="2585720"/>
            <wp:effectExtent l="0" t="0" r="0" b="5080"/>
            <wp:docPr id="549075812" name="Chart 1" descr="Figure 14 is a time series line chart, showing the recruitment difficulty rate for capital cities and rest of state areas since September 2020. Recruitment difficulty has generally been higher for employers in rest of state areas. Both have followed similar trends though the decline in recruitment difficulty from mid-2022 was more pronounced for capital cities than for rest of state areas.">
              <a:extLst xmlns:a="http://schemas.openxmlformats.org/drawingml/2006/main">
                <a:ext uri="{FF2B5EF4-FFF2-40B4-BE49-F238E27FC236}">
                  <a16:creationId xmlns:a16="http://schemas.microsoft.com/office/drawing/2014/main" id="{A5B0B44C-2875-AF08-5AE8-CEAF4A855E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AA2BEA8" w14:textId="77777777" w:rsidR="008564DD" w:rsidRDefault="008564DD" w:rsidP="008564DD">
      <w:pPr>
        <w:pStyle w:val="Source"/>
      </w:pPr>
      <w:r>
        <w:t xml:space="preserve">Source: Jobs and Skills Australia, Recruitment Experiences and Outlook Survey, September 2023. </w:t>
      </w:r>
      <w:r>
        <w:br/>
        <w:t>Note: The recruitment difficulty rate is the proportion of recruiting employers who report having difficulty filling advertised roles. Disaggregated data is not publishable in January of each year; hence relevant data points have been joined by a dotted line.</w:t>
      </w:r>
    </w:p>
    <w:p w14:paraId="2078E144" w14:textId="77777777" w:rsidR="008564DD" w:rsidRDefault="008564DD" w:rsidP="008564DD">
      <w:r>
        <w:t>At a more detailed level, t</w:t>
      </w:r>
      <w:r w:rsidRPr="004A394F">
        <w:t>he recruitment difficulty rate varies by capital cit</w:t>
      </w:r>
      <w:r>
        <w:t>ies</w:t>
      </w:r>
      <w:r w:rsidRPr="004A394F">
        <w:t xml:space="preserve"> and rest of state area</w:t>
      </w:r>
      <w:r>
        <w:t>s</w:t>
      </w:r>
      <w:r w:rsidRPr="004A394F">
        <w:t>. For each region, Figure 1</w:t>
      </w:r>
      <w:r>
        <w:t>5</w:t>
      </w:r>
      <w:r w:rsidRPr="004A394F">
        <w:t xml:space="preserve"> shows the regional variation </w:t>
      </w:r>
      <w:r>
        <w:t xml:space="preserve">observed </w:t>
      </w:r>
      <w:r w:rsidRPr="004A394F">
        <w:t>over the past 12 months</w:t>
      </w:r>
      <w:r>
        <w:t>. In general, at similar rates of recruitment, rest of state areas experience higher levels of difficulty.</w:t>
      </w:r>
      <w:r w:rsidRPr="00014FA7">
        <w:t xml:space="preserve"> </w:t>
      </w:r>
      <w:r>
        <w:t>For example, Rest of Victoria is a relatively low recruiter (53%) and has high recruitment difficulty (74%) while Greater Melbourne has a lower difficulty rate (68%) at a similar rate of recruitment.</w:t>
      </w:r>
    </w:p>
    <w:p w14:paraId="5866A3F3" w14:textId="77777777" w:rsidR="008564DD" w:rsidRPr="004A394F" w:rsidRDefault="008564DD" w:rsidP="008564DD">
      <w:pPr>
        <w:pStyle w:val="ChartandTablelabel"/>
        <w:rPr>
          <w:rFonts w:asciiTheme="minorHAnsi" w:hAnsiTheme="minorHAnsi"/>
        </w:rPr>
      </w:pPr>
      <w:r w:rsidRPr="004A394F">
        <w:rPr>
          <w:rFonts w:asciiTheme="minorHAnsi" w:hAnsiTheme="minorHAnsi"/>
        </w:rPr>
        <w:t>Figure 1</w:t>
      </w:r>
      <w:r>
        <w:rPr>
          <w:rFonts w:asciiTheme="minorHAnsi" w:hAnsiTheme="minorHAnsi"/>
        </w:rPr>
        <w:t>5</w:t>
      </w:r>
      <w:r w:rsidRPr="004A394F">
        <w:rPr>
          <w:rFonts w:asciiTheme="minorHAnsi" w:hAnsiTheme="minorHAnsi"/>
        </w:rPr>
        <w:t>: Rates of recruitment and recruitment difficulty by region (12 months to September 2023)</w:t>
      </w:r>
    </w:p>
    <w:p w14:paraId="74AC8E98" w14:textId="77777777" w:rsidR="008564DD" w:rsidRDefault="008564DD" w:rsidP="008564DD">
      <w:r>
        <w:rPr>
          <w:noProof/>
        </w:rPr>
        <w:drawing>
          <wp:inline distT="0" distB="0" distL="0" distR="0" wp14:anchorId="3DFB6F11" wp14:editId="71E0BF88">
            <wp:extent cx="5731510" cy="3028950"/>
            <wp:effectExtent l="0" t="0" r="2540" b="0"/>
            <wp:docPr id="1463369752" name="Chart 1" descr="Figure 15 is a scatter plot chart which plots each capital city and rest of state region by their recruitment rate (y axis) and recruitment difficulty (x axis). Capital city regions tend to congregate in the lower left of the chart, while rest of state areas more towards the upper right part of the chart.">
              <a:extLst xmlns:a="http://schemas.openxmlformats.org/drawingml/2006/main">
                <a:ext uri="{FF2B5EF4-FFF2-40B4-BE49-F238E27FC236}">
                  <a16:creationId xmlns:a16="http://schemas.microsoft.com/office/drawing/2014/main" id="{F3289E4B-ABB0-4EA0-8EDD-D9C44FBBBA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AE75DF3" w14:textId="77777777" w:rsidR="008564DD" w:rsidRPr="00AF5D7A" w:rsidRDefault="008564DD" w:rsidP="008564DD">
      <w:pPr>
        <w:pStyle w:val="Source"/>
      </w:pPr>
      <w:r w:rsidRPr="004A394F">
        <w:t xml:space="preserve">Source: </w:t>
      </w:r>
      <w:r>
        <w:t>Jobs and Skills Australia</w:t>
      </w:r>
      <w:r w:rsidRPr="004A394F">
        <w:t>, Recruitment Experiences and Outlook Survey, September 2023.</w:t>
      </w:r>
    </w:p>
    <w:p w14:paraId="4442C1D5" w14:textId="77777777" w:rsidR="008564DD" w:rsidRDefault="008564DD" w:rsidP="008564DD"/>
    <w:p w14:paraId="390BE927" w14:textId="35F2F236" w:rsidR="008564DD" w:rsidRPr="00AF5D7A" w:rsidRDefault="008564DD" w:rsidP="008564DD">
      <w:r>
        <w:lastRenderedPageBreak/>
        <w:t>Perhaps unsurprisingly, recruitment difficulty rates generally tend to increase the further they are away from population hubs. Figure 16 shows recruitment difficulty as recorded in the 12 months to September 2023, for each Statistical Area Level 4 region and Greater Capital City area. The higher recruitment difficulty rates in more remote areas are explained by tighter labour market conditions, with increased challenges finding qualified staff. This is likely further exacerbated in some areas due to their industry composition, with a focus on mining or agriculture, and the consequent need for specialised skills.</w:t>
      </w:r>
    </w:p>
    <w:p w14:paraId="18FC47A6" w14:textId="77777777" w:rsidR="008564DD" w:rsidRPr="004A394F" w:rsidRDefault="008564DD" w:rsidP="008564DD">
      <w:pPr>
        <w:pStyle w:val="ChartandTablelabel"/>
        <w:rPr>
          <w:rFonts w:asciiTheme="minorHAnsi" w:hAnsiTheme="minorHAnsi"/>
        </w:rPr>
      </w:pPr>
      <w:r w:rsidRPr="004A394F">
        <w:rPr>
          <w:rFonts w:asciiTheme="minorHAnsi" w:hAnsiTheme="minorHAnsi"/>
        </w:rPr>
        <w:t>Figure 1</w:t>
      </w:r>
      <w:r>
        <w:rPr>
          <w:rFonts w:asciiTheme="minorHAnsi" w:hAnsiTheme="minorHAnsi"/>
        </w:rPr>
        <w:t>6</w:t>
      </w:r>
      <w:r w:rsidRPr="004A394F">
        <w:rPr>
          <w:rFonts w:asciiTheme="minorHAnsi" w:hAnsiTheme="minorHAnsi"/>
        </w:rPr>
        <w:t>: Recruitment difficulty rates, 12 months to September 2023 – heatmap of SA4 regions, and Greater Capital City areas</w:t>
      </w:r>
    </w:p>
    <w:p w14:paraId="215573EA" w14:textId="77777777" w:rsidR="008564DD" w:rsidRPr="004A394F" w:rsidRDefault="008564DD" w:rsidP="008564DD">
      <w:r>
        <w:rPr>
          <w:noProof/>
        </w:rPr>
        <w:drawing>
          <wp:inline distT="0" distB="0" distL="0" distR="0" wp14:anchorId="5620B4DF" wp14:editId="3FC7C194">
            <wp:extent cx="5731510" cy="4052570"/>
            <wp:effectExtent l="0" t="0" r="2540" b="5080"/>
            <wp:docPr id="370835812" name="Picture 1" descr="Figure 16 is a heatmap of Australia displaying recruitment difficulty rates for each rest of state statistical area level 4, and greater capital city areas. Rates are for the 12 months to September 2023. 6 colours are used to display differing levels of difficulty: less than 55%, 55 to 60, 60 to 65, 65 to 70, 70 to 75, and greater than 75%. Capital city areas display lower rates of difficulty on average than those in remote and regional SA4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35812" name="Picture 1" descr="Figure 16 is a heatmap of Australia displaying recruitment difficulty rates for each rest of state statistical area level 4, and greater capital city areas. Rates are for the 12 months to September 2023. 6 colours are used to display differing levels of difficulty: less than 55%, 55 to 60, 60 to 65, 65 to 70, 70 to 75, and greater than 75%. Capital city areas display lower rates of difficulty on average than those in remote and regional SA4s. "/>
                    <pic:cNvPicPr/>
                  </pic:nvPicPr>
                  <pic:blipFill>
                    <a:blip r:embed="rId29">
                      <a:extLst>
                        <a:ext uri="{28A0092B-C50C-407E-A947-70E740481C1C}">
                          <a14:useLocalDpi xmlns:a14="http://schemas.microsoft.com/office/drawing/2010/main" val="0"/>
                        </a:ext>
                      </a:extLst>
                    </a:blip>
                    <a:stretch>
                      <a:fillRect/>
                    </a:stretch>
                  </pic:blipFill>
                  <pic:spPr>
                    <a:xfrm>
                      <a:off x="0" y="0"/>
                      <a:ext cx="5731510" cy="4052570"/>
                    </a:xfrm>
                    <a:prstGeom prst="rect">
                      <a:avLst/>
                    </a:prstGeom>
                  </pic:spPr>
                </pic:pic>
              </a:graphicData>
            </a:graphic>
          </wp:inline>
        </w:drawing>
      </w:r>
    </w:p>
    <w:p w14:paraId="664C8BDB" w14:textId="77777777" w:rsidR="008564DD" w:rsidRPr="00AF5D7A" w:rsidRDefault="008564DD" w:rsidP="008564DD">
      <w:pPr>
        <w:pStyle w:val="Source"/>
      </w:pPr>
      <w:bookmarkStart w:id="32" w:name="_Hlk140053166"/>
      <w:r w:rsidRPr="004A394F">
        <w:t xml:space="preserve">Source: </w:t>
      </w:r>
      <w:r>
        <w:t>Jobs and Skills Australia</w:t>
      </w:r>
      <w:r w:rsidRPr="004A394F">
        <w:t>, Recruitment Experiences and Outlook Survey, September</w:t>
      </w:r>
      <w:r>
        <w:t xml:space="preserve"> </w:t>
      </w:r>
      <w:r w:rsidRPr="004A394F">
        <w:t xml:space="preserve">2023. </w:t>
      </w:r>
      <w:r>
        <w:t>Results</w:t>
      </w:r>
      <w:r w:rsidRPr="004A394F">
        <w:t xml:space="preserve"> for rest of state SA4's are indicative only due to small sample sizes for some regions.</w:t>
      </w:r>
    </w:p>
    <w:p w14:paraId="219E4513" w14:textId="77777777" w:rsidR="008564DD" w:rsidRPr="00BD0848" w:rsidRDefault="008564DD" w:rsidP="008564DD">
      <w:pPr>
        <w:pStyle w:val="Heading3"/>
      </w:pPr>
      <w:bookmarkStart w:id="33" w:name="_Toc151365189"/>
      <w:bookmarkStart w:id="34" w:name="_Toc152324306"/>
      <w:bookmarkEnd w:id="32"/>
      <w:r>
        <w:t xml:space="preserve">In focus: </w:t>
      </w:r>
      <w:r w:rsidRPr="00BD0848">
        <w:t>Using the Regional Labour Market Indicator (RLMI) to assess a region’s relative labour market strength</w:t>
      </w:r>
      <w:r>
        <w:rPr>
          <w:rStyle w:val="FootnoteReference"/>
        </w:rPr>
        <w:footnoteReference w:id="3"/>
      </w:r>
      <w:bookmarkEnd w:id="33"/>
      <w:bookmarkEnd w:id="34"/>
    </w:p>
    <w:p w14:paraId="4FCCAEB0" w14:textId="77777777" w:rsidR="008564DD" w:rsidRPr="00BB6163" w:rsidRDefault="008564DD" w:rsidP="008564DD">
      <w:pPr>
        <w:pStyle w:val="Heading4"/>
      </w:pPr>
      <w:r>
        <w:t>Background</w:t>
      </w:r>
    </w:p>
    <w:p w14:paraId="7A566608" w14:textId="7540A27C" w:rsidR="008564DD" w:rsidRDefault="00045718" w:rsidP="008564DD">
      <w:pPr>
        <w:spacing w:before="120" w:after="120" w:line="276" w:lineRule="auto"/>
      </w:pPr>
      <w:r>
        <w:t xml:space="preserve">Jobs and Skills Australia </w:t>
      </w:r>
      <w:r w:rsidR="008564DD">
        <w:t xml:space="preserve">has been developing a new indicator to assess and compare the relative labour market strength of regions at the Statistical Area Level 4 (SA4) level. A composite indicator, the RLMI, brings together several partial indicators of spare labour market capacity to provide a simple yet statistically robust assessment of a region’s current labour market strength, relative to the national average. A strong labour market is characterised by a high rate of employment, where employment opportunities are available to all who want to work. </w:t>
      </w:r>
    </w:p>
    <w:p w14:paraId="5F9547C7" w14:textId="77777777" w:rsidR="008564DD" w:rsidRDefault="008564DD" w:rsidP="008564DD">
      <w:pPr>
        <w:spacing w:before="120" w:after="120" w:line="276" w:lineRule="auto"/>
      </w:pPr>
      <w:r>
        <w:lastRenderedPageBreak/>
        <w:t xml:space="preserve">Importantly, </w:t>
      </w:r>
      <w:bookmarkStart w:id="35" w:name="_Hlk151382426"/>
      <w:r>
        <w:t xml:space="preserve">the RLMI’s purpose aligns with the Australian Government’s approach to consider a broader range of labour market indicators, including of labour market utilisation, to measure progress towards sustained and inclusive full employment, </w:t>
      </w:r>
      <w:bookmarkEnd w:id="35"/>
      <w:r>
        <w:t xml:space="preserve">as outlined in </w:t>
      </w:r>
      <w:r>
        <w:rPr>
          <w:i/>
          <w:iCs/>
        </w:rPr>
        <w:t>Working Future: The Australian Government’s White paper on Jobs and Opportunities.</w:t>
      </w:r>
      <w:r>
        <w:rPr>
          <w:rStyle w:val="FootnoteReference"/>
          <w:i/>
          <w:iCs/>
        </w:rPr>
        <w:footnoteReference w:id="4"/>
      </w:r>
    </w:p>
    <w:p w14:paraId="7CEF7555" w14:textId="77777777" w:rsidR="008564DD" w:rsidRPr="00BE4E99" w:rsidRDefault="008564DD" w:rsidP="008564DD">
      <w:pPr>
        <w:pStyle w:val="Heading4"/>
      </w:pPr>
      <w:r w:rsidRPr="00BE4E99">
        <w:t xml:space="preserve">Factors used to assess labour market </w:t>
      </w:r>
      <w:proofErr w:type="gramStart"/>
      <w:r w:rsidRPr="00BE4E99">
        <w:t>performance</w:t>
      </w:r>
      <w:proofErr w:type="gramEnd"/>
    </w:p>
    <w:p w14:paraId="09752822" w14:textId="77777777" w:rsidR="008564DD" w:rsidRDefault="008564DD" w:rsidP="008564DD">
      <w:pPr>
        <w:spacing w:before="120" w:after="120" w:line="276" w:lineRule="auto"/>
      </w:pPr>
      <w:r>
        <w:t xml:space="preserve">The RLMI standardises (using a z-score) 5 factors, that can be grouped into broader measures of labour supply, </w:t>
      </w:r>
      <w:proofErr w:type="gramStart"/>
      <w:r>
        <w:t>demand</w:t>
      </w:r>
      <w:proofErr w:type="gramEnd"/>
      <w:r>
        <w:t xml:space="preserve"> and utilisation, and combines them into a single index score.</w:t>
      </w:r>
      <w:r>
        <w:rPr>
          <w:rStyle w:val="FootnoteReference"/>
        </w:rPr>
        <w:footnoteReference w:id="5"/>
      </w:r>
      <w:r>
        <w:t xml:space="preserve"> The factors included in the RLMI are:</w:t>
      </w:r>
    </w:p>
    <w:p w14:paraId="6E914357" w14:textId="77777777" w:rsidR="008564DD" w:rsidRDefault="008564DD" w:rsidP="008564DD">
      <w:pPr>
        <w:pStyle w:val="ListParagraph"/>
        <w:numPr>
          <w:ilvl w:val="0"/>
          <w:numId w:val="26"/>
        </w:numPr>
      </w:pPr>
      <w:r w:rsidRPr="00C80E16">
        <w:t xml:space="preserve">The </w:t>
      </w:r>
      <w:r w:rsidRPr="000C7FAF">
        <w:rPr>
          <w:b/>
          <w:bCs/>
        </w:rPr>
        <w:t>working age employment rate –</w:t>
      </w:r>
      <w:r>
        <w:t xml:space="preserve"> </w:t>
      </w:r>
      <w:r w:rsidRPr="00C80E16">
        <w:t xml:space="preserve">one of the </w:t>
      </w:r>
      <w:proofErr w:type="gramStart"/>
      <w:r w:rsidRPr="00C80E16">
        <w:t>most commonly used</w:t>
      </w:r>
      <w:proofErr w:type="gramEnd"/>
      <w:r w:rsidRPr="00C80E16">
        <w:t xml:space="preserve"> indicators for understanding conditions in the labour market and is a key measure of strength. It provides </w:t>
      </w:r>
      <w:r>
        <w:t xml:space="preserve">an </w:t>
      </w:r>
      <w:r w:rsidRPr="00C80E16">
        <w:t>insight into the extent to which available</w:t>
      </w:r>
      <w:r>
        <w:t xml:space="preserve"> </w:t>
      </w:r>
      <w:r w:rsidRPr="00C80E16">
        <w:t xml:space="preserve">labour </w:t>
      </w:r>
      <w:r w:rsidRPr="00BB6C9C">
        <w:t>(</w:t>
      </w:r>
      <w:r w:rsidRPr="000C7FAF">
        <w:rPr>
          <w:rFonts w:cs="Arial"/>
          <w:bCs/>
          <w:color w:val="000000"/>
        </w:rPr>
        <w:t>some individual’s personal circumstances may prevent them from participating in the labour market)</w:t>
      </w:r>
      <w:r w:rsidRPr="00BB6C9C">
        <w:t xml:space="preserve"> </w:t>
      </w:r>
      <w:r w:rsidRPr="00C80E16">
        <w:t>is being used and is unaffected by voluntary changes in labour force participation.</w:t>
      </w:r>
    </w:p>
    <w:p w14:paraId="55D15A23" w14:textId="77777777" w:rsidR="008564DD" w:rsidRDefault="008564DD" w:rsidP="008564DD">
      <w:pPr>
        <w:pStyle w:val="ListParagraph"/>
        <w:numPr>
          <w:ilvl w:val="0"/>
          <w:numId w:val="26"/>
        </w:numPr>
      </w:pPr>
      <w:r>
        <w:t xml:space="preserve">The </w:t>
      </w:r>
      <w:r w:rsidRPr="000C7FAF">
        <w:rPr>
          <w:b/>
          <w:bCs/>
        </w:rPr>
        <w:t>unemployment rate</w:t>
      </w:r>
      <w:r>
        <w:rPr>
          <w:b/>
          <w:bCs/>
        </w:rPr>
        <w:t xml:space="preserve">, </w:t>
      </w:r>
      <w:r>
        <w:t xml:space="preserve">along with the employment rate, is one of the </w:t>
      </w:r>
      <w:proofErr w:type="gramStart"/>
      <w:r>
        <w:t>most commonly used</w:t>
      </w:r>
      <w:proofErr w:type="gramEnd"/>
      <w:r>
        <w:t xml:space="preserve"> indicators for understanding conditions in the labour market and is a key measure of spare capacity. It provides insights into the availability of unused labour that is willing and available for work. </w:t>
      </w:r>
    </w:p>
    <w:p w14:paraId="5B7BE288" w14:textId="77777777" w:rsidR="008564DD" w:rsidRDefault="008564DD" w:rsidP="008564DD">
      <w:pPr>
        <w:pStyle w:val="ListParagraph"/>
        <w:numPr>
          <w:ilvl w:val="0"/>
          <w:numId w:val="26"/>
        </w:numPr>
      </w:pPr>
      <w:r>
        <w:t xml:space="preserve">The </w:t>
      </w:r>
      <w:proofErr w:type="spellStart"/>
      <w:r w:rsidRPr="000C7FAF">
        <w:rPr>
          <w:b/>
          <w:bCs/>
        </w:rPr>
        <w:t>JobSeeker</w:t>
      </w:r>
      <w:proofErr w:type="spellEnd"/>
      <w:r w:rsidRPr="000C7FAF">
        <w:rPr>
          <w:b/>
          <w:bCs/>
        </w:rPr>
        <w:t xml:space="preserve"> income support rate</w:t>
      </w:r>
      <w:r>
        <w:t xml:space="preserve"> is a reliable measure of spare capacity in the labour market and is an important complement to other measures of spare capacity. It is a combination of the </w:t>
      </w:r>
      <w:proofErr w:type="spellStart"/>
      <w:r>
        <w:t>JobSeeker</w:t>
      </w:r>
      <w:proofErr w:type="spellEnd"/>
      <w:r>
        <w:t xml:space="preserve"> payment and Youth Allowance (other) payment (as a proportion of the working age population). These payments are designed to provide financial assistance to support those looking for working, including those who may be working part-time. </w:t>
      </w:r>
    </w:p>
    <w:p w14:paraId="3AAE51E0" w14:textId="77777777" w:rsidR="008564DD" w:rsidRPr="00BD0848" w:rsidRDefault="008564DD" w:rsidP="008564DD">
      <w:pPr>
        <w:pStyle w:val="ListParagraph"/>
        <w:numPr>
          <w:ilvl w:val="0"/>
          <w:numId w:val="26"/>
        </w:numPr>
      </w:pPr>
      <w:r w:rsidRPr="00BD0848">
        <w:t xml:space="preserve">The </w:t>
      </w:r>
      <w:r w:rsidRPr="000C7FAF">
        <w:rPr>
          <w:b/>
          <w:bCs/>
        </w:rPr>
        <w:t>underemployment rate</w:t>
      </w:r>
      <w:bookmarkStart w:id="36" w:name="_Hlk149902998"/>
      <w:r w:rsidRPr="00F70911">
        <w:rPr>
          <w:rStyle w:val="FootnoteReference"/>
          <w:rFonts w:cs="Arial"/>
          <w:lang w:eastAsia="en-AU"/>
        </w:rPr>
        <w:footnoteReference w:id="6"/>
      </w:r>
      <w:bookmarkEnd w:id="36"/>
      <w:r w:rsidRPr="00F70911">
        <w:t xml:space="preserve"> </w:t>
      </w:r>
      <w:r w:rsidRPr="00BD0848">
        <w:t xml:space="preserve">takes a broad view of underutilisation </w:t>
      </w:r>
      <w:r>
        <w:t xml:space="preserve">by measuring the share of the labour force that is employed, but not fully utilised in terms of the amount of work people would like. It is </w:t>
      </w:r>
      <w:r w:rsidRPr="00BD0848">
        <w:t>an important complement to the unemployment rate in assessing how much spare capacity could be called upon in adapting to labour market strength and weakness.</w:t>
      </w:r>
      <w:r>
        <w:t xml:space="preserve"> </w:t>
      </w:r>
    </w:p>
    <w:p w14:paraId="4C87C961" w14:textId="6BC5E984" w:rsidR="008564DD" w:rsidRPr="00014FA7" w:rsidRDefault="008564DD" w:rsidP="008564DD">
      <w:pPr>
        <w:pStyle w:val="ListParagraph"/>
        <w:numPr>
          <w:ilvl w:val="0"/>
          <w:numId w:val="26"/>
        </w:numPr>
        <w:rPr>
          <w:rFonts w:cs="Arial"/>
          <w:bCs/>
          <w:color w:val="000000"/>
        </w:rPr>
      </w:pPr>
      <w:r w:rsidRPr="00014FA7">
        <w:rPr>
          <w:rFonts w:cs="Arial"/>
          <w:bCs/>
          <w:color w:val="000000"/>
        </w:rPr>
        <w:t xml:space="preserve">The </w:t>
      </w:r>
      <w:r w:rsidRPr="00014FA7">
        <w:rPr>
          <w:rFonts w:cs="Arial"/>
          <w:b/>
          <w:color w:val="000000"/>
        </w:rPr>
        <w:t>vacancy fill rate</w:t>
      </w:r>
      <w:r w:rsidR="00171BFE">
        <w:rPr>
          <w:rStyle w:val="FootnoteReference"/>
          <w:rFonts w:cs="Arial"/>
          <w:bCs/>
          <w:color w:val="000000"/>
        </w:rPr>
        <w:t>5</w:t>
      </w:r>
      <w:r w:rsidRPr="00014FA7">
        <w:rPr>
          <w:rFonts w:cs="Arial"/>
          <w:color w:val="000000"/>
          <w:vertAlign w:val="superscript"/>
        </w:rPr>
        <w:t xml:space="preserve"> </w:t>
      </w:r>
      <w:r w:rsidRPr="00014FA7">
        <w:rPr>
          <w:rFonts w:cs="Arial"/>
          <w:bCs/>
          <w:color w:val="000000"/>
        </w:rPr>
        <w:t xml:space="preserve">is a key measure of unmet demand for labour. A low fill rate indicates that the demand for labour is not matched by the supply of labour from workers. This may be due to a lack of suitable applicants or high search costs that reduce labour market matching efficiency. Poorer-performing regions experience more difficulty filling vacant positions, despite having a higher availability of unused labour willing and available to work. </w:t>
      </w:r>
    </w:p>
    <w:p w14:paraId="10456143" w14:textId="77777777" w:rsidR="008564DD" w:rsidRDefault="008564DD" w:rsidP="008564DD">
      <w:pPr>
        <w:spacing w:before="120" w:after="120" w:line="276" w:lineRule="auto"/>
      </w:pPr>
      <w:r>
        <w:t>It is important to note that each factor’s influence in assessing a region’s current labour market strength reflects a combination of considerations including its uniqueness and data quality. Also, the RLMI does not seek to indicate how well a region’s potential skills and capabilities are being utilised, nor its labour market resilience or adaptability. A different purpose would lead to different choices of key indicators.</w:t>
      </w:r>
    </w:p>
    <w:p w14:paraId="50B104B5" w14:textId="77777777" w:rsidR="008564DD" w:rsidRDefault="008564DD" w:rsidP="008564DD">
      <w:pPr>
        <w:pStyle w:val="Heading4"/>
      </w:pPr>
      <w:r>
        <w:lastRenderedPageBreak/>
        <w:t xml:space="preserve">Conditions vary between regions despite the current strength of the national labour </w:t>
      </w:r>
      <w:proofErr w:type="gramStart"/>
      <w:r>
        <w:t>market</w:t>
      </w:r>
      <w:proofErr w:type="gramEnd"/>
      <w:r>
        <w:t xml:space="preserve"> </w:t>
      </w:r>
    </w:p>
    <w:p w14:paraId="320E6487" w14:textId="77777777" w:rsidR="008564DD" w:rsidRDefault="008564DD" w:rsidP="008564DD">
      <w:pPr>
        <w:spacing w:before="120" w:after="0" w:line="276" w:lineRule="auto"/>
      </w:pPr>
      <w:r>
        <w:t xml:space="preserve">Using the RLMI, regions are grouped into 5 categories of relative labour market strength: </w:t>
      </w:r>
    </w:p>
    <w:p w14:paraId="6D336189" w14:textId="77777777" w:rsidR="008564DD" w:rsidRDefault="008564DD" w:rsidP="008564DD">
      <w:pPr>
        <w:pStyle w:val="ListParagraph"/>
        <w:numPr>
          <w:ilvl w:val="0"/>
          <w:numId w:val="27"/>
        </w:numPr>
        <w:spacing w:before="120" w:after="120" w:line="276" w:lineRule="auto"/>
      </w:pPr>
      <w:r>
        <w:t>‘strong’</w:t>
      </w:r>
    </w:p>
    <w:p w14:paraId="6731C472" w14:textId="77777777" w:rsidR="008564DD" w:rsidRDefault="008564DD" w:rsidP="008564DD">
      <w:pPr>
        <w:pStyle w:val="ListParagraph"/>
        <w:numPr>
          <w:ilvl w:val="0"/>
          <w:numId w:val="27"/>
        </w:numPr>
        <w:spacing w:before="120" w:after="120" w:line="276" w:lineRule="auto"/>
      </w:pPr>
      <w:r>
        <w:t>‘</w:t>
      </w:r>
      <w:proofErr w:type="gramStart"/>
      <w:r>
        <w:t>above</w:t>
      </w:r>
      <w:proofErr w:type="gramEnd"/>
      <w:r>
        <w:t xml:space="preserve"> average’</w:t>
      </w:r>
    </w:p>
    <w:p w14:paraId="7B4A3708" w14:textId="77777777" w:rsidR="008564DD" w:rsidRDefault="008564DD" w:rsidP="008564DD">
      <w:pPr>
        <w:pStyle w:val="ListParagraph"/>
        <w:numPr>
          <w:ilvl w:val="0"/>
          <w:numId w:val="27"/>
        </w:numPr>
        <w:spacing w:before="120" w:after="120" w:line="276" w:lineRule="auto"/>
      </w:pPr>
      <w:r>
        <w:t>‘average’</w:t>
      </w:r>
    </w:p>
    <w:p w14:paraId="692E2424" w14:textId="77777777" w:rsidR="008564DD" w:rsidRDefault="008564DD" w:rsidP="008564DD">
      <w:pPr>
        <w:pStyle w:val="ListParagraph"/>
        <w:numPr>
          <w:ilvl w:val="0"/>
          <w:numId w:val="27"/>
        </w:numPr>
        <w:spacing w:before="120" w:after="120" w:line="276" w:lineRule="auto"/>
      </w:pPr>
      <w:r>
        <w:t>‘</w:t>
      </w:r>
      <w:proofErr w:type="gramStart"/>
      <w:r>
        <w:t>below</w:t>
      </w:r>
      <w:proofErr w:type="gramEnd"/>
      <w:r>
        <w:t xml:space="preserve"> average’ and</w:t>
      </w:r>
    </w:p>
    <w:p w14:paraId="2A2D6B32" w14:textId="77777777" w:rsidR="008564DD" w:rsidRDefault="008564DD" w:rsidP="008564DD">
      <w:pPr>
        <w:pStyle w:val="ListParagraph"/>
        <w:numPr>
          <w:ilvl w:val="0"/>
          <w:numId w:val="27"/>
        </w:numPr>
        <w:spacing w:before="120" w:after="120" w:line="276" w:lineRule="auto"/>
      </w:pPr>
      <w:r>
        <w:t>‘poor’</w:t>
      </w:r>
      <w:r w:rsidRPr="004512D6">
        <w:t>.</w:t>
      </w:r>
    </w:p>
    <w:p w14:paraId="2B762925" w14:textId="77777777" w:rsidR="008564DD" w:rsidRDefault="008564DD" w:rsidP="008564DD">
      <w:pPr>
        <w:spacing w:before="120" w:after="120" w:line="276" w:lineRule="auto"/>
      </w:pPr>
      <w:r>
        <w:t>In November 2023, around 45% of regions (or 39 SA4’s out of 87) were rated either ‘strong’ or ‘above average’ (Figure 17). By comparison, around 20% of regions (or 16 SA4’s) were rated ‘poor’.</w:t>
      </w:r>
    </w:p>
    <w:p w14:paraId="6F152AF5" w14:textId="77777777" w:rsidR="008564DD" w:rsidRDefault="008564DD" w:rsidP="008564DD">
      <w:pPr>
        <w:spacing w:before="120" w:after="120" w:line="276" w:lineRule="auto"/>
      </w:pPr>
      <w:r>
        <w:t xml:space="preserve">Stronger-performing regions tend to have larger populations that are concentrated in major cities. Indeed, almost half the working age population (48%) reside in the 39 SA4’s rated either ‘strong’ or above average’, 31 of which </w:t>
      </w:r>
      <w:proofErr w:type="gramStart"/>
      <w:r>
        <w:t>are located in</w:t>
      </w:r>
      <w:proofErr w:type="gramEnd"/>
      <w:r>
        <w:t xml:space="preserve"> major cities. By contrast, only 11% of the working age population reside in the 16 SA4’s rated ‘poor’, with almost half of these located in outer-regional or remote areas.</w:t>
      </w:r>
    </w:p>
    <w:p w14:paraId="1A1DF3E4" w14:textId="77777777" w:rsidR="008564DD" w:rsidRPr="005938F1" w:rsidRDefault="008564DD" w:rsidP="008564DD">
      <w:pPr>
        <w:pStyle w:val="ChartandTablelabel"/>
        <w:rPr>
          <w:rFonts w:asciiTheme="minorHAnsi" w:hAnsiTheme="minorHAnsi"/>
        </w:rPr>
      </w:pPr>
      <w:r w:rsidRPr="005938F1">
        <w:rPr>
          <w:rFonts w:asciiTheme="minorHAnsi" w:hAnsiTheme="minorHAnsi"/>
        </w:rPr>
        <w:t xml:space="preserve">Figure 17: RLMI ratings of </w:t>
      </w:r>
      <w:proofErr w:type="spellStart"/>
      <w:r w:rsidRPr="005938F1">
        <w:rPr>
          <w:rFonts w:asciiTheme="minorHAnsi" w:hAnsiTheme="minorHAnsi"/>
        </w:rPr>
        <w:t>labour</w:t>
      </w:r>
      <w:proofErr w:type="spellEnd"/>
      <w:r w:rsidRPr="005938F1">
        <w:rPr>
          <w:rFonts w:asciiTheme="minorHAnsi" w:hAnsiTheme="minorHAnsi"/>
        </w:rPr>
        <w:t xml:space="preserve"> market strength, November 2023</w:t>
      </w:r>
    </w:p>
    <w:p w14:paraId="0A22211D" w14:textId="77777777" w:rsidR="008564DD" w:rsidRDefault="008564DD" w:rsidP="008564DD">
      <w:r>
        <w:rPr>
          <w:noProof/>
        </w:rPr>
        <w:drawing>
          <wp:inline distT="0" distB="0" distL="0" distR="0" wp14:anchorId="6D5A1A30" wp14:editId="6BBA31CB">
            <wp:extent cx="5731510" cy="4362450"/>
            <wp:effectExtent l="0" t="0" r="2540" b="0"/>
            <wp:docPr id="963935675" name="Chart 1" descr="Figure 17 is a scatter plot of RLMI ratings as discussed in the main body of text. Plot illustrates 13 strong SA4s, 26 above average SA4s, 16 average SA4s, 16 below average SA4s, and 16 poor SA4s. Region rank increases along with the index score.">
              <a:extLst xmlns:a="http://schemas.openxmlformats.org/drawingml/2006/main">
                <a:ext uri="{FF2B5EF4-FFF2-40B4-BE49-F238E27FC236}">
                  <a16:creationId xmlns:a16="http://schemas.microsoft.com/office/drawing/2014/main" id="{A0D6A194-13F1-4F60-9C09-2CE6F37932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A5CFA40" w14:textId="77777777" w:rsidR="008564DD" w:rsidRDefault="008564DD" w:rsidP="008564DD"/>
    <w:p w14:paraId="3BF9433D" w14:textId="77777777" w:rsidR="008564DD" w:rsidRDefault="008564DD" w:rsidP="008564DD"/>
    <w:p w14:paraId="64955AC4" w14:textId="77777777" w:rsidR="008564DD" w:rsidRDefault="008564DD" w:rsidP="008564DD"/>
    <w:p w14:paraId="50C808B7" w14:textId="77777777" w:rsidR="008564DD" w:rsidRDefault="008564DD" w:rsidP="008564DD"/>
    <w:p w14:paraId="25032375" w14:textId="77777777" w:rsidR="008564DD" w:rsidRPr="00E867BC" w:rsidRDefault="008564DD" w:rsidP="008564DD">
      <w:pPr>
        <w:pStyle w:val="Heading4"/>
      </w:pPr>
      <w:r w:rsidRPr="00E867BC">
        <w:lastRenderedPageBreak/>
        <w:t>Regions in focus</w:t>
      </w:r>
    </w:p>
    <w:p w14:paraId="04740438" w14:textId="77777777" w:rsidR="008564DD" w:rsidRPr="003053DD" w:rsidRDefault="008564DD" w:rsidP="008564DD">
      <w:pPr>
        <w:keepNext/>
        <w:rPr>
          <w:rFonts w:cs="Arial"/>
          <w:bCs/>
          <w:color w:val="000000"/>
        </w:rPr>
      </w:pPr>
      <w:r w:rsidRPr="003053DD">
        <w:rPr>
          <w:rFonts w:cs="Arial"/>
          <w:bCs/>
          <w:color w:val="000000"/>
        </w:rPr>
        <w:t xml:space="preserve">To cite an example of how a poorly performing region is rated, the SA4 of Wide Bay (in Queensland) has a low working age employment rate, </w:t>
      </w:r>
      <w:r>
        <w:rPr>
          <w:rFonts w:cs="Arial"/>
          <w:color w:val="000000"/>
        </w:rPr>
        <w:t>a high</w:t>
      </w:r>
      <w:r w:rsidRPr="003053DD">
        <w:rPr>
          <w:rFonts w:cs="Arial"/>
          <w:bCs/>
          <w:color w:val="000000"/>
        </w:rPr>
        <w:t xml:space="preserve"> unemployment rate and a high proportion of the working age population in receipt of </w:t>
      </w:r>
      <w:proofErr w:type="spellStart"/>
      <w:r w:rsidRPr="003053DD">
        <w:rPr>
          <w:rFonts w:cs="Arial"/>
          <w:bCs/>
          <w:color w:val="000000"/>
        </w:rPr>
        <w:t>JobSeeker</w:t>
      </w:r>
      <w:proofErr w:type="spellEnd"/>
      <w:r>
        <w:rPr>
          <w:rFonts w:cs="Arial"/>
          <w:bCs/>
          <w:color w:val="000000"/>
        </w:rPr>
        <w:t xml:space="preserve"> </w:t>
      </w:r>
      <w:r w:rsidRPr="003053DD">
        <w:rPr>
          <w:rFonts w:cs="Arial"/>
          <w:bCs/>
          <w:color w:val="000000"/>
        </w:rPr>
        <w:t>income</w:t>
      </w:r>
      <w:r>
        <w:rPr>
          <w:rFonts w:cs="Arial"/>
          <w:bCs/>
          <w:color w:val="000000"/>
        </w:rPr>
        <w:t xml:space="preserve"> support</w:t>
      </w:r>
      <w:r w:rsidRPr="003053DD">
        <w:rPr>
          <w:rFonts w:cs="Arial"/>
          <w:bCs/>
          <w:color w:val="000000"/>
        </w:rPr>
        <w:t xml:space="preserve">. This combined with a low vacancy fill rate and high underemployment rate contributed to a combined index score of 7.7 for the region which resulted in a ‘poor’ rating (Table </w:t>
      </w:r>
      <w:r>
        <w:rPr>
          <w:rFonts w:cs="Arial"/>
          <w:bCs/>
          <w:color w:val="000000"/>
        </w:rPr>
        <w:t>4</w:t>
      </w:r>
      <w:r w:rsidRPr="003053DD">
        <w:rPr>
          <w:rFonts w:cs="Arial"/>
          <w:bCs/>
          <w:color w:val="000000"/>
        </w:rPr>
        <w:t>).</w:t>
      </w:r>
    </w:p>
    <w:p w14:paraId="71D27B1C" w14:textId="77777777" w:rsidR="008564DD" w:rsidRDefault="008564DD" w:rsidP="008564DD">
      <w:pPr>
        <w:rPr>
          <w:rFonts w:cs="Arial"/>
          <w:bCs/>
          <w:color w:val="000000"/>
        </w:rPr>
      </w:pPr>
      <w:r w:rsidRPr="003053DD">
        <w:rPr>
          <w:rFonts w:cs="Arial"/>
          <w:bCs/>
          <w:color w:val="000000"/>
        </w:rPr>
        <w:t xml:space="preserve">By contrast, the high working age employment rate, low unemployment rate and low proportion of the working age population on </w:t>
      </w:r>
      <w:proofErr w:type="spellStart"/>
      <w:r>
        <w:rPr>
          <w:rFonts w:cs="Arial"/>
          <w:bCs/>
          <w:color w:val="000000"/>
        </w:rPr>
        <w:t>JobSeeker</w:t>
      </w:r>
      <w:proofErr w:type="spellEnd"/>
      <w:r>
        <w:rPr>
          <w:rFonts w:cs="Arial"/>
          <w:bCs/>
          <w:color w:val="000000"/>
        </w:rPr>
        <w:t xml:space="preserve"> </w:t>
      </w:r>
      <w:r w:rsidRPr="003053DD">
        <w:rPr>
          <w:rFonts w:cs="Arial"/>
          <w:bCs/>
          <w:color w:val="000000"/>
        </w:rPr>
        <w:t xml:space="preserve">income support in the SA4 of Sydney – Northern Beaches gave the region a combined index score of -6.2 which resulted in </w:t>
      </w:r>
      <w:r>
        <w:rPr>
          <w:rFonts w:cs="Arial"/>
          <w:bCs/>
          <w:color w:val="000000"/>
        </w:rPr>
        <w:t xml:space="preserve">a </w:t>
      </w:r>
      <w:r w:rsidRPr="003053DD">
        <w:rPr>
          <w:rFonts w:cs="Arial"/>
          <w:bCs/>
          <w:color w:val="000000"/>
        </w:rPr>
        <w:t>‘strong’ rating for the region.</w:t>
      </w:r>
    </w:p>
    <w:p w14:paraId="32C9C5CD" w14:textId="77777777" w:rsidR="008564DD" w:rsidRPr="008436B3" w:rsidRDefault="008564DD" w:rsidP="008436B3">
      <w:pPr>
        <w:pStyle w:val="ChartandTablelabel"/>
      </w:pPr>
      <w:r w:rsidRPr="008436B3">
        <w:t>Table 4: A snapshot of some strong and poorly rated regions and the factors that contribute to the ratings, November 2023</w:t>
      </w:r>
    </w:p>
    <w:tbl>
      <w:tblPr>
        <w:tblStyle w:val="JSATable2"/>
        <w:tblW w:w="9498" w:type="dxa"/>
        <w:tblLayout w:type="fixed"/>
        <w:tblLook w:val="04A0" w:firstRow="1" w:lastRow="0" w:firstColumn="1" w:lastColumn="0" w:noHBand="0" w:noVBand="1"/>
      </w:tblPr>
      <w:tblGrid>
        <w:gridCol w:w="1701"/>
        <w:gridCol w:w="1134"/>
        <w:gridCol w:w="1276"/>
        <w:gridCol w:w="1559"/>
        <w:gridCol w:w="1134"/>
        <w:gridCol w:w="993"/>
        <w:gridCol w:w="1701"/>
      </w:tblGrid>
      <w:tr w:rsidR="008564DD" w:rsidRPr="005938F1" w14:paraId="6B3E6F9B" w14:textId="77777777" w:rsidTr="001719AC">
        <w:trPr>
          <w:cnfStyle w:val="100000000000" w:firstRow="1" w:lastRow="0" w:firstColumn="0" w:lastColumn="0" w:oddVBand="0" w:evenVBand="0" w:oddHBand="0" w:evenHBand="0" w:firstRowFirstColumn="0" w:firstRowLastColumn="0" w:lastRowFirstColumn="0" w:lastRowLastColumn="0"/>
          <w:trHeight w:val="446"/>
        </w:trPr>
        <w:tc>
          <w:tcPr>
            <w:tcW w:w="1701" w:type="dxa"/>
            <w:hideMark/>
          </w:tcPr>
          <w:p w14:paraId="01B62138" w14:textId="77777777" w:rsidR="008564DD" w:rsidRPr="005938F1" w:rsidRDefault="008564DD" w:rsidP="001719AC">
            <w:pPr>
              <w:pStyle w:val="ChartandTablelabel"/>
              <w:rPr>
                <w:rFonts w:asciiTheme="minorHAnsi" w:hAnsiTheme="minorHAnsi"/>
                <w:b w:val="0"/>
                <w:bCs/>
                <w:sz w:val="18"/>
                <w:szCs w:val="20"/>
                <w:lang w:val="en-AU"/>
              </w:rPr>
            </w:pPr>
            <w:r w:rsidRPr="005938F1">
              <w:rPr>
                <w:rFonts w:asciiTheme="minorHAnsi" w:hAnsiTheme="minorHAnsi"/>
                <w:b w:val="0"/>
                <w:bCs/>
                <w:sz w:val="18"/>
                <w:szCs w:val="20"/>
                <w:lang w:val="en-AU"/>
              </w:rPr>
              <w:t> </w:t>
            </w:r>
          </w:p>
        </w:tc>
        <w:tc>
          <w:tcPr>
            <w:tcW w:w="1134" w:type="dxa"/>
            <w:vAlign w:val="center"/>
            <w:hideMark/>
          </w:tcPr>
          <w:p w14:paraId="4325095B" w14:textId="77777777" w:rsidR="008564DD" w:rsidRPr="005938F1" w:rsidRDefault="008564DD" w:rsidP="001719AC">
            <w:pPr>
              <w:pStyle w:val="ChartandTablelabel"/>
              <w:spacing w:after="40"/>
              <w:jc w:val="center"/>
              <w:rPr>
                <w:rFonts w:asciiTheme="majorHAnsi" w:hAnsiTheme="majorHAnsi"/>
                <w:b w:val="0"/>
                <w:bCs/>
                <w:color w:val="FFFFFF" w:themeColor="background1"/>
                <w:sz w:val="18"/>
                <w:szCs w:val="20"/>
                <w:lang w:val="en-AU"/>
              </w:rPr>
            </w:pPr>
            <w:r w:rsidRPr="005938F1">
              <w:rPr>
                <w:rFonts w:asciiTheme="majorHAnsi" w:hAnsiTheme="majorHAnsi"/>
                <w:b w:val="0"/>
                <w:bCs/>
                <w:color w:val="FFFFFF" w:themeColor="background1"/>
                <w:sz w:val="18"/>
                <w:szCs w:val="20"/>
                <w:lang w:val="en-AU"/>
              </w:rPr>
              <w:t>Combined index score*</w:t>
            </w:r>
          </w:p>
        </w:tc>
        <w:tc>
          <w:tcPr>
            <w:tcW w:w="1276" w:type="dxa"/>
            <w:vAlign w:val="center"/>
            <w:hideMark/>
          </w:tcPr>
          <w:p w14:paraId="7EE4C1BF" w14:textId="77777777" w:rsidR="008564DD" w:rsidRPr="005938F1" w:rsidRDefault="008564DD" w:rsidP="001719AC">
            <w:pPr>
              <w:pStyle w:val="ChartandTablelabel"/>
              <w:spacing w:after="40"/>
              <w:jc w:val="center"/>
              <w:rPr>
                <w:rFonts w:asciiTheme="majorHAnsi" w:hAnsiTheme="majorHAnsi"/>
                <w:b w:val="0"/>
                <w:bCs/>
                <w:color w:val="FFFFFF" w:themeColor="background1"/>
                <w:sz w:val="18"/>
                <w:szCs w:val="20"/>
                <w:lang w:val="en-AU"/>
              </w:rPr>
            </w:pPr>
            <w:r w:rsidRPr="005938F1">
              <w:rPr>
                <w:rFonts w:asciiTheme="majorHAnsi" w:hAnsiTheme="majorHAnsi"/>
                <w:b w:val="0"/>
                <w:bCs/>
                <w:color w:val="FFFFFF" w:themeColor="background1"/>
                <w:sz w:val="18"/>
                <w:szCs w:val="20"/>
                <w:lang w:val="en-AU"/>
              </w:rPr>
              <w:t>Working age employment rate (%)</w:t>
            </w:r>
          </w:p>
        </w:tc>
        <w:tc>
          <w:tcPr>
            <w:tcW w:w="1559" w:type="dxa"/>
            <w:vAlign w:val="center"/>
            <w:hideMark/>
          </w:tcPr>
          <w:p w14:paraId="28E9BD7D" w14:textId="77777777" w:rsidR="008564DD" w:rsidRPr="005938F1" w:rsidRDefault="008564DD" w:rsidP="001719AC">
            <w:pPr>
              <w:pStyle w:val="ChartandTablelabel"/>
              <w:spacing w:after="40"/>
              <w:jc w:val="center"/>
              <w:rPr>
                <w:rFonts w:asciiTheme="majorHAnsi" w:hAnsiTheme="majorHAnsi"/>
                <w:b w:val="0"/>
                <w:bCs/>
                <w:color w:val="FFFFFF" w:themeColor="background1"/>
                <w:sz w:val="18"/>
                <w:szCs w:val="20"/>
                <w:lang w:val="en-AU"/>
              </w:rPr>
            </w:pPr>
            <w:r w:rsidRPr="005938F1">
              <w:rPr>
                <w:rFonts w:asciiTheme="majorHAnsi" w:hAnsiTheme="majorHAnsi"/>
                <w:b w:val="0"/>
                <w:bCs/>
                <w:color w:val="FFFFFF" w:themeColor="background1"/>
                <w:sz w:val="18"/>
                <w:szCs w:val="20"/>
                <w:lang w:val="en-AU"/>
              </w:rPr>
              <w:t>Unemployment rate (%)</w:t>
            </w:r>
          </w:p>
        </w:tc>
        <w:tc>
          <w:tcPr>
            <w:tcW w:w="1134" w:type="dxa"/>
            <w:vAlign w:val="center"/>
            <w:hideMark/>
          </w:tcPr>
          <w:p w14:paraId="2A173D0D" w14:textId="77777777" w:rsidR="008564DD" w:rsidRPr="005938F1" w:rsidRDefault="008564DD" w:rsidP="001719AC">
            <w:pPr>
              <w:pStyle w:val="ChartandTablelabel"/>
              <w:spacing w:after="40"/>
              <w:jc w:val="center"/>
              <w:rPr>
                <w:rFonts w:asciiTheme="majorHAnsi" w:hAnsiTheme="majorHAnsi"/>
                <w:b w:val="0"/>
                <w:bCs/>
                <w:color w:val="FFFFFF" w:themeColor="background1"/>
                <w:sz w:val="18"/>
                <w:szCs w:val="20"/>
                <w:lang w:val="en-AU"/>
              </w:rPr>
            </w:pPr>
            <w:proofErr w:type="spellStart"/>
            <w:r w:rsidRPr="005938F1">
              <w:rPr>
                <w:rFonts w:asciiTheme="majorHAnsi" w:hAnsiTheme="majorHAnsi"/>
                <w:b w:val="0"/>
                <w:bCs/>
                <w:color w:val="FFFFFF" w:themeColor="background1"/>
                <w:sz w:val="18"/>
                <w:szCs w:val="20"/>
                <w:lang w:val="en-AU"/>
              </w:rPr>
              <w:t>JobSeeker</w:t>
            </w:r>
            <w:proofErr w:type="spellEnd"/>
            <w:r w:rsidRPr="005938F1">
              <w:rPr>
                <w:rFonts w:asciiTheme="majorHAnsi" w:hAnsiTheme="majorHAnsi"/>
                <w:b w:val="0"/>
                <w:bCs/>
                <w:color w:val="FFFFFF" w:themeColor="background1"/>
                <w:sz w:val="18"/>
                <w:szCs w:val="20"/>
                <w:lang w:val="en-AU"/>
              </w:rPr>
              <w:t xml:space="preserve"> income support rate (%)</w:t>
            </w:r>
          </w:p>
        </w:tc>
        <w:tc>
          <w:tcPr>
            <w:tcW w:w="993" w:type="dxa"/>
            <w:vAlign w:val="center"/>
            <w:hideMark/>
          </w:tcPr>
          <w:p w14:paraId="588DF0FD" w14:textId="77777777" w:rsidR="008564DD" w:rsidRPr="005938F1" w:rsidRDefault="008564DD" w:rsidP="001719AC">
            <w:pPr>
              <w:pStyle w:val="ChartandTablelabel"/>
              <w:spacing w:after="40"/>
              <w:jc w:val="center"/>
              <w:rPr>
                <w:rFonts w:asciiTheme="majorHAnsi" w:hAnsiTheme="majorHAnsi"/>
                <w:b w:val="0"/>
                <w:bCs/>
                <w:color w:val="FFFFFF" w:themeColor="background1"/>
                <w:sz w:val="18"/>
                <w:szCs w:val="20"/>
                <w:lang w:val="en-AU"/>
              </w:rPr>
            </w:pPr>
            <w:r w:rsidRPr="005938F1">
              <w:rPr>
                <w:rFonts w:asciiTheme="majorHAnsi" w:hAnsiTheme="majorHAnsi"/>
                <w:b w:val="0"/>
                <w:bCs/>
                <w:color w:val="FFFFFF" w:themeColor="background1"/>
                <w:sz w:val="18"/>
                <w:szCs w:val="20"/>
                <w:lang w:val="en-AU"/>
              </w:rPr>
              <w:t>Vacancy fill rate (%)</w:t>
            </w:r>
          </w:p>
        </w:tc>
        <w:tc>
          <w:tcPr>
            <w:tcW w:w="1701" w:type="dxa"/>
            <w:vAlign w:val="center"/>
            <w:hideMark/>
          </w:tcPr>
          <w:p w14:paraId="58630EDF" w14:textId="77777777" w:rsidR="008564DD" w:rsidRPr="005938F1" w:rsidRDefault="008564DD" w:rsidP="001719AC">
            <w:pPr>
              <w:pStyle w:val="ChartandTablelabel"/>
              <w:spacing w:after="40"/>
              <w:jc w:val="center"/>
              <w:rPr>
                <w:rFonts w:asciiTheme="majorHAnsi" w:hAnsiTheme="majorHAnsi"/>
                <w:b w:val="0"/>
                <w:bCs/>
                <w:color w:val="FFFFFF" w:themeColor="background1"/>
                <w:sz w:val="18"/>
                <w:szCs w:val="20"/>
                <w:lang w:val="en-AU"/>
              </w:rPr>
            </w:pPr>
            <w:r w:rsidRPr="005938F1">
              <w:rPr>
                <w:rFonts w:asciiTheme="majorHAnsi" w:hAnsiTheme="majorHAnsi"/>
                <w:b w:val="0"/>
                <w:bCs/>
                <w:color w:val="FFFFFF" w:themeColor="background1"/>
                <w:sz w:val="18"/>
                <w:szCs w:val="20"/>
                <w:lang w:val="en-AU"/>
              </w:rPr>
              <w:t>Underemployment rate (%)</w:t>
            </w:r>
          </w:p>
        </w:tc>
      </w:tr>
      <w:tr w:rsidR="008564DD" w:rsidRPr="005938F1" w14:paraId="6FB367D3" w14:textId="77777777" w:rsidTr="001719AC">
        <w:trPr>
          <w:trHeight w:val="300"/>
        </w:trPr>
        <w:tc>
          <w:tcPr>
            <w:tcW w:w="9498" w:type="dxa"/>
            <w:gridSpan w:val="7"/>
            <w:hideMark/>
          </w:tcPr>
          <w:p w14:paraId="554C6B0B" w14:textId="77777777" w:rsidR="008564DD" w:rsidRPr="005938F1" w:rsidRDefault="008564DD" w:rsidP="001719AC">
            <w:pPr>
              <w:pStyle w:val="ChartandTablelabel"/>
              <w:spacing w:before="100" w:beforeAutospacing="1" w:after="100" w:afterAutospacing="1"/>
              <w:jc w:val="center"/>
              <w:rPr>
                <w:rFonts w:asciiTheme="minorHAnsi" w:hAnsiTheme="minorHAnsi"/>
                <w:sz w:val="18"/>
                <w:szCs w:val="20"/>
                <w:lang w:val="en-AU"/>
              </w:rPr>
            </w:pPr>
            <w:r w:rsidRPr="005938F1">
              <w:rPr>
                <w:rFonts w:asciiTheme="minorHAnsi" w:hAnsiTheme="minorHAnsi"/>
                <w:sz w:val="18"/>
                <w:szCs w:val="20"/>
                <w:lang w:val="en-AU"/>
              </w:rPr>
              <w:t>Regions rated 'strong'</w:t>
            </w:r>
          </w:p>
        </w:tc>
      </w:tr>
      <w:tr w:rsidR="008564DD" w:rsidRPr="005938F1" w14:paraId="49F9310F" w14:textId="77777777" w:rsidTr="001719AC">
        <w:trPr>
          <w:cnfStyle w:val="000000010000" w:firstRow="0" w:lastRow="0" w:firstColumn="0" w:lastColumn="0" w:oddVBand="0" w:evenVBand="0" w:oddHBand="0" w:evenHBand="1" w:firstRowFirstColumn="0" w:firstRowLastColumn="0" w:lastRowFirstColumn="0" w:lastRowLastColumn="0"/>
          <w:trHeight w:val="300"/>
        </w:trPr>
        <w:tc>
          <w:tcPr>
            <w:tcW w:w="1701" w:type="dxa"/>
            <w:noWrap/>
            <w:vAlign w:val="center"/>
            <w:hideMark/>
          </w:tcPr>
          <w:p w14:paraId="50A2F9E5" w14:textId="77777777" w:rsidR="008564DD" w:rsidRPr="005938F1" w:rsidRDefault="008564DD" w:rsidP="001719AC">
            <w:pPr>
              <w:pStyle w:val="ChartandTablelabel"/>
              <w:spacing w:before="100" w:beforeAutospacing="1" w:after="100" w:afterAutospacing="1"/>
              <w:rPr>
                <w:rFonts w:asciiTheme="minorHAnsi" w:hAnsiTheme="minorHAnsi"/>
                <w:b w:val="0"/>
                <w:bCs/>
                <w:sz w:val="18"/>
                <w:szCs w:val="20"/>
                <w:lang w:val="en-AU"/>
              </w:rPr>
            </w:pPr>
            <w:r w:rsidRPr="005938F1">
              <w:rPr>
                <w:rFonts w:asciiTheme="minorHAnsi" w:hAnsiTheme="minorHAnsi"/>
                <w:b w:val="0"/>
                <w:bCs/>
                <w:sz w:val="18"/>
                <w:szCs w:val="20"/>
                <w:lang w:val="en-AU"/>
              </w:rPr>
              <w:t>Sydney - Northern Beaches (NSW)</w:t>
            </w:r>
          </w:p>
        </w:tc>
        <w:tc>
          <w:tcPr>
            <w:tcW w:w="1134" w:type="dxa"/>
            <w:noWrap/>
            <w:vAlign w:val="center"/>
            <w:hideMark/>
          </w:tcPr>
          <w:p w14:paraId="1759A3EE"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-6.2</w:t>
            </w:r>
          </w:p>
        </w:tc>
        <w:tc>
          <w:tcPr>
            <w:tcW w:w="1276" w:type="dxa"/>
            <w:noWrap/>
            <w:vAlign w:val="center"/>
            <w:hideMark/>
          </w:tcPr>
          <w:p w14:paraId="64F29DDA"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84.0</w:t>
            </w:r>
          </w:p>
        </w:tc>
        <w:tc>
          <w:tcPr>
            <w:tcW w:w="1559" w:type="dxa"/>
            <w:noWrap/>
            <w:vAlign w:val="center"/>
            <w:hideMark/>
          </w:tcPr>
          <w:p w14:paraId="4A9E9D78"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1.7</w:t>
            </w:r>
          </w:p>
        </w:tc>
        <w:tc>
          <w:tcPr>
            <w:tcW w:w="1134" w:type="dxa"/>
            <w:noWrap/>
            <w:vAlign w:val="center"/>
            <w:hideMark/>
          </w:tcPr>
          <w:p w14:paraId="420BE64D"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1.4</w:t>
            </w:r>
          </w:p>
        </w:tc>
        <w:tc>
          <w:tcPr>
            <w:tcW w:w="993" w:type="dxa"/>
            <w:noWrap/>
            <w:vAlign w:val="center"/>
            <w:hideMark/>
          </w:tcPr>
          <w:p w14:paraId="5D8EEC6A"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58.6</w:t>
            </w:r>
          </w:p>
        </w:tc>
        <w:tc>
          <w:tcPr>
            <w:tcW w:w="1701" w:type="dxa"/>
            <w:noWrap/>
            <w:vAlign w:val="center"/>
            <w:hideMark/>
          </w:tcPr>
          <w:p w14:paraId="4F10938C"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5.7</w:t>
            </w:r>
          </w:p>
        </w:tc>
      </w:tr>
      <w:tr w:rsidR="008564DD" w:rsidRPr="005938F1" w14:paraId="7142239C" w14:textId="77777777" w:rsidTr="001719AC">
        <w:trPr>
          <w:trHeight w:val="300"/>
        </w:trPr>
        <w:tc>
          <w:tcPr>
            <w:tcW w:w="1701" w:type="dxa"/>
            <w:noWrap/>
            <w:vAlign w:val="center"/>
            <w:hideMark/>
          </w:tcPr>
          <w:p w14:paraId="77DBE60F" w14:textId="77777777" w:rsidR="008564DD" w:rsidRPr="005938F1" w:rsidRDefault="008564DD" w:rsidP="001719AC">
            <w:pPr>
              <w:pStyle w:val="ChartandTablelabel"/>
              <w:spacing w:before="100" w:beforeAutospacing="1" w:after="100" w:afterAutospacing="1"/>
              <w:rPr>
                <w:rFonts w:asciiTheme="minorHAnsi" w:hAnsiTheme="minorHAnsi"/>
                <w:b w:val="0"/>
                <w:bCs/>
                <w:sz w:val="18"/>
                <w:szCs w:val="20"/>
                <w:lang w:val="en-AU"/>
              </w:rPr>
            </w:pPr>
            <w:r w:rsidRPr="005938F1">
              <w:rPr>
                <w:rFonts w:asciiTheme="minorHAnsi" w:hAnsiTheme="minorHAnsi"/>
                <w:b w:val="0"/>
                <w:bCs/>
                <w:sz w:val="18"/>
                <w:szCs w:val="20"/>
                <w:lang w:val="en-AU"/>
              </w:rPr>
              <w:t>Melbourne - Outer East (Vic.)</w:t>
            </w:r>
          </w:p>
        </w:tc>
        <w:tc>
          <w:tcPr>
            <w:tcW w:w="1134" w:type="dxa"/>
            <w:noWrap/>
            <w:vAlign w:val="center"/>
            <w:hideMark/>
          </w:tcPr>
          <w:p w14:paraId="4A15D6F1"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-4.5</w:t>
            </w:r>
          </w:p>
        </w:tc>
        <w:tc>
          <w:tcPr>
            <w:tcW w:w="1276" w:type="dxa"/>
            <w:noWrap/>
            <w:vAlign w:val="center"/>
            <w:hideMark/>
          </w:tcPr>
          <w:p w14:paraId="42E3C161"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82.6</w:t>
            </w:r>
          </w:p>
        </w:tc>
        <w:tc>
          <w:tcPr>
            <w:tcW w:w="1559" w:type="dxa"/>
            <w:noWrap/>
            <w:vAlign w:val="center"/>
            <w:hideMark/>
          </w:tcPr>
          <w:p w14:paraId="367E7A4F"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2.3</w:t>
            </w:r>
          </w:p>
        </w:tc>
        <w:tc>
          <w:tcPr>
            <w:tcW w:w="1134" w:type="dxa"/>
            <w:noWrap/>
            <w:vAlign w:val="center"/>
            <w:hideMark/>
          </w:tcPr>
          <w:p w14:paraId="2D26FAE6"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2.9</w:t>
            </w:r>
          </w:p>
        </w:tc>
        <w:tc>
          <w:tcPr>
            <w:tcW w:w="993" w:type="dxa"/>
            <w:noWrap/>
            <w:vAlign w:val="center"/>
            <w:hideMark/>
          </w:tcPr>
          <w:p w14:paraId="4B7406FF"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58.5</w:t>
            </w:r>
          </w:p>
        </w:tc>
        <w:tc>
          <w:tcPr>
            <w:tcW w:w="1701" w:type="dxa"/>
            <w:noWrap/>
            <w:vAlign w:val="center"/>
            <w:hideMark/>
          </w:tcPr>
          <w:p w14:paraId="3D3D3C61"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6.1</w:t>
            </w:r>
          </w:p>
        </w:tc>
      </w:tr>
      <w:tr w:rsidR="008564DD" w:rsidRPr="005938F1" w14:paraId="12737CE0" w14:textId="77777777" w:rsidTr="001719AC">
        <w:trPr>
          <w:cnfStyle w:val="000000010000" w:firstRow="0" w:lastRow="0" w:firstColumn="0" w:lastColumn="0" w:oddVBand="0" w:evenVBand="0" w:oddHBand="0" w:evenHBand="1" w:firstRowFirstColumn="0" w:firstRowLastColumn="0" w:lastRowFirstColumn="0" w:lastRowLastColumn="0"/>
          <w:trHeight w:val="300"/>
        </w:trPr>
        <w:tc>
          <w:tcPr>
            <w:tcW w:w="1701" w:type="dxa"/>
            <w:noWrap/>
            <w:vAlign w:val="center"/>
            <w:hideMark/>
          </w:tcPr>
          <w:p w14:paraId="115D17BA" w14:textId="77777777" w:rsidR="008564DD" w:rsidRPr="005938F1" w:rsidRDefault="008564DD" w:rsidP="001719AC">
            <w:pPr>
              <w:pStyle w:val="ChartandTablelabel"/>
              <w:spacing w:before="100" w:beforeAutospacing="1" w:after="100" w:afterAutospacing="1"/>
              <w:rPr>
                <w:rFonts w:asciiTheme="minorHAnsi" w:hAnsiTheme="minorHAnsi"/>
                <w:b w:val="0"/>
                <w:bCs/>
                <w:sz w:val="18"/>
                <w:szCs w:val="20"/>
                <w:lang w:val="en-AU"/>
              </w:rPr>
            </w:pPr>
            <w:r w:rsidRPr="005938F1">
              <w:rPr>
                <w:rFonts w:asciiTheme="minorHAnsi" w:hAnsiTheme="minorHAnsi"/>
                <w:b w:val="0"/>
                <w:bCs/>
                <w:sz w:val="18"/>
                <w:szCs w:val="20"/>
                <w:lang w:val="en-AU"/>
              </w:rPr>
              <w:t xml:space="preserve">Moreton Bay </w:t>
            </w:r>
            <w:r>
              <w:rPr>
                <w:rFonts w:asciiTheme="minorHAnsi" w:hAnsiTheme="minorHAnsi"/>
                <w:b w:val="0"/>
                <w:bCs/>
                <w:sz w:val="18"/>
                <w:szCs w:val="20"/>
                <w:lang w:val="en-AU"/>
              </w:rPr>
              <w:br/>
            </w:r>
            <w:r w:rsidRPr="005938F1">
              <w:rPr>
                <w:rFonts w:asciiTheme="minorHAnsi" w:hAnsiTheme="minorHAnsi"/>
                <w:b w:val="0"/>
                <w:bCs/>
                <w:sz w:val="18"/>
                <w:szCs w:val="20"/>
                <w:lang w:val="en-AU"/>
              </w:rPr>
              <w:t>- South (Qld.)</w:t>
            </w:r>
          </w:p>
        </w:tc>
        <w:tc>
          <w:tcPr>
            <w:tcW w:w="1134" w:type="dxa"/>
            <w:noWrap/>
            <w:vAlign w:val="center"/>
            <w:hideMark/>
          </w:tcPr>
          <w:p w14:paraId="3B63FE62"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-2.9</w:t>
            </w:r>
          </w:p>
        </w:tc>
        <w:tc>
          <w:tcPr>
            <w:tcW w:w="1276" w:type="dxa"/>
            <w:noWrap/>
            <w:vAlign w:val="center"/>
            <w:hideMark/>
          </w:tcPr>
          <w:p w14:paraId="0622B7D8"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81.1</w:t>
            </w:r>
          </w:p>
        </w:tc>
        <w:tc>
          <w:tcPr>
            <w:tcW w:w="1559" w:type="dxa"/>
            <w:noWrap/>
            <w:vAlign w:val="center"/>
            <w:hideMark/>
          </w:tcPr>
          <w:p w14:paraId="7CF37C75"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3.8</w:t>
            </w:r>
          </w:p>
        </w:tc>
        <w:tc>
          <w:tcPr>
            <w:tcW w:w="1134" w:type="dxa"/>
            <w:noWrap/>
            <w:vAlign w:val="center"/>
            <w:hideMark/>
          </w:tcPr>
          <w:p w14:paraId="23FA8E0A"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3.5</w:t>
            </w:r>
          </w:p>
        </w:tc>
        <w:tc>
          <w:tcPr>
            <w:tcW w:w="993" w:type="dxa"/>
            <w:noWrap/>
            <w:vAlign w:val="center"/>
            <w:hideMark/>
          </w:tcPr>
          <w:p w14:paraId="5E27E116"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68.0</w:t>
            </w:r>
          </w:p>
        </w:tc>
        <w:tc>
          <w:tcPr>
            <w:tcW w:w="1701" w:type="dxa"/>
            <w:noWrap/>
            <w:vAlign w:val="center"/>
            <w:hideMark/>
          </w:tcPr>
          <w:p w14:paraId="3AF2DF76"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6.5</w:t>
            </w:r>
          </w:p>
        </w:tc>
      </w:tr>
      <w:tr w:rsidR="008564DD" w:rsidRPr="005938F1" w14:paraId="740FE044" w14:textId="77777777" w:rsidTr="001719AC">
        <w:trPr>
          <w:trHeight w:val="300"/>
        </w:trPr>
        <w:tc>
          <w:tcPr>
            <w:tcW w:w="1701" w:type="dxa"/>
            <w:noWrap/>
            <w:vAlign w:val="center"/>
            <w:hideMark/>
          </w:tcPr>
          <w:p w14:paraId="738A4A08" w14:textId="77777777" w:rsidR="008564DD" w:rsidRPr="005938F1" w:rsidRDefault="008564DD" w:rsidP="001719AC">
            <w:pPr>
              <w:pStyle w:val="ChartandTablelabel"/>
              <w:spacing w:before="100" w:beforeAutospacing="1" w:after="100" w:afterAutospacing="1"/>
              <w:rPr>
                <w:rFonts w:asciiTheme="minorHAnsi" w:hAnsiTheme="minorHAnsi"/>
                <w:i/>
                <w:iCs/>
                <w:sz w:val="18"/>
                <w:szCs w:val="20"/>
                <w:lang w:val="en-AU"/>
              </w:rPr>
            </w:pPr>
            <w:r w:rsidRPr="005938F1">
              <w:rPr>
                <w:rFonts w:asciiTheme="minorHAnsi" w:hAnsiTheme="minorHAnsi"/>
                <w:i/>
                <w:iCs/>
                <w:sz w:val="18"/>
                <w:szCs w:val="20"/>
                <w:lang w:val="en-AU"/>
              </w:rPr>
              <w:t>'strong' average</w:t>
            </w:r>
          </w:p>
        </w:tc>
        <w:tc>
          <w:tcPr>
            <w:tcW w:w="1134" w:type="dxa"/>
            <w:noWrap/>
            <w:vAlign w:val="center"/>
            <w:hideMark/>
          </w:tcPr>
          <w:p w14:paraId="1B46F8A3"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i/>
                <w:iCs/>
                <w:sz w:val="18"/>
                <w:szCs w:val="20"/>
                <w:lang w:val="en-AU"/>
              </w:rPr>
            </w:pPr>
          </w:p>
        </w:tc>
        <w:tc>
          <w:tcPr>
            <w:tcW w:w="1276" w:type="dxa"/>
            <w:noWrap/>
            <w:vAlign w:val="center"/>
            <w:hideMark/>
          </w:tcPr>
          <w:p w14:paraId="0CBD5611" w14:textId="77777777" w:rsidR="008564DD" w:rsidRPr="005938F1" w:rsidRDefault="008564DD" w:rsidP="001719AC">
            <w:pPr>
              <w:pStyle w:val="ChartandTablelabel"/>
              <w:spacing w:before="100" w:beforeAutospacing="1" w:after="100" w:afterAutospacing="1"/>
              <w:jc w:val="center"/>
              <w:rPr>
                <w:rFonts w:asciiTheme="minorHAnsi" w:hAnsiTheme="minorHAnsi"/>
                <w:i/>
                <w:iCs/>
                <w:sz w:val="18"/>
                <w:szCs w:val="20"/>
                <w:lang w:val="en-AU"/>
              </w:rPr>
            </w:pPr>
            <w:r w:rsidRPr="005938F1">
              <w:rPr>
                <w:rFonts w:asciiTheme="minorHAnsi" w:hAnsiTheme="minorHAnsi"/>
                <w:i/>
                <w:iCs/>
                <w:sz w:val="18"/>
                <w:szCs w:val="20"/>
                <w:lang w:val="en-AU"/>
              </w:rPr>
              <w:t>81.6</w:t>
            </w:r>
          </w:p>
        </w:tc>
        <w:tc>
          <w:tcPr>
            <w:tcW w:w="1559" w:type="dxa"/>
            <w:noWrap/>
            <w:vAlign w:val="center"/>
            <w:hideMark/>
          </w:tcPr>
          <w:p w14:paraId="569B7D47" w14:textId="77777777" w:rsidR="008564DD" w:rsidRPr="005938F1" w:rsidRDefault="008564DD" w:rsidP="001719AC">
            <w:pPr>
              <w:pStyle w:val="ChartandTablelabel"/>
              <w:spacing w:before="100" w:beforeAutospacing="1" w:after="100" w:afterAutospacing="1"/>
              <w:jc w:val="center"/>
              <w:rPr>
                <w:rFonts w:asciiTheme="minorHAnsi" w:hAnsiTheme="minorHAnsi"/>
                <w:i/>
                <w:iCs/>
                <w:sz w:val="18"/>
                <w:szCs w:val="20"/>
                <w:lang w:val="en-AU"/>
              </w:rPr>
            </w:pPr>
            <w:r w:rsidRPr="005938F1">
              <w:rPr>
                <w:rFonts w:asciiTheme="minorHAnsi" w:hAnsiTheme="minorHAnsi"/>
                <w:i/>
                <w:iCs/>
                <w:sz w:val="18"/>
                <w:szCs w:val="20"/>
                <w:lang w:val="en-AU"/>
              </w:rPr>
              <w:t>2.8</w:t>
            </w:r>
          </w:p>
        </w:tc>
        <w:tc>
          <w:tcPr>
            <w:tcW w:w="1134" w:type="dxa"/>
            <w:noWrap/>
            <w:vAlign w:val="center"/>
            <w:hideMark/>
          </w:tcPr>
          <w:p w14:paraId="2621E1FD" w14:textId="77777777" w:rsidR="008564DD" w:rsidRPr="005938F1" w:rsidRDefault="008564DD" w:rsidP="001719AC">
            <w:pPr>
              <w:pStyle w:val="ChartandTablelabel"/>
              <w:spacing w:before="100" w:beforeAutospacing="1" w:after="100" w:afterAutospacing="1"/>
              <w:jc w:val="center"/>
              <w:rPr>
                <w:rFonts w:asciiTheme="minorHAnsi" w:hAnsiTheme="minorHAnsi"/>
                <w:i/>
                <w:iCs/>
                <w:sz w:val="18"/>
                <w:szCs w:val="20"/>
                <w:lang w:val="en-AU"/>
              </w:rPr>
            </w:pPr>
            <w:r w:rsidRPr="005938F1">
              <w:rPr>
                <w:rFonts w:asciiTheme="minorHAnsi" w:hAnsiTheme="minorHAnsi"/>
                <w:i/>
                <w:iCs/>
                <w:sz w:val="18"/>
                <w:szCs w:val="20"/>
                <w:lang w:val="en-AU"/>
              </w:rPr>
              <w:t>2.4</w:t>
            </w:r>
          </w:p>
        </w:tc>
        <w:tc>
          <w:tcPr>
            <w:tcW w:w="993" w:type="dxa"/>
            <w:noWrap/>
            <w:vAlign w:val="center"/>
            <w:hideMark/>
          </w:tcPr>
          <w:p w14:paraId="7CE76E8A" w14:textId="77777777" w:rsidR="008564DD" w:rsidRPr="005938F1" w:rsidRDefault="008564DD" w:rsidP="001719AC">
            <w:pPr>
              <w:pStyle w:val="ChartandTablelabel"/>
              <w:spacing w:before="100" w:beforeAutospacing="1" w:after="100" w:afterAutospacing="1"/>
              <w:jc w:val="center"/>
              <w:rPr>
                <w:rFonts w:asciiTheme="minorHAnsi" w:hAnsiTheme="minorHAnsi"/>
                <w:i/>
                <w:iCs/>
                <w:sz w:val="18"/>
                <w:szCs w:val="20"/>
                <w:lang w:val="en-AU"/>
              </w:rPr>
            </w:pPr>
            <w:r w:rsidRPr="005938F1">
              <w:rPr>
                <w:rFonts w:asciiTheme="minorHAnsi" w:hAnsiTheme="minorHAnsi"/>
                <w:i/>
                <w:iCs/>
                <w:sz w:val="18"/>
                <w:szCs w:val="20"/>
                <w:lang w:val="en-AU"/>
              </w:rPr>
              <w:t>60.2</w:t>
            </w:r>
          </w:p>
        </w:tc>
        <w:tc>
          <w:tcPr>
            <w:tcW w:w="1701" w:type="dxa"/>
            <w:noWrap/>
            <w:vAlign w:val="center"/>
            <w:hideMark/>
          </w:tcPr>
          <w:p w14:paraId="558896D9" w14:textId="77777777" w:rsidR="008564DD" w:rsidRPr="005938F1" w:rsidRDefault="008564DD" w:rsidP="001719AC">
            <w:pPr>
              <w:pStyle w:val="ChartandTablelabel"/>
              <w:spacing w:before="100" w:beforeAutospacing="1" w:after="100" w:afterAutospacing="1"/>
              <w:jc w:val="center"/>
              <w:rPr>
                <w:rFonts w:asciiTheme="minorHAnsi" w:hAnsiTheme="minorHAnsi"/>
                <w:i/>
                <w:iCs/>
                <w:sz w:val="18"/>
                <w:szCs w:val="20"/>
                <w:lang w:val="en-AU"/>
              </w:rPr>
            </w:pPr>
            <w:r w:rsidRPr="005938F1">
              <w:rPr>
                <w:rFonts w:asciiTheme="minorHAnsi" w:hAnsiTheme="minorHAnsi"/>
                <w:i/>
                <w:iCs/>
                <w:sz w:val="18"/>
                <w:szCs w:val="20"/>
                <w:lang w:val="en-AU"/>
              </w:rPr>
              <w:t>5.9</w:t>
            </w:r>
          </w:p>
        </w:tc>
      </w:tr>
      <w:tr w:rsidR="008564DD" w:rsidRPr="005938F1" w14:paraId="59BBA6D2" w14:textId="77777777" w:rsidTr="001719AC">
        <w:trPr>
          <w:cnfStyle w:val="000000010000" w:firstRow="0" w:lastRow="0" w:firstColumn="0" w:lastColumn="0" w:oddVBand="0" w:evenVBand="0" w:oddHBand="0" w:evenHBand="1" w:firstRowFirstColumn="0" w:firstRowLastColumn="0" w:lastRowFirstColumn="0" w:lastRowLastColumn="0"/>
          <w:trHeight w:val="300"/>
        </w:trPr>
        <w:tc>
          <w:tcPr>
            <w:tcW w:w="9498" w:type="dxa"/>
            <w:gridSpan w:val="7"/>
            <w:hideMark/>
          </w:tcPr>
          <w:p w14:paraId="201B7DF3" w14:textId="77777777" w:rsidR="008564DD" w:rsidRPr="005938F1" w:rsidRDefault="008564DD" w:rsidP="001719AC">
            <w:pPr>
              <w:pStyle w:val="ChartandTablelabel"/>
              <w:spacing w:before="100" w:beforeAutospacing="1" w:after="100" w:afterAutospacing="1"/>
              <w:jc w:val="center"/>
              <w:rPr>
                <w:rFonts w:asciiTheme="minorHAnsi" w:hAnsiTheme="minorHAnsi"/>
                <w:sz w:val="18"/>
                <w:szCs w:val="20"/>
                <w:lang w:val="en-AU"/>
              </w:rPr>
            </w:pPr>
            <w:r w:rsidRPr="005938F1">
              <w:rPr>
                <w:rFonts w:asciiTheme="minorHAnsi" w:hAnsiTheme="minorHAnsi"/>
                <w:sz w:val="18"/>
                <w:szCs w:val="20"/>
                <w:lang w:val="en-AU"/>
              </w:rPr>
              <w:t>Regions rated 'poor'</w:t>
            </w:r>
          </w:p>
        </w:tc>
      </w:tr>
      <w:tr w:rsidR="008564DD" w:rsidRPr="005938F1" w14:paraId="0A168D47" w14:textId="77777777" w:rsidTr="001719AC">
        <w:trPr>
          <w:trHeight w:val="300"/>
        </w:trPr>
        <w:tc>
          <w:tcPr>
            <w:tcW w:w="1701" w:type="dxa"/>
            <w:noWrap/>
            <w:vAlign w:val="center"/>
            <w:hideMark/>
          </w:tcPr>
          <w:p w14:paraId="0EFBB470" w14:textId="77777777" w:rsidR="008564DD" w:rsidRPr="005938F1" w:rsidRDefault="008564DD" w:rsidP="001719AC">
            <w:pPr>
              <w:pStyle w:val="ChartandTablelabel"/>
              <w:spacing w:before="100" w:beforeAutospacing="1" w:after="100" w:afterAutospacing="1"/>
              <w:rPr>
                <w:rFonts w:asciiTheme="minorHAnsi" w:hAnsiTheme="minorHAnsi"/>
                <w:b w:val="0"/>
                <w:bCs/>
                <w:sz w:val="18"/>
                <w:szCs w:val="20"/>
                <w:lang w:val="en-AU"/>
              </w:rPr>
            </w:pPr>
            <w:r w:rsidRPr="005938F1">
              <w:rPr>
                <w:rFonts w:asciiTheme="minorHAnsi" w:hAnsiTheme="minorHAnsi"/>
                <w:b w:val="0"/>
                <w:bCs/>
                <w:sz w:val="18"/>
                <w:szCs w:val="20"/>
                <w:lang w:val="en-AU"/>
              </w:rPr>
              <w:t>Adelaide - North (SA)</w:t>
            </w:r>
          </w:p>
        </w:tc>
        <w:tc>
          <w:tcPr>
            <w:tcW w:w="1134" w:type="dxa"/>
            <w:noWrap/>
            <w:vAlign w:val="center"/>
            <w:hideMark/>
          </w:tcPr>
          <w:p w14:paraId="6945E09C"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3.2</w:t>
            </w:r>
          </w:p>
        </w:tc>
        <w:tc>
          <w:tcPr>
            <w:tcW w:w="1276" w:type="dxa"/>
            <w:noWrap/>
            <w:vAlign w:val="center"/>
            <w:hideMark/>
          </w:tcPr>
          <w:p w14:paraId="38C6BC28"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73.5</w:t>
            </w:r>
          </w:p>
        </w:tc>
        <w:tc>
          <w:tcPr>
            <w:tcW w:w="1559" w:type="dxa"/>
            <w:noWrap/>
            <w:vAlign w:val="center"/>
            <w:hideMark/>
          </w:tcPr>
          <w:p w14:paraId="3B2D0B32"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4.4</w:t>
            </w:r>
          </w:p>
        </w:tc>
        <w:tc>
          <w:tcPr>
            <w:tcW w:w="1134" w:type="dxa"/>
            <w:noWrap/>
            <w:vAlign w:val="center"/>
            <w:hideMark/>
          </w:tcPr>
          <w:p w14:paraId="4A134DA3"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7.4</w:t>
            </w:r>
          </w:p>
        </w:tc>
        <w:tc>
          <w:tcPr>
            <w:tcW w:w="993" w:type="dxa"/>
            <w:noWrap/>
            <w:vAlign w:val="center"/>
            <w:hideMark/>
          </w:tcPr>
          <w:p w14:paraId="61964333"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67.1</w:t>
            </w:r>
          </w:p>
        </w:tc>
        <w:tc>
          <w:tcPr>
            <w:tcW w:w="1701" w:type="dxa"/>
            <w:noWrap/>
            <w:vAlign w:val="center"/>
            <w:hideMark/>
          </w:tcPr>
          <w:p w14:paraId="5C9CE553"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7.7</w:t>
            </w:r>
          </w:p>
        </w:tc>
      </w:tr>
      <w:tr w:rsidR="008564DD" w:rsidRPr="005938F1" w14:paraId="7ACD74D5" w14:textId="77777777" w:rsidTr="001719AC">
        <w:trPr>
          <w:cnfStyle w:val="000000010000" w:firstRow="0" w:lastRow="0" w:firstColumn="0" w:lastColumn="0" w:oddVBand="0" w:evenVBand="0" w:oddHBand="0" w:evenHBand="1" w:firstRowFirstColumn="0" w:firstRowLastColumn="0" w:lastRowFirstColumn="0" w:lastRowLastColumn="0"/>
          <w:trHeight w:val="300"/>
        </w:trPr>
        <w:tc>
          <w:tcPr>
            <w:tcW w:w="1701" w:type="dxa"/>
            <w:noWrap/>
            <w:vAlign w:val="center"/>
            <w:hideMark/>
          </w:tcPr>
          <w:p w14:paraId="1E369464" w14:textId="77777777" w:rsidR="008564DD" w:rsidRPr="005938F1" w:rsidRDefault="008564DD" w:rsidP="001719AC">
            <w:pPr>
              <w:pStyle w:val="ChartandTablelabel"/>
              <w:spacing w:before="100" w:beforeAutospacing="1" w:after="100" w:afterAutospacing="1"/>
              <w:rPr>
                <w:rFonts w:asciiTheme="minorHAnsi" w:hAnsiTheme="minorHAnsi"/>
                <w:b w:val="0"/>
                <w:bCs/>
                <w:sz w:val="18"/>
                <w:szCs w:val="20"/>
                <w:lang w:val="en-AU"/>
              </w:rPr>
            </w:pPr>
            <w:r w:rsidRPr="005938F1">
              <w:rPr>
                <w:rFonts w:asciiTheme="minorHAnsi" w:hAnsiTheme="minorHAnsi"/>
                <w:b w:val="0"/>
                <w:bCs/>
                <w:sz w:val="18"/>
                <w:szCs w:val="20"/>
                <w:lang w:val="en-AU"/>
              </w:rPr>
              <w:t>Wide Bay (Qld.)</w:t>
            </w:r>
          </w:p>
        </w:tc>
        <w:tc>
          <w:tcPr>
            <w:tcW w:w="1134" w:type="dxa"/>
            <w:noWrap/>
            <w:vAlign w:val="center"/>
            <w:hideMark/>
          </w:tcPr>
          <w:p w14:paraId="2EE791A0"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7.7</w:t>
            </w:r>
          </w:p>
        </w:tc>
        <w:tc>
          <w:tcPr>
            <w:tcW w:w="1276" w:type="dxa"/>
            <w:noWrap/>
            <w:vAlign w:val="center"/>
            <w:hideMark/>
          </w:tcPr>
          <w:p w14:paraId="04CA840A"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67.8</w:t>
            </w:r>
          </w:p>
        </w:tc>
        <w:tc>
          <w:tcPr>
            <w:tcW w:w="1559" w:type="dxa"/>
            <w:noWrap/>
            <w:vAlign w:val="center"/>
            <w:hideMark/>
          </w:tcPr>
          <w:p w14:paraId="68383019"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6.3</w:t>
            </w:r>
          </w:p>
        </w:tc>
        <w:tc>
          <w:tcPr>
            <w:tcW w:w="1134" w:type="dxa"/>
            <w:noWrap/>
            <w:vAlign w:val="center"/>
            <w:hideMark/>
          </w:tcPr>
          <w:p w14:paraId="4E9A1F53"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8.9</w:t>
            </w:r>
          </w:p>
        </w:tc>
        <w:tc>
          <w:tcPr>
            <w:tcW w:w="993" w:type="dxa"/>
            <w:noWrap/>
            <w:vAlign w:val="center"/>
            <w:hideMark/>
          </w:tcPr>
          <w:p w14:paraId="09B090BE"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58.6</w:t>
            </w:r>
          </w:p>
        </w:tc>
        <w:tc>
          <w:tcPr>
            <w:tcW w:w="1701" w:type="dxa"/>
            <w:noWrap/>
            <w:vAlign w:val="center"/>
            <w:hideMark/>
          </w:tcPr>
          <w:p w14:paraId="55AD777A"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6.9</w:t>
            </w:r>
          </w:p>
        </w:tc>
      </w:tr>
      <w:tr w:rsidR="008564DD" w:rsidRPr="005938F1" w14:paraId="562F6BD5" w14:textId="77777777" w:rsidTr="001719AC">
        <w:trPr>
          <w:trHeight w:val="300"/>
        </w:trPr>
        <w:tc>
          <w:tcPr>
            <w:tcW w:w="1701" w:type="dxa"/>
            <w:noWrap/>
            <w:vAlign w:val="center"/>
            <w:hideMark/>
          </w:tcPr>
          <w:p w14:paraId="370816B3" w14:textId="77777777" w:rsidR="008564DD" w:rsidRPr="005938F1" w:rsidRDefault="008564DD" w:rsidP="001719AC">
            <w:pPr>
              <w:pStyle w:val="ChartandTablelabel"/>
              <w:spacing w:before="100" w:beforeAutospacing="1" w:after="100" w:afterAutospacing="1"/>
              <w:rPr>
                <w:rFonts w:asciiTheme="minorHAnsi" w:hAnsiTheme="minorHAnsi"/>
                <w:b w:val="0"/>
                <w:bCs/>
                <w:sz w:val="18"/>
                <w:szCs w:val="20"/>
                <w:lang w:val="en-AU"/>
              </w:rPr>
            </w:pPr>
            <w:r w:rsidRPr="005938F1">
              <w:rPr>
                <w:rFonts w:asciiTheme="minorHAnsi" w:hAnsiTheme="minorHAnsi"/>
                <w:b w:val="0"/>
                <w:bCs/>
                <w:sz w:val="18"/>
                <w:szCs w:val="20"/>
                <w:lang w:val="en-AU"/>
              </w:rPr>
              <w:t>Northern Territory - Outback (NT)</w:t>
            </w:r>
          </w:p>
        </w:tc>
        <w:tc>
          <w:tcPr>
            <w:tcW w:w="1134" w:type="dxa"/>
            <w:noWrap/>
            <w:vAlign w:val="center"/>
            <w:hideMark/>
          </w:tcPr>
          <w:p w14:paraId="4C5BACAA"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12.5</w:t>
            </w:r>
          </w:p>
        </w:tc>
        <w:tc>
          <w:tcPr>
            <w:tcW w:w="1276" w:type="dxa"/>
            <w:noWrap/>
            <w:vAlign w:val="center"/>
            <w:hideMark/>
          </w:tcPr>
          <w:p w14:paraId="73FBD537"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70.4</w:t>
            </w:r>
          </w:p>
        </w:tc>
        <w:tc>
          <w:tcPr>
            <w:tcW w:w="1559" w:type="dxa"/>
            <w:noWrap/>
            <w:vAlign w:val="center"/>
            <w:hideMark/>
          </w:tcPr>
          <w:p w14:paraId="1F2F888F"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4.4</w:t>
            </w:r>
          </w:p>
        </w:tc>
        <w:tc>
          <w:tcPr>
            <w:tcW w:w="1134" w:type="dxa"/>
            <w:noWrap/>
            <w:vAlign w:val="center"/>
            <w:hideMark/>
          </w:tcPr>
          <w:p w14:paraId="7D9686E0"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22.6</w:t>
            </w:r>
          </w:p>
        </w:tc>
        <w:tc>
          <w:tcPr>
            <w:tcW w:w="993" w:type="dxa"/>
            <w:noWrap/>
            <w:vAlign w:val="center"/>
            <w:hideMark/>
          </w:tcPr>
          <w:p w14:paraId="12C130AB"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48.4</w:t>
            </w:r>
          </w:p>
        </w:tc>
        <w:tc>
          <w:tcPr>
            <w:tcW w:w="1701" w:type="dxa"/>
            <w:noWrap/>
            <w:vAlign w:val="center"/>
            <w:hideMark/>
          </w:tcPr>
          <w:p w14:paraId="1874DC2D" w14:textId="77777777" w:rsidR="008564DD" w:rsidRPr="005938F1" w:rsidRDefault="008564DD" w:rsidP="001719AC">
            <w:pPr>
              <w:pStyle w:val="ChartandTablelabel"/>
              <w:spacing w:before="100" w:beforeAutospacing="1" w:after="100" w:afterAutospacing="1"/>
              <w:jc w:val="center"/>
              <w:rPr>
                <w:rFonts w:asciiTheme="minorHAnsi" w:hAnsiTheme="minorHAnsi"/>
                <w:b w:val="0"/>
                <w:bCs/>
                <w:sz w:val="18"/>
                <w:szCs w:val="20"/>
                <w:lang w:val="en-AU"/>
              </w:rPr>
            </w:pPr>
            <w:r w:rsidRPr="005938F1">
              <w:rPr>
                <w:rFonts w:asciiTheme="minorHAnsi" w:hAnsiTheme="minorHAnsi"/>
                <w:b w:val="0"/>
                <w:bCs/>
                <w:sz w:val="18"/>
                <w:szCs w:val="20"/>
                <w:lang w:val="en-AU"/>
              </w:rPr>
              <w:t>3.8</w:t>
            </w:r>
          </w:p>
        </w:tc>
      </w:tr>
      <w:tr w:rsidR="008564DD" w:rsidRPr="005938F1" w14:paraId="1035AA52" w14:textId="77777777" w:rsidTr="001719AC">
        <w:trPr>
          <w:cnfStyle w:val="000000010000" w:firstRow="0" w:lastRow="0" w:firstColumn="0" w:lastColumn="0" w:oddVBand="0" w:evenVBand="0" w:oddHBand="0" w:evenHBand="1" w:firstRowFirstColumn="0" w:firstRowLastColumn="0" w:lastRowFirstColumn="0" w:lastRowLastColumn="0"/>
          <w:trHeight w:val="300"/>
        </w:trPr>
        <w:tc>
          <w:tcPr>
            <w:tcW w:w="1701" w:type="dxa"/>
            <w:noWrap/>
            <w:hideMark/>
          </w:tcPr>
          <w:p w14:paraId="7448C123" w14:textId="77777777" w:rsidR="008564DD" w:rsidRPr="005938F1" w:rsidRDefault="008564DD" w:rsidP="001719AC">
            <w:pPr>
              <w:pStyle w:val="ChartandTablelabel"/>
              <w:spacing w:before="100" w:beforeAutospacing="1" w:after="100" w:afterAutospacing="1"/>
              <w:rPr>
                <w:rFonts w:asciiTheme="minorHAnsi" w:hAnsiTheme="minorHAnsi"/>
                <w:i/>
                <w:iCs/>
                <w:sz w:val="18"/>
                <w:szCs w:val="20"/>
                <w:lang w:val="en-AU"/>
              </w:rPr>
            </w:pPr>
            <w:r w:rsidRPr="005938F1">
              <w:rPr>
                <w:rFonts w:asciiTheme="minorHAnsi" w:hAnsiTheme="minorHAnsi"/>
                <w:i/>
                <w:iCs/>
                <w:sz w:val="18"/>
                <w:szCs w:val="20"/>
                <w:lang w:val="en-AU"/>
              </w:rPr>
              <w:t>'poor' average</w:t>
            </w:r>
          </w:p>
        </w:tc>
        <w:tc>
          <w:tcPr>
            <w:tcW w:w="1134" w:type="dxa"/>
            <w:noWrap/>
            <w:hideMark/>
          </w:tcPr>
          <w:p w14:paraId="26265819" w14:textId="77777777" w:rsidR="008564DD" w:rsidRPr="005938F1" w:rsidRDefault="008564DD" w:rsidP="001719AC">
            <w:pPr>
              <w:pStyle w:val="ChartandTablelabel"/>
              <w:spacing w:before="100" w:beforeAutospacing="1" w:after="100" w:afterAutospacing="1"/>
              <w:rPr>
                <w:rFonts w:asciiTheme="minorHAnsi" w:hAnsiTheme="minorHAnsi"/>
                <w:b w:val="0"/>
                <w:bCs/>
                <w:i/>
                <w:iCs/>
                <w:sz w:val="18"/>
                <w:szCs w:val="20"/>
                <w:lang w:val="en-AU"/>
              </w:rPr>
            </w:pPr>
            <w:r w:rsidRPr="005938F1">
              <w:rPr>
                <w:rFonts w:asciiTheme="minorHAnsi" w:hAnsiTheme="minorHAnsi"/>
                <w:b w:val="0"/>
                <w:bCs/>
                <w:i/>
                <w:iCs/>
                <w:sz w:val="18"/>
                <w:szCs w:val="20"/>
                <w:lang w:val="en-AU"/>
              </w:rPr>
              <w:t> </w:t>
            </w:r>
          </w:p>
        </w:tc>
        <w:tc>
          <w:tcPr>
            <w:tcW w:w="1276" w:type="dxa"/>
            <w:noWrap/>
            <w:vAlign w:val="center"/>
            <w:hideMark/>
          </w:tcPr>
          <w:p w14:paraId="280E7EA4" w14:textId="77777777" w:rsidR="008564DD" w:rsidRPr="005938F1" w:rsidRDefault="008564DD" w:rsidP="001719AC">
            <w:pPr>
              <w:pStyle w:val="ChartandTablelabel"/>
              <w:spacing w:before="100" w:beforeAutospacing="1" w:after="100" w:afterAutospacing="1"/>
              <w:jc w:val="center"/>
              <w:rPr>
                <w:rFonts w:asciiTheme="minorHAnsi" w:hAnsiTheme="minorHAnsi"/>
                <w:i/>
                <w:iCs/>
                <w:sz w:val="18"/>
                <w:szCs w:val="20"/>
                <w:lang w:val="en-AU"/>
              </w:rPr>
            </w:pPr>
            <w:r w:rsidRPr="005938F1">
              <w:rPr>
                <w:rFonts w:asciiTheme="minorHAnsi" w:hAnsiTheme="minorHAnsi"/>
                <w:i/>
                <w:iCs/>
                <w:sz w:val="18"/>
                <w:szCs w:val="20"/>
                <w:lang w:val="en-AU"/>
              </w:rPr>
              <w:t>70.5</w:t>
            </w:r>
          </w:p>
        </w:tc>
        <w:tc>
          <w:tcPr>
            <w:tcW w:w="1559" w:type="dxa"/>
            <w:noWrap/>
            <w:vAlign w:val="center"/>
            <w:hideMark/>
          </w:tcPr>
          <w:p w14:paraId="4F1D1EF6" w14:textId="77777777" w:rsidR="008564DD" w:rsidRPr="005938F1" w:rsidRDefault="008564DD" w:rsidP="001719AC">
            <w:pPr>
              <w:pStyle w:val="ChartandTablelabel"/>
              <w:spacing w:before="100" w:beforeAutospacing="1" w:after="100" w:afterAutospacing="1"/>
              <w:jc w:val="center"/>
              <w:rPr>
                <w:rFonts w:asciiTheme="minorHAnsi" w:hAnsiTheme="minorHAnsi"/>
                <w:i/>
                <w:iCs/>
                <w:sz w:val="18"/>
                <w:szCs w:val="20"/>
                <w:lang w:val="en-AU"/>
              </w:rPr>
            </w:pPr>
            <w:r w:rsidRPr="005938F1">
              <w:rPr>
                <w:rFonts w:asciiTheme="minorHAnsi" w:hAnsiTheme="minorHAnsi"/>
                <w:i/>
                <w:iCs/>
                <w:sz w:val="18"/>
                <w:szCs w:val="20"/>
                <w:lang w:val="en-AU"/>
              </w:rPr>
              <w:t>4.6</w:t>
            </w:r>
          </w:p>
        </w:tc>
        <w:tc>
          <w:tcPr>
            <w:tcW w:w="1134" w:type="dxa"/>
            <w:noWrap/>
            <w:vAlign w:val="center"/>
            <w:hideMark/>
          </w:tcPr>
          <w:p w14:paraId="2B39A4DA" w14:textId="77777777" w:rsidR="008564DD" w:rsidRPr="005938F1" w:rsidRDefault="008564DD" w:rsidP="001719AC">
            <w:pPr>
              <w:pStyle w:val="ChartandTablelabel"/>
              <w:spacing w:before="100" w:beforeAutospacing="1" w:after="100" w:afterAutospacing="1"/>
              <w:jc w:val="center"/>
              <w:rPr>
                <w:rFonts w:asciiTheme="minorHAnsi" w:hAnsiTheme="minorHAnsi"/>
                <w:i/>
                <w:iCs/>
                <w:sz w:val="18"/>
                <w:szCs w:val="20"/>
                <w:lang w:val="en-AU"/>
              </w:rPr>
            </w:pPr>
            <w:r w:rsidRPr="005938F1">
              <w:rPr>
                <w:rFonts w:asciiTheme="minorHAnsi" w:hAnsiTheme="minorHAnsi"/>
                <w:i/>
                <w:iCs/>
                <w:sz w:val="18"/>
                <w:szCs w:val="20"/>
                <w:lang w:val="en-AU"/>
              </w:rPr>
              <w:t>9.1</w:t>
            </w:r>
          </w:p>
        </w:tc>
        <w:tc>
          <w:tcPr>
            <w:tcW w:w="993" w:type="dxa"/>
            <w:noWrap/>
            <w:vAlign w:val="center"/>
            <w:hideMark/>
          </w:tcPr>
          <w:p w14:paraId="5D75FEBC" w14:textId="77777777" w:rsidR="008564DD" w:rsidRPr="005938F1" w:rsidRDefault="008564DD" w:rsidP="001719AC">
            <w:pPr>
              <w:pStyle w:val="ChartandTablelabel"/>
              <w:spacing w:before="100" w:beforeAutospacing="1" w:after="100" w:afterAutospacing="1"/>
              <w:jc w:val="center"/>
              <w:rPr>
                <w:rFonts w:asciiTheme="minorHAnsi" w:hAnsiTheme="minorHAnsi"/>
                <w:i/>
                <w:iCs/>
                <w:sz w:val="18"/>
                <w:szCs w:val="20"/>
                <w:lang w:val="en-AU"/>
              </w:rPr>
            </w:pPr>
            <w:r w:rsidRPr="005938F1">
              <w:rPr>
                <w:rFonts w:asciiTheme="minorHAnsi" w:hAnsiTheme="minorHAnsi"/>
                <w:i/>
                <w:iCs/>
                <w:sz w:val="18"/>
                <w:szCs w:val="20"/>
                <w:lang w:val="en-AU"/>
              </w:rPr>
              <w:t>57.3</w:t>
            </w:r>
          </w:p>
        </w:tc>
        <w:tc>
          <w:tcPr>
            <w:tcW w:w="1701" w:type="dxa"/>
            <w:noWrap/>
            <w:vAlign w:val="center"/>
            <w:hideMark/>
          </w:tcPr>
          <w:p w14:paraId="12BA4D56" w14:textId="77777777" w:rsidR="008564DD" w:rsidRPr="005938F1" w:rsidRDefault="008564DD" w:rsidP="001719AC">
            <w:pPr>
              <w:pStyle w:val="ChartandTablelabel"/>
              <w:spacing w:before="100" w:beforeAutospacing="1" w:after="100" w:afterAutospacing="1"/>
              <w:jc w:val="center"/>
              <w:rPr>
                <w:rFonts w:asciiTheme="minorHAnsi" w:hAnsiTheme="minorHAnsi"/>
                <w:i/>
                <w:iCs/>
                <w:sz w:val="18"/>
                <w:szCs w:val="20"/>
                <w:lang w:val="en-AU"/>
              </w:rPr>
            </w:pPr>
            <w:r w:rsidRPr="005938F1">
              <w:rPr>
                <w:rFonts w:asciiTheme="minorHAnsi" w:hAnsiTheme="minorHAnsi"/>
                <w:i/>
                <w:iCs/>
                <w:sz w:val="18"/>
                <w:szCs w:val="20"/>
                <w:lang w:val="en-AU"/>
              </w:rPr>
              <w:t>6.4</w:t>
            </w:r>
          </w:p>
        </w:tc>
      </w:tr>
    </w:tbl>
    <w:p w14:paraId="75D3C99A" w14:textId="2A07BD80" w:rsidR="008564DD" w:rsidRDefault="008564DD" w:rsidP="008564DD">
      <w:pPr>
        <w:pStyle w:val="Source"/>
      </w:pPr>
      <w:r w:rsidRPr="005938F1">
        <w:t xml:space="preserve">Source(s): ABS, Labour Force, Australia, Detailed, September 2023, 6-month averages of original estimates. Services Australia Administrative Data, March 2023. ABS, Labour Force, Australia, Detailed, September 2023, monthly original data. </w:t>
      </w:r>
      <w:r w:rsidR="00045718">
        <w:t>Jobs and Skills Australia</w:t>
      </w:r>
      <w:r w:rsidRPr="005938F1">
        <w:t>, Survey of Employers who have Recently Advertised (SERA), September 2023 and ABS, Labour Force, Australia, DataLab, August 2023, 6-month averages of original estimates.</w:t>
      </w:r>
      <w:r>
        <w:br/>
      </w:r>
      <w:r>
        <w:br/>
      </w:r>
      <w:r w:rsidRPr="005938F1">
        <w:t>*Broadly speaking, regions with a low overall combined index score have relatively stronger current labour market conditions than regions with a high overall combined index score.</w:t>
      </w:r>
      <w:r>
        <w:br w:type="page"/>
      </w:r>
    </w:p>
    <w:p w14:paraId="58EA1387" w14:textId="77777777" w:rsidR="008564DD" w:rsidRDefault="008564DD" w:rsidP="008564DD">
      <w:pPr>
        <w:pStyle w:val="Heading1"/>
      </w:pPr>
      <w:bookmarkStart w:id="37" w:name="_Toc151365190"/>
      <w:bookmarkStart w:id="38" w:name="_Toc152324307"/>
      <w:r>
        <w:lastRenderedPageBreak/>
        <w:t>Labour market conditions across industries and occupations</w:t>
      </w:r>
      <w:bookmarkEnd w:id="37"/>
      <w:bookmarkEnd w:id="38"/>
    </w:p>
    <w:p w14:paraId="26FC022E" w14:textId="3C277519" w:rsidR="008564DD" w:rsidRPr="00975232" w:rsidRDefault="008564DD" w:rsidP="008564DD">
      <w:r>
        <w:t xml:space="preserve">The industry and occupation employment data in the below analysis are sourced from ABS, Labour Force, Australia, Detailed, August 2023 and trended by </w:t>
      </w:r>
      <w:r w:rsidR="00045718">
        <w:t>Jobs and Skills Australia</w:t>
      </w:r>
      <w:r>
        <w:t xml:space="preserve">. The skill level data have also been trended by </w:t>
      </w:r>
      <w:r w:rsidR="00045718">
        <w:t>Jobs and Skills Australia</w:t>
      </w:r>
      <w:r>
        <w:t>, while total employment data have been trended by the ABS. The J</w:t>
      </w:r>
      <w:r w:rsidR="00045718">
        <w:t>obs and Skills Australia</w:t>
      </w:r>
      <w:r>
        <w:t xml:space="preserve"> trend is designed to extract longer term cycles and trends within a series. This means that </w:t>
      </w:r>
      <w:r w:rsidR="00045718">
        <w:t xml:space="preserve">Jobs and Skills Australia’s </w:t>
      </w:r>
      <w:r>
        <w:t>series will be significantly less susceptible to noise compared to the ABS series but will have a greater tendency to miss shorter term trends and movements.</w:t>
      </w:r>
      <w:r>
        <w:rPr>
          <w:rStyle w:val="FootnoteReference"/>
        </w:rPr>
        <w:footnoteReference w:id="7"/>
      </w:r>
    </w:p>
    <w:p w14:paraId="2CEC53E9" w14:textId="77777777" w:rsidR="008564DD" w:rsidRDefault="008564DD" w:rsidP="008564DD">
      <w:pPr>
        <w:pStyle w:val="Heading2"/>
      </w:pPr>
      <w:bookmarkStart w:id="39" w:name="_Toc151365191"/>
      <w:bookmarkStart w:id="40" w:name="_Toc152324308"/>
      <w:r>
        <w:t>Employment by industry</w:t>
      </w:r>
      <w:bookmarkEnd w:id="39"/>
      <w:bookmarkEnd w:id="40"/>
    </w:p>
    <w:p w14:paraId="015BEA24" w14:textId="77777777" w:rsidR="008564DD" w:rsidRPr="004E5858" w:rsidRDefault="008564DD" w:rsidP="008564DD">
      <w:r w:rsidRPr="00975232">
        <w:t xml:space="preserve">Employment increased in 14 industries and declined in five over the year to August 2023. </w:t>
      </w:r>
      <w:r w:rsidRPr="004E5858">
        <w:t>Health Care and Social Assistance; Construction; and Manufacturing made the largest contributions to employment growth over the year. The largest falls in employment over the year were recorded in Agriculture, Forestry and Fishing; Other Services; and Administrative and Support Services.</w:t>
      </w:r>
    </w:p>
    <w:p w14:paraId="3E32080C" w14:textId="30BAD046" w:rsidR="008564DD" w:rsidRPr="008436B3" w:rsidRDefault="008564DD" w:rsidP="008436B3">
      <w:pPr>
        <w:pStyle w:val="ChartandTablelabel"/>
      </w:pPr>
      <w:r w:rsidRPr="008436B3">
        <w:t>Figure 18: Employment change by industry (</w:t>
      </w:r>
      <w:r w:rsidR="00397229" w:rsidRPr="00397229">
        <w:t xml:space="preserve">Jobs and Skills Australia </w:t>
      </w:r>
      <w:r w:rsidRPr="008436B3">
        <w:t xml:space="preserve">trend series) – </w:t>
      </w:r>
      <w:r w:rsidR="00397229">
        <w:br/>
      </w:r>
      <w:r w:rsidRPr="008436B3">
        <w:t>August 2022 to August 2023 (‘000)</w:t>
      </w:r>
    </w:p>
    <w:p w14:paraId="206B8B34" w14:textId="77777777" w:rsidR="008564DD" w:rsidRPr="00EB6DF0" w:rsidRDefault="008564DD" w:rsidP="008564DD">
      <w:pPr>
        <w:pStyle w:val="ChartandTablelabel"/>
      </w:pPr>
      <w:r>
        <w:rPr>
          <w:noProof/>
        </w:rPr>
        <w:drawing>
          <wp:inline distT="0" distB="0" distL="0" distR="0" wp14:anchorId="350B3AD9" wp14:editId="2B2CF76A">
            <wp:extent cx="5731510" cy="3971925"/>
            <wp:effectExtent l="0" t="0" r="2540" b="0"/>
            <wp:docPr id="244531688" name="Chart 1" descr="Figure 20 is a bar chart which shows employment change for each major industry, from August 2022 to August 2023. Health care and social assistance shows the greatest change with a 107,100 increase, while agriculture, forestry and fishing shows the largest decline with 9,100 fall in employment. 5 of the 19 industries reported falls in employment over the period.">
              <a:extLst xmlns:a="http://schemas.openxmlformats.org/drawingml/2006/main">
                <a:ext uri="{FF2B5EF4-FFF2-40B4-BE49-F238E27FC236}">
                  <a16:creationId xmlns:a16="http://schemas.microsoft.com/office/drawing/2014/main" id="{F4129430-4E58-40FD-BF5F-4C560FB004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8C81CD6" w14:textId="77777777" w:rsidR="008564DD" w:rsidRDefault="008564DD" w:rsidP="008564DD">
      <w:pPr>
        <w:pStyle w:val="Source"/>
      </w:pPr>
      <w:r w:rsidRPr="00EB6DF0">
        <w:t xml:space="preserve">Source: ABS, Labour Force, Australia, Detailed, August 2023, data trended by </w:t>
      </w:r>
      <w:r>
        <w:t>Jobs and Skills Australia</w:t>
      </w:r>
      <w:r w:rsidRPr="00EB6DF0">
        <w:t>.</w:t>
      </w:r>
    </w:p>
    <w:p w14:paraId="10071A82" w14:textId="77777777" w:rsidR="008564DD" w:rsidRDefault="008564DD" w:rsidP="008564DD"/>
    <w:p w14:paraId="7B909BC1" w14:textId="77777777" w:rsidR="008564DD" w:rsidRPr="00A61C57" w:rsidRDefault="008564DD" w:rsidP="008564DD">
      <w:pPr>
        <w:pStyle w:val="ChartandTablelabel"/>
        <w:rPr>
          <w:rFonts w:asciiTheme="minorHAnsi" w:hAnsiTheme="minorHAnsi"/>
        </w:rPr>
      </w:pPr>
      <w:r w:rsidRPr="00A61C57">
        <w:rPr>
          <w:rFonts w:asciiTheme="minorHAnsi" w:hAnsiTheme="minorHAnsi"/>
        </w:rPr>
        <w:lastRenderedPageBreak/>
        <w:t>Table 5: Employment by industry (‘000)</w:t>
      </w:r>
      <w:r w:rsidRPr="00A61C57">
        <w:rPr>
          <w:rStyle w:val="FootnoteReference"/>
          <w:rFonts w:asciiTheme="minorHAnsi" w:hAnsiTheme="minorHAnsi"/>
          <w:color w:val="auto"/>
        </w:rPr>
        <w:footnoteReference w:id="8"/>
      </w:r>
    </w:p>
    <w:tbl>
      <w:tblPr>
        <w:tblStyle w:val="JSATable2"/>
        <w:tblW w:w="9096" w:type="dxa"/>
        <w:tblLayout w:type="fixed"/>
        <w:tblLook w:val="0020" w:firstRow="1" w:lastRow="0" w:firstColumn="0" w:lastColumn="0" w:noHBand="0" w:noVBand="0"/>
      </w:tblPr>
      <w:tblGrid>
        <w:gridCol w:w="3261"/>
        <w:gridCol w:w="1134"/>
        <w:gridCol w:w="1134"/>
        <w:gridCol w:w="850"/>
        <w:gridCol w:w="851"/>
        <w:gridCol w:w="912"/>
        <w:gridCol w:w="954"/>
      </w:tblGrid>
      <w:tr w:rsidR="008564DD" w:rsidRPr="00B26C3D" w14:paraId="2A8615B6" w14:textId="77777777" w:rsidTr="001719AC">
        <w:trPr>
          <w:cnfStyle w:val="100000000000" w:firstRow="1" w:lastRow="0" w:firstColumn="0" w:lastColumn="0" w:oddVBand="0" w:evenVBand="0" w:oddHBand="0" w:evenHBand="0" w:firstRowFirstColumn="0" w:firstRowLastColumn="0" w:lastRowFirstColumn="0" w:lastRowLastColumn="0"/>
          <w:trHeight w:val="396"/>
          <w:tblHeader/>
        </w:trPr>
        <w:tc>
          <w:tcPr>
            <w:tcW w:w="3261" w:type="dxa"/>
            <w:vMerge w:val="restart"/>
            <w:vAlign w:val="center"/>
          </w:tcPr>
          <w:p w14:paraId="75B43398" w14:textId="77777777" w:rsidR="008564DD" w:rsidRPr="008436B3" w:rsidRDefault="008564DD" w:rsidP="001719AC">
            <w:pPr>
              <w:spacing w:before="100" w:beforeAutospacing="1" w:afterAutospacing="1"/>
              <w:rPr>
                <w:rFonts w:asciiTheme="majorHAnsi" w:hAnsiTheme="majorHAnsi" w:cstheme="majorHAnsi"/>
                <w:b/>
                <w:bCs/>
                <w:sz w:val="20"/>
                <w:szCs w:val="20"/>
              </w:rPr>
            </w:pPr>
            <w:r w:rsidRPr="008436B3">
              <w:rPr>
                <w:rFonts w:asciiTheme="majorHAnsi" w:hAnsiTheme="majorHAnsi" w:cstheme="majorHAnsi"/>
                <w:b/>
                <w:bCs/>
                <w:sz w:val="20"/>
                <w:szCs w:val="20"/>
              </w:rPr>
              <w:t>Industry</w:t>
            </w:r>
          </w:p>
        </w:tc>
        <w:tc>
          <w:tcPr>
            <w:tcW w:w="2268" w:type="dxa"/>
            <w:gridSpan w:val="2"/>
          </w:tcPr>
          <w:p w14:paraId="1D2C516C" w14:textId="77777777" w:rsidR="008564DD" w:rsidRPr="008436B3" w:rsidRDefault="008564DD" w:rsidP="001719AC">
            <w:pPr>
              <w:spacing w:before="100" w:beforeAutospacing="1" w:afterAutospacing="1"/>
              <w:jc w:val="center"/>
              <w:rPr>
                <w:rFonts w:asciiTheme="majorHAnsi" w:hAnsiTheme="majorHAnsi" w:cstheme="majorHAnsi"/>
                <w:b/>
                <w:bCs/>
                <w:sz w:val="20"/>
                <w:szCs w:val="20"/>
              </w:rPr>
            </w:pPr>
            <w:r w:rsidRPr="008436B3">
              <w:rPr>
                <w:rFonts w:asciiTheme="majorHAnsi" w:hAnsiTheme="majorHAnsi" w:cstheme="majorHAnsi"/>
                <w:b/>
                <w:bCs/>
                <w:sz w:val="20"/>
                <w:szCs w:val="20"/>
              </w:rPr>
              <w:t>Employed</w:t>
            </w:r>
          </w:p>
        </w:tc>
        <w:tc>
          <w:tcPr>
            <w:tcW w:w="1701" w:type="dxa"/>
            <w:gridSpan w:val="2"/>
            <w:vAlign w:val="bottom"/>
          </w:tcPr>
          <w:p w14:paraId="483C51CF" w14:textId="77777777" w:rsidR="008564DD" w:rsidRPr="008436B3" w:rsidRDefault="008564DD" w:rsidP="001719AC">
            <w:pPr>
              <w:spacing w:before="100" w:beforeAutospacing="1" w:afterAutospacing="1"/>
              <w:jc w:val="center"/>
              <w:rPr>
                <w:rFonts w:asciiTheme="majorHAnsi" w:hAnsiTheme="majorHAnsi" w:cstheme="majorHAnsi"/>
                <w:b/>
                <w:bCs/>
                <w:sz w:val="20"/>
                <w:szCs w:val="20"/>
              </w:rPr>
            </w:pPr>
            <w:r w:rsidRPr="008436B3">
              <w:rPr>
                <w:rFonts w:asciiTheme="majorHAnsi" w:hAnsiTheme="majorHAnsi" w:cstheme="majorHAnsi"/>
                <w:b/>
                <w:bCs/>
                <w:sz w:val="20"/>
                <w:szCs w:val="20"/>
              </w:rPr>
              <w:t>Annual change to Aug 2023</w:t>
            </w:r>
          </w:p>
        </w:tc>
        <w:tc>
          <w:tcPr>
            <w:tcW w:w="1866" w:type="dxa"/>
            <w:gridSpan w:val="2"/>
            <w:vAlign w:val="bottom"/>
          </w:tcPr>
          <w:p w14:paraId="4D1B472B" w14:textId="77777777" w:rsidR="008564DD" w:rsidRPr="008436B3" w:rsidRDefault="008564DD" w:rsidP="001719AC">
            <w:pPr>
              <w:spacing w:before="100" w:beforeAutospacing="1" w:afterAutospacing="1"/>
              <w:jc w:val="center"/>
              <w:rPr>
                <w:rFonts w:asciiTheme="majorHAnsi" w:hAnsiTheme="majorHAnsi" w:cstheme="majorHAnsi"/>
                <w:b/>
                <w:bCs/>
                <w:sz w:val="20"/>
                <w:szCs w:val="20"/>
              </w:rPr>
            </w:pPr>
            <w:r w:rsidRPr="008436B3">
              <w:rPr>
                <w:rFonts w:asciiTheme="majorHAnsi" w:hAnsiTheme="majorHAnsi" w:cstheme="majorHAnsi"/>
                <w:b/>
                <w:bCs/>
                <w:sz w:val="20"/>
                <w:szCs w:val="20"/>
              </w:rPr>
              <w:t>Five-year change to Aug 2023</w:t>
            </w:r>
          </w:p>
        </w:tc>
      </w:tr>
      <w:tr w:rsidR="008564DD" w:rsidRPr="00B26C3D" w14:paraId="43BE94EF" w14:textId="77777777" w:rsidTr="00501044">
        <w:trPr>
          <w:cnfStyle w:val="100000000000" w:firstRow="1" w:lastRow="0" w:firstColumn="0" w:lastColumn="0" w:oddVBand="0" w:evenVBand="0" w:oddHBand="0" w:evenHBand="0" w:firstRowFirstColumn="0" w:firstRowLastColumn="0" w:lastRowFirstColumn="0" w:lastRowLastColumn="0"/>
          <w:trHeight w:val="364"/>
          <w:tblHeader/>
        </w:trPr>
        <w:tc>
          <w:tcPr>
            <w:tcW w:w="3261" w:type="dxa"/>
            <w:vMerge/>
            <w:vAlign w:val="center"/>
          </w:tcPr>
          <w:p w14:paraId="74FBBFD4" w14:textId="77777777" w:rsidR="008564DD" w:rsidRPr="008436B3" w:rsidRDefault="008564DD" w:rsidP="001719AC">
            <w:pPr>
              <w:spacing w:before="100" w:beforeAutospacing="1" w:afterAutospacing="1"/>
              <w:rPr>
                <w:rFonts w:asciiTheme="majorHAnsi" w:hAnsiTheme="majorHAnsi" w:cstheme="majorHAnsi"/>
                <w:b/>
                <w:bCs/>
                <w:sz w:val="20"/>
                <w:szCs w:val="20"/>
              </w:rPr>
            </w:pPr>
          </w:p>
        </w:tc>
        <w:tc>
          <w:tcPr>
            <w:tcW w:w="1134" w:type="dxa"/>
            <w:vAlign w:val="center"/>
          </w:tcPr>
          <w:p w14:paraId="78FB2A9D" w14:textId="77777777" w:rsidR="008564DD" w:rsidRPr="008436B3" w:rsidRDefault="008564DD" w:rsidP="001719AC">
            <w:pPr>
              <w:spacing w:before="100" w:beforeAutospacing="1" w:afterAutospacing="1"/>
              <w:jc w:val="center"/>
              <w:rPr>
                <w:rFonts w:asciiTheme="majorHAnsi" w:hAnsiTheme="majorHAnsi" w:cstheme="majorHAnsi"/>
                <w:b/>
                <w:bCs/>
                <w:sz w:val="20"/>
                <w:szCs w:val="20"/>
              </w:rPr>
            </w:pPr>
            <w:r w:rsidRPr="008436B3">
              <w:rPr>
                <w:rFonts w:asciiTheme="majorHAnsi" w:hAnsiTheme="majorHAnsi" w:cstheme="majorHAnsi"/>
                <w:b/>
                <w:bCs/>
                <w:sz w:val="20"/>
                <w:szCs w:val="20"/>
              </w:rPr>
              <w:t>Aug 2023 (‘000)</w:t>
            </w:r>
          </w:p>
        </w:tc>
        <w:tc>
          <w:tcPr>
            <w:tcW w:w="1134" w:type="dxa"/>
            <w:vAlign w:val="center"/>
          </w:tcPr>
          <w:p w14:paraId="569EB9F3" w14:textId="77777777" w:rsidR="008564DD" w:rsidRPr="008436B3" w:rsidRDefault="008564DD" w:rsidP="001719AC">
            <w:pPr>
              <w:spacing w:before="100" w:beforeAutospacing="1" w:afterAutospacing="1"/>
              <w:jc w:val="center"/>
              <w:rPr>
                <w:rFonts w:asciiTheme="majorHAnsi" w:hAnsiTheme="majorHAnsi" w:cstheme="majorHAnsi"/>
                <w:b/>
                <w:bCs/>
                <w:sz w:val="20"/>
                <w:szCs w:val="20"/>
              </w:rPr>
            </w:pPr>
            <w:r w:rsidRPr="008436B3">
              <w:rPr>
                <w:rFonts w:asciiTheme="majorHAnsi" w:hAnsiTheme="majorHAnsi" w:cstheme="majorHAnsi"/>
                <w:b/>
                <w:bCs/>
                <w:sz w:val="20"/>
                <w:szCs w:val="20"/>
              </w:rPr>
              <w:t>Aug 2022 (‘000)</w:t>
            </w:r>
          </w:p>
        </w:tc>
        <w:tc>
          <w:tcPr>
            <w:tcW w:w="850" w:type="dxa"/>
            <w:vAlign w:val="bottom"/>
          </w:tcPr>
          <w:p w14:paraId="2250954B" w14:textId="77777777" w:rsidR="008564DD" w:rsidRPr="008436B3" w:rsidRDefault="008564DD" w:rsidP="001719AC">
            <w:pPr>
              <w:spacing w:before="100" w:beforeAutospacing="1" w:afterAutospacing="1"/>
              <w:jc w:val="center"/>
              <w:rPr>
                <w:rFonts w:asciiTheme="majorHAnsi" w:hAnsiTheme="majorHAnsi" w:cstheme="majorHAnsi"/>
                <w:b/>
                <w:bCs/>
                <w:sz w:val="20"/>
                <w:szCs w:val="20"/>
              </w:rPr>
            </w:pPr>
            <w:r w:rsidRPr="008436B3">
              <w:rPr>
                <w:rFonts w:asciiTheme="majorHAnsi" w:hAnsiTheme="majorHAnsi" w:cstheme="majorHAnsi"/>
                <w:b/>
                <w:bCs/>
                <w:sz w:val="20"/>
                <w:szCs w:val="20"/>
              </w:rPr>
              <w:t>(‘000)</w:t>
            </w:r>
          </w:p>
        </w:tc>
        <w:tc>
          <w:tcPr>
            <w:tcW w:w="851" w:type="dxa"/>
            <w:vAlign w:val="bottom"/>
          </w:tcPr>
          <w:p w14:paraId="087C14F3" w14:textId="77777777" w:rsidR="008564DD" w:rsidRPr="008436B3" w:rsidRDefault="008564DD" w:rsidP="001719AC">
            <w:pPr>
              <w:spacing w:before="100" w:beforeAutospacing="1" w:afterAutospacing="1"/>
              <w:jc w:val="center"/>
              <w:rPr>
                <w:rFonts w:asciiTheme="majorHAnsi" w:hAnsiTheme="majorHAnsi" w:cstheme="majorHAnsi"/>
                <w:b/>
                <w:bCs/>
                <w:sz w:val="20"/>
                <w:szCs w:val="20"/>
              </w:rPr>
            </w:pPr>
            <w:r w:rsidRPr="008436B3">
              <w:rPr>
                <w:rFonts w:asciiTheme="majorHAnsi" w:hAnsiTheme="majorHAnsi" w:cstheme="majorHAnsi"/>
                <w:b/>
                <w:bCs/>
                <w:sz w:val="20"/>
                <w:szCs w:val="20"/>
              </w:rPr>
              <w:t>(%)</w:t>
            </w:r>
          </w:p>
        </w:tc>
        <w:tc>
          <w:tcPr>
            <w:tcW w:w="912" w:type="dxa"/>
            <w:vAlign w:val="bottom"/>
          </w:tcPr>
          <w:p w14:paraId="1B3C5252" w14:textId="77777777" w:rsidR="008564DD" w:rsidRPr="008436B3" w:rsidRDefault="008564DD" w:rsidP="001719AC">
            <w:pPr>
              <w:spacing w:before="100" w:beforeAutospacing="1" w:afterAutospacing="1"/>
              <w:jc w:val="center"/>
              <w:rPr>
                <w:rFonts w:asciiTheme="majorHAnsi" w:hAnsiTheme="majorHAnsi" w:cstheme="majorHAnsi"/>
                <w:b/>
                <w:bCs/>
                <w:sz w:val="20"/>
                <w:szCs w:val="20"/>
              </w:rPr>
            </w:pPr>
            <w:r w:rsidRPr="008436B3">
              <w:rPr>
                <w:rFonts w:asciiTheme="majorHAnsi" w:hAnsiTheme="majorHAnsi" w:cstheme="majorHAnsi"/>
                <w:b/>
                <w:bCs/>
                <w:sz w:val="20"/>
                <w:szCs w:val="20"/>
              </w:rPr>
              <w:t>(‘000)</w:t>
            </w:r>
          </w:p>
        </w:tc>
        <w:tc>
          <w:tcPr>
            <w:tcW w:w="954" w:type="dxa"/>
            <w:vAlign w:val="bottom"/>
          </w:tcPr>
          <w:p w14:paraId="742ED56C" w14:textId="77777777" w:rsidR="008564DD" w:rsidRPr="008436B3" w:rsidRDefault="008564DD" w:rsidP="001719AC">
            <w:pPr>
              <w:spacing w:before="100" w:beforeAutospacing="1" w:afterAutospacing="1"/>
              <w:jc w:val="center"/>
              <w:rPr>
                <w:rFonts w:asciiTheme="majorHAnsi" w:hAnsiTheme="majorHAnsi" w:cstheme="majorHAnsi"/>
                <w:b/>
                <w:bCs/>
                <w:sz w:val="20"/>
                <w:szCs w:val="20"/>
              </w:rPr>
            </w:pPr>
            <w:r w:rsidRPr="008436B3">
              <w:rPr>
                <w:rFonts w:asciiTheme="majorHAnsi" w:hAnsiTheme="majorHAnsi" w:cstheme="majorHAnsi"/>
                <w:b/>
                <w:bCs/>
                <w:sz w:val="20"/>
                <w:szCs w:val="20"/>
              </w:rPr>
              <w:t>(%)</w:t>
            </w:r>
          </w:p>
        </w:tc>
      </w:tr>
      <w:tr w:rsidR="008564DD" w:rsidRPr="00B26C3D" w14:paraId="505BBF3A" w14:textId="77777777" w:rsidTr="001719AC">
        <w:trPr>
          <w:trHeight w:val="390"/>
        </w:trPr>
        <w:tc>
          <w:tcPr>
            <w:tcW w:w="3261" w:type="dxa"/>
            <w:vAlign w:val="center"/>
          </w:tcPr>
          <w:p w14:paraId="016462AE" w14:textId="77777777" w:rsidR="008564DD" w:rsidRPr="00EB6DF0" w:rsidRDefault="008564DD" w:rsidP="001719AC">
            <w:pPr>
              <w:spacing w:before="6" w:after="6" w:line="240" w:lineRule="auto"/>
              <w:rPr>
                <w:sz w:val="20"/>
                <w:szCs w:val="20"/>
              </w:rPr>
            </w:pPr>
            <w:r w:rsidRPr="00EB6DF0">
              <w:rPr>
                <w:sz w:val="20"/>
                <w:szCs w:val="20"/>
              </w:rPr>
              <w:t>Agriculture, Forestry and Fishing</w:t>
            </w:r>
          </w:p>
        </w:tc>
        <w:tc>
          <w:tcPr>
            <w:tcW w:w="1134" w:type="dxa"/>
            <w:vAlign w:val="center"/>
          </w:tcPr>
          <w:p w14:paraId="032A5620"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303.8</w:t>
            </w:r>
          </w:p>
        </w:tc>
        <w:tc>
          <w:tcPr>
            <w:tcW w:w="1134" w:type="dxa"/>
            <w:vAlign w:val="center"/>
          </w:tcPr>
          <w:p w14:paraId="0A36C3D9"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312.8</w:t>
            </w:r>
          </w:p>
        </w:tc>
        <w:tc>
          <w:tcPr>
            <w:tcW w:w="850" w:type="dxa"/>
            <w:vAlign w:val="center"/>
          </w:tcPr>
          <w:p w14:paraId="72041FF9"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-9.1</w:t>
            </w:r>
          </w:p>
        </w:tc>
        <w:tc>
          <w:tcPr>
            <w:tcW w:w="851" w:type="dxa"/>
            <w:vAlign w:val="center"/>
          </w:tcPr>
          <w:p w14:paraId="234B979B"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-2.9</w:t>
            </w:r>
          </w:p>
        </w:tc>
        <w:tc>
          <w:tcPr>
            <w:tcW w:w="912" w:type="dxa"/>
            <w:vAlign w:val="center"/>
          </w:tcPr>
          <w:p w14:paraId="2603D154"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-27.0</w:t>
            </w:r>
          </w:p>
        </w:tc>
        <w:tc>
          <w:tcPr>
            <w:tcW w:w="954" w:type="dxa"/>
            <w:vAlign w:val="center"/>
          </w:tcPr>
          <w:p w14:paraId="7B8249F2"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-8.2</w:t>
            </w:r>
          </w:p>
        </w:tc>
      </w:tr>
      <w:tr w:rsidR="008564DD" w:rsidRPr="00B26C3D" w14:paraId="38AD9745" w14:textId="77777777" w:rsidTr="001719AC">
        <w:trPr>
          <w:cnfStyle w:val="000000010000" w:firstRow="0" w:lastRow="0" w:firstColumn="0" w:lastColumn="0" w:oddVBand="0" w:evenVBand="0" w:oddHBand="0" w:evenHBand="1" w:firstRowFirstColumn="0" w:firstRowLastColumn="0" w:lastRowFirstColumn="0" w:lastRowLastColumn="0"/>
          <w:trHeight w:val="390"/>
        </w:trPr>
        <w:tc>
          <w:tcPr>
            <w:tcW w:w="3261" w:type="dxa"/>
            <w:vAlign w:val="center"/>
          </w:tcPr>
          <w:p w14:paraId="6AC3E6B7" w14:textId="77777777" w:rsidR="008564DD" w:rsidRPr="00EB6DF0" w:rsidRDefault="008564DD" w:rsidP="001719AC">
            <w:pPr>
              <w:spacing w:before="6" w:after="6" w:line="240" w:lineRule="auto"/>
              <w:rPr>
                <w:sz w:val="20"/>
                <w:szCs w:val="20"/>
              </w:rPr>
            </w:pPr>
            <w:r w:rsidRPr="00EB6DF0">
              <w:rPr>
                <w:sz w:val="20"/>
                <w:szCs w:val="20"/>
              </w:rPr>
              <w:t>Mining</w:t>
            </w:r>
          </w:p>
        </w:tc>
        <w:tc>
          <w:tcPr>
            <w:tcW w:w="1134" w:type="dxa"/>
            <w:vAlign w:val="center"/>
          </w:tcPr>
          <w:p w14:paraId="7876E1BB"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301.1</w:t>
            </w:r>
          </w:p>
        </w:tc>
        <w:tc>
          <w:tcPr>
            <w:tcW w:w="1134" w:type="dxa"/>
            <w:vAlign w:val="center"/>
          </w:tcPr>
          <w:p w14:paraId="03BEA851"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288.3</w:t>
            </w:r>
          </w:p>
        </w:tc>
        <w:tc>
          <w:tcPr>
            <w:tcW w:w="850" w:type="dxa"/>
            <w:vAlign w:val="center"/>
          </w:tcPr>
          <w:p w14:paraId="444BD5C3"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12.8</w:t>
            </w:r>
          </w:p>
        </w:tc>
        <w:tc>
          <w:tcPr>
            <w:tcW w:w="851" w:type="dxa"/>
            <w:vAlign w:val="center"/>
          </w:tcPr>
          <w:p w14:paraId="2C54655E"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4.4</w:t>
            </w:r>
          </w:p>
        </w:tc>
        <w:tc>
          <w:tcPr>
            <w:tcW w:w="912" w:type="dxa"/>
            <w:vAlign w:val="center"/>
          </w:tcPr>
          <w:p w14:paraId="3CC1A496"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64.7</w:t>
            </w:r>
          </w:p>
        </w:tc>
        <w:tc>
          <w:tcPr>
            <w:tcW w:w="954" w:type="dxa"/>
            <w:vAlign w:val="center"/>
          </w:tcPr>
          <w:p w14:paraId="6BD3D55F"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27.4</w:t>
            </w:r>
          </w:p>
        </w:tc>
      </w:tr>
      <w:tr w:rsidR="008564DD" w:rsidRPr="00B26C3D" w14:paraId="305F774E" w14:textId="77777777" w:rsidTr="001719AC">
        <w:trPr>
          <w:trHeight w:val="390"/>
        </w:trPr>
        <w:tc>
          <w:tcPr>
            <w:tcW w:w="3261" w:type="dxa"/>
            <w:vAlign w:val="center"/>
          </w:tcPr>
          <w:p w14:paraId="76911259" w14:textId="77777777" w:rsidR="008564DD" w:rsidRPr="00EB6DF0" w:rsidRDefault="008564DD" w:rsidP="001719AC">
            <w:pPr>
              <w:spacing w:before="6" w:after="6" w:line="240" w:lineRule="auto"/>
              <w:rPr>
                <w:sz w:val="20"/>
                <w:szCs w:val="20"/>
              </w:rPr>
            </w:pPr>
            <w:r w:rsidRPr="00EB6DF0">
              <w:rPr>
                <w:sz w:val="20"/>
                <w:szCs w:val="20"/>
              </w:rPr>
              <w:t>Manufacturing</w:t>
            </w:r>
          </w:p>
        </w:tc>
        <w:tc>
          <w:tcPr>
            <w:tcW w:w="1134" w:type="dxa"/>
            <w:vAlign w:val="center"/>
          </w:tcPr>
          <w:p w14:paraId="3679C9D5"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917.8</w:t>
            </w:r>
          </w:p>
        </w:tc>
        <w:tc>
          <w:tcPr>
            <w:tcW w:w="1134" w:type="dxa"/>
            <w:vAlign w:val="center"/>
          </w:tcPr>
          <w:p w14:paraId="7940C0A0"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869.4</w:t>
            </w:r>
          </w:p>
        </w:tc>
        <w:tc>
          <w:tcPr>
            <w:tcW w:w="850" w:type="dxa"/>
            <w:vAlign w:val="center"/>
          </w:tcPr>
          <w:p w14:paraId="442AA892"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48.4</w:t>
            </w:r>
          </w:p>
        </w:tc>
        <w:tc>
          <w:tcPr>
            <w:tcW w:w="851" w:type="dxa"/>
            <w:vAlign w:val="center"/>
          </w:tcPr>
          <w:p w14:paraId="3391B8FD"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5.6</w:t>
            </w:r>
          </w:p>
        </w:tc>
        <w:tc>
          <w:tcPr>
            <w:tcW w:w="912" w:type="dxa"/>
            <w:vAlign w:val="center"/>
          </w:tcPr>
          <w:p w14:paraId="7872947A"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-6.0</w:t>
            </w:r>
          </w:p>
        </w:tc>
        <w:tc>
          <w:tcPr>
            <w:tcW w:w="954" w:type="dxa"/>
            <w:vAlign w:val="center"/>
          </w:tcPr>
          <w:p w14:paraId="5EB712F7"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-0.7</w:t>
            </w:r>
          </w:p>
        </w:tc>
      </w:tr>
      <w:tr w:rsidR="008564DD" w:rsidRPr="00B26C3D" w14:paraId="056498CB" w14:textId="77777777" w:rsidTr="001719AC">
        <w:trPr>
          <w:cnfStyle w:val="000000010000" w:firstRow="0" w:lastRow="0" w:firstColumn="0" w:lastColumn="0" w:oddVBand="0" w:evenVBand="0" w:oddHBand="0" w:evenHBand="1" w:firstRowFirstColumn="0" w:firstRowLastColumn="0" w:lastRowFirstColumn="0" w:lastRowLastColumn="0"/>
          <w:trHeight w:val="390"/>
        </w:trPr>
        <w:tc>
          <w:tcPr>
            <w:tcW w:w="3261" w:type="dxa"/>
            <w:vAlign w:val="center"/>
          </w:tcPr>
          <w:p w14:paraId="5970C28D" w14:textId="77777777" w:rsidR="008564DD" w:rsidRPr="00EB6DF0" w:rsidRDefault="008564DD" w:rsidP="001719AC">
            <w:pPr>
              <w:spacing w:before="6" w:after="6" w:line="240" w:lineRule="auto"/>
              <w:rPr>
                <w:sz w:val="20"/>
                <w:szCs w:val="20"/>
              </w:rPr>
            </w:pPr>
            <w:r w:rsidRPr="00EB6DF0">
              <w:rPr>
                <w:sz w:val="20"/>
                <w:szCs w:val="20"/>
              </w:rPr>
              <w:t>Electricity, Gas, Water and Waste Services</w:t>
            </w:r>
          </w:p>
        </w:tc>
        <w:tc>
          <w:tcPr>
            <w:tcW w:w="1134" w:type="dxa"/>
            <w:vAlign w:val="center"/>
          </w:tcPr>
          <w:p w14:paraId="55E4858B"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165.1</w:t>
            </w:r>
          </w:p>
        </w:tc>
        <w:tc>
          <w:tcPr>
            <w:tcW w:w="1134" w:type="dxa"/>
            <w:vAlign w:val="center"/>
          </w:tcPr>
          <w:p w14:paraId="3AE41C09"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160.9</w:t>
            </w:r>
          </w:p>
        </w:tc>
        <w:tc>
          <w:tcPr>
            <w:tcW w:w="850" w:type="dxa"/>
            <w:vAlign w:val="center"/>
          </w:tcPr>
          <w:p w14:paraId="5C144661"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4.1</w:t>
            </w:r>
          </w:p>
        </w:tc>
        <w:tc>
          <w:tcPr>
            <w:tcW w:w="851" w:type="dxa"/>
            <w:vAlign w:val="center"/>
          </w:tcPr>
          <w:p w14:paraId="10DCF186"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2.6</w:t>
            </w:r>
          </w:p>
        </w:tc>
        <w:tc>
          <w:tcPr>
            <w:tcW w:w="912" w:type="dxa"/>
            <w:vAlign w:val="center"/>
          </w:tcPr>
          <w:p w14:paraId="072A65F1"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16.8</w:t>
            </w:r>
          </w:p>
        </w:tc>
        <w:tc>
          <w:tcPr>
            <w:tcW w:w="954" w:type="dxa"/>
            <w:vAlign w:val="center"/>
          </w:tcPr>
          <w:p w14:paraId="0095943D"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11.3</w:t>
            </w:r>
          </w:p>
        </w:tc>
      </w:tr>
      <w:tr w:rsidR="008564DD" w:rsidRPr="00B26C3D" w14:paraId="04C93523" w14:textId="77777777" w:rsidTr="001719AC">
        <w:trPr>
          <w:trHeight w:val="390"/>
        </w:trPr>
        <w:tc>
          <w:tcPr>
            <w:tcW w:w="3261" w:type="dxa"/>
            <w:vAlign w:val="center"/>
          </w:tcPr>
          <w:p w14:paraId="7F4652CC" w14:textId="77777777" w:rsidR="008564DD" w:rsidRPr="00EB6DF0" w:rsidRDefault="008564DD" w:rsidP="001719AC">
            <w:pPr>
              <w:spacing w:before="6" w:after="6" w:line="240" w:lineRule="auto"/>
              <w:rPr>
                <w:sz w:val="20"/>
                <w:szCs w:val="20"/>
              </w:rPr>
            </w:pPr>
            <w:r w:rsidRPr="00EB6DF0">
              <w:rPr>
                <w:sz w:val="20"/>
                <w:szCs w:val="20"/>
              </w:rPr>
              <w:t>Construction</w:t>
            </w:r>
          </w:p>
        </w:tc>
        <w:tc>
          <w:tcPr>
            <w:tcW w:w="1134" w:type="dxa"/>
            <w:vAlign w:val="center"/>
          </w:tcPr>
          <w:p w14:paraId="47E36A81"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1,332.6</w:t>
            </w:r>
          </w:p>
        </w:tc>
        <w:tc>
          <w:tcPr>
            <w:tcW w:w="1134" w:type="dxa"/>
            <w:vAlign w:val="center"/>
          </w:tcPr>
          <w:p w14:paraId="7A79C455"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1,251.9</w:t>
            </w:r>
          </w:p>
        </w:tc>
        <w:tc>
          <w:tcPr>
            <w:tcW w:w="850" w:type="dxa"/>
            <w:vAlign w:val="center"/>
          </w:tcPr>
          <w:p w14:paraId="2C6DD92E"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80.7</w:t>
            </w:r>
          </w:p>
        </w:tc>
        <w:tc>
          <w:tcPr>
            <w:tcW w:w="851" w:type="dxa"/>
            <w:vAlign w:val="center"/>
          </w:tcPr>
          <w:p w14:paraId="0D318D8F"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6.4</w:t>
            </w:r>
          </w:p>
        </w:tc>
        <w:tc>
          <w:tcPr>
            <w:tcW w:w="912" w:type="dxa"/>
            <w:vAlign w:val="center"/>
          </w:tcPr>
          <w:p w14:paraId="4110643E"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153.7</w:t>
            </w:r>
          </w:p>
        </w:tc>
        <w:tc>
          <w:tcPr>
            <w:tcW w:w="954" w:type="dxa"/>
            <w:vAlign w:val="center"/>
          </w:tcPr>
          <w:p w14:paraId="2CE26854" w14:textId="77777777" w:rsidR="008564DD" w:rsidRPr="00EB6DF0" w:rsidRDefault="008564DD" w:rsidP="001719AC">
            <w:pPr>
              <w:pStyle w:val="ListBullet"/>
              <w:numPr>
                <w:ilvl w:val="0"/>
                <w:numId w:val="0"/>
              </w:numPr>
              <w:spacing w:before="6" w:after="6" w:line="240" w:lineRule="auto"/>
              <w:jc w:val="center"/>
              <w:rPr>
                <w:sz w:val="20"/>
              </w:rPr>
            </w:pPr>
            <w:r w:rsidRPr="00EB6DF0">
              <w:rPr>
                <w:sz w:val="20"/>
              </w:rPr>
              <w:t>13.0</w:t>
            </w:r>
          </w:p>
        </w:tc>
      </w:tr>
      <w:tr w:rsidR="008564DD" w:rsidRPr="00B26C3D" w14:paraId="43CD3BB8" w14:textId="77777777" w:rsidTr="001719AC">
        <w:trPr>
          <w:cnfStyle w:val="000000010000" w:firstRow="0" w:lastRow="0" w:firstColumn="0" w:lastColumn="0" w:oddVBand="0" w:evenVBand="0" w:oddHBand="0" w:evenHBand="1" w:firstRowFirstColumn="0" w:firstRowLastColumn="0" w:lastRowFirstColumn="0" w:lastRowLastColumn="0"/>
          <w:trHeight w:val="390"/>
        </w:trPr>
        <w:tc>
          <w:tcPr>
            <w:tcW w:w="3261" w:type="dxa"/>
            <w:vAlign w:val="center"/>
          </w:tcPr>
          <w:p w14:paraId="3608324B" w14:textId="77777777" w:rsidR="008564DD" w:rsidRPr="00EB6DF0" w:rsidRDefault="008564DD" w:rsidP="001719AC">
            <w:pPr>
              <w:spacing w:before="6" w:after="6" w:line="240" w:lineRule="auto"/>
              <w:rPr>
                <w:rStyle w:val="Strong"/>
                <w:rFonts w:asciiTheme="minorHAnsi" w:hAnsiTheme="minorHAnsi"/>
                <w:sz w:val="20"/>
                <w:szCs w:val="20"/>
              </w:rPr>
            </w:pPr>
            <w:r w:rsidRPr="00EB6DF0">
              <w:rPr>
                <w:sz w:val="20"/>
                <w:szCs w:val="20"/>
              </w:rPr>
              <w:t>Wholesale Trade</w:t>
            </w:r>
          </w:p>
        </w:tc>
        <w:tc>
          <w:tcPr>
            <w:tcW w:w="1134" w:type="dxa"/>
            <w:vAlign w:val="center"/>
          </w:tcPr>
          <w:p w14:paraId="737E3206" w14:textId="77777777" w:rsidR="008564DD" w:rsidRPr="00EB6DF0" w:rsidRDefault="008564DD" w:rsidP="001719AC">
            <w:pPr>
              <w:pStyle w:val="ListBullet"/>
              <w:numPr>
                <w:ilvl w:val="0"/>
                <w:numId w:val="0"/>
              </w:numPr>
              <w:spacing w:before="6" w:after="6" w:line="240" w:lineRule="auto"/>
              <w:jc w:val="center"/>
              <w:rPr>
                <w:rStyle w:val="Strong"/>
                <w:rFonts w:asciiTheme="minorHAnsi" w:eastAsiaTheme="minorHAnsi" w:hAnsiTheme="minorHAnsi" w:cstheme="minorBidi"/>
                <w:spacing w:val="0"/>
                <w:sz w:val="20"/>
                <w:szCs w:val="22"/>
                <w:lang w:val="en-AU" w:eastAsia="en-US"/>
              </w:rPr>
            </w:pPr>
            <w:r w:rsidRPr="00EB6DF0">
              <w:rPr>
                <w:sz w:val="20"/>
              </w:rPr>
              <w:t>377.7</w:t>
            </w:r>
          </w:p>
        </w:tc>
        <w:tc>
          <w:tcPr>
            <w:tcW w:w="1134" w:type="dxa"/>
            <w:vAlign w:val="center"/>
          </w:tcPr>
          <w:p w14:paraId="4B51F4A8"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371.2</w:t>
            </w:r>
          </w:p>
        </w:tc>
        <w:tc>
          <w:tcPr>
            <w:tcW w:w="850" w:type="dxa"/>
            <w:vAlign w:val="center"/>
          </w:tcPr>
          <w:p w14:paraId="2223C133"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6.6</w:t>
            </w:r>
          </w:p>
        </w:tc>
        <w:tc>
          <w:tcPr>
            <w:tcW w:w="851" w:type="dxa"/>
            <w:vAlign w:val="center"/>
          </w:tcPr>
          <w:p w14:paraId="50B79825"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1.8</w:t>
            </w:r>
          </w:p>
        </w:tc>
        <w:tc>
          <w:tcPr>
            <w:tcW w:w="912" w:type="dxa"/>
            <w:vAlign w:val="center"/>
          </w:tcPr>
          <w:p w14:paraId="2E549C62"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1.0</w:t>
            </w:r>
          </w:p>
        </w:tc>
        <w:tc>
          <w:tcPr>
            <w:tcW w:w="954" w:type="dxa"/>
            <w:vAlign w:val="center"/>
          </w:tcPr>
          <w:p w14:paraId="7F002660"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0.3</w:t>
            </w:r>
          </w:p>
        </w:tc>
      </w:tr>
      <w:tr w:rsidR="008564DD" w:rsidRPr="00B26C3D" w14:paraId="7E0AA637" w14:textId="77777777" w:rsidTr="001719AC">
        <w:trPr>
          <w:trHeight w:val="390"/>
        </w:trPr>
        <w:tc>
          <w:tcPr>
            <w:tcW w:w="3261" w:type="dxa"/>
            <w:vAlign w:val="center"/>
          </w:tcPr>
          <w:p w14:paraId="3378CBA6" w14:textId="77777777" w:rsidR="008564DD" w:rsidRPr="00EB6DF0" w:rsidRDefault="008564DD" w:rsidP="001719AC">
            <w:pPr>
              <w:spacing w:before="6" w:after="6" w:line="240" w:lineRule="auto"/>
              <w:rPr>
                <w:rStyle w:val="Strong"/>
                <w:rFonts w:asciiTheme="minorHAnsi" w:hAnsiTheme="minorHAnsi"/>
                <w:sz w:val="20"/>
                <w:szCs w:val="20"/>
              </w:rPr>
            </w:pPr>
            <w:r w:rsidRPr="00EB6DF0">
              <w:rPr>
                <w:sz w:val="20"/>
                <w:szCs w:val="20"/>
              </w:rPr>
              <w:t>Retail Trade</w:t>
            </w:r>
          </w:p>
        </w:tc>
        <w:tc>
          <w:tcPr>
            <w:tcW w:w="1134" w:type="dxa"/>
            <w:vAlign w:val="center"/>
          </w:tcPr>
          <w:p w14:paraId="3C2975EC" w14:textId="77777777" w:rsidR="008564DD" w:rsidRPr="00EB6DF0" w:rsidRDefault="008564DD" w:rsidP="001719AC">
            <w:pPr>
              <w:pStyle w:val="ListBullet"/>
              <w:numPr>
                <w:ilvl w:val="0"/>
                <w:numId w:val="0"/>
              </w:numPr>
              <w:spacing w:before="6" w:after="6" w:line="240" w:lineRule="auto"/>
              <w:jc w:val="center"/>
              <w:rPr>
                <w:rStyle w:val="Strong"/>
                <w:rFonts w:asciiTheme="minorHAnsi" w:eastAsiaTheme="minorHAnsi" w:hAnsiTheme="minorHAnsi" w:cstheme="minorBidi"/>
                <w:spacing w:val="0"/>
                <w:sz w:val="20"/>
                <w:szCs w:val="22"/>
                <w:lang w:val="en-AU" w:eastAsia="en-US"/>
              </w:rPr>
            </w:pPr>
            <w:r w:rsidRPr="00EB6DF0">
              <w:rPr>
                <w:sz w:val="20"/>
              </w:rPr>
              <w:t>1,359.7</w:t>
            </w:r>
          </w:p>
        </w:tc>
        <w:tc>
          <w:tcPr>
            <w:tcW w:w="1134" w:type="dxa"/>
            <w:vAlign w:val="center"/>
          </w:tcPr>
          <w:p w14:paraId="1D9DB7AD"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1,325.2</w:t>
            </w:r>
          </w:p>
        </w:tc>
        <w:tc>
          <w:tcPr>
            <w:tcW w:w="850" w:type="dxa"/>
            <w:vAlign w:val="center"/>
          </w:tcPr>
          <w:p w14:paraId="469C32A0"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34.5</w:t>
            </w:r>
          </w:p>
        </w:tc>
        <w:tc>
          <w:tcPr>
            <w:tcW w:w="851" w:type="dxa"/>
            <w:vAlign w:val="center"/>
          </w:tcPr>
          <w:p w14:paraId="714F089A"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2.6</w:t>
            </w:r>
          </w:p>
        </w:tc>
        <w:tc>
          <w:tcPr>
            <w:tcW w:w="912" w:type="dxa"/>
            <w:vAlign w:val="center"/>
          </w:tcPr>
          <w:p w14:paraId="0009EC0B"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82.1</w:t>
            </w:r>
          </w:p>
        </w:tc>
        <w:tc>
          <w:tcPr>
            <w:tcW w:w="954" w:type="dxa"/>
            <w:vAlign w:val="center"/>
          </w:tcPr>
          <w:p w14:paraId="17B10B49"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6.4</w:t>
            </w:r>
          </w:p>
        </w:tc>
      </w:tr>
      <w:tr w:rsidR="008564DD" w:rsidRPr="00B26C3D" w14:paraId="341680D0" w14:textId="77777777" w:rsidTr="001719AC">
        <w:trPr>
          <w:cnfStyle w:val="000000010000" w:firstRow="0" w:lastRow="0" w:firstColumn="0" w:lastColumn="0" w:oddVBand="0" w:evenVBand="0" w:oddHBand="0" w:evenHBand="1" w:firstRowFirstColumn="0" w:firstRowLastColumn="0" w:lastRowFirstColumn="0" w:lastRowLastColumn="0"/>
          <w:trHeight w:val="390"/>
        </w:trPr>
        <w:tc>
          <w:tcPr>
            <w:tcW w:w="3261" w:type="dxa"/>
            <w:vAlign w:val="center"/>
          </w:tcPr>
          <w:p w14:paraId="79978A66" w14:textId="77777777" w:rsidR="008564DD" w:rsidRPr="00EB6DF0" w:rsidRDefault="008564DD" w:rsidP="001719AC">
            <w:pPr>
              <w:spacing w:before="6" w:after="6" w:line="240" w:lineRule="auto"/>
              <w:rPr>
                <w:rStyle w:val="Strong"/>
                <w:rFonts w:asciiTheme="minorHAnsi" w:hAnsiTheme="minorHAnsi"/>
                <w:sz w:val="20"/>
                <w:szCs w:val="20"/>
              </w:rPr>
            </w:pPr>
            <w:r w:rsidRPr="00EB6DF0">
              <w:rPr>
                <w:sz w:val="20"/>
                <w:szCs w:val="20"/>
              </w:rPr>
              <w:t>Accommodation and Food Services</w:t>
            </w:r>
          </w:p>
        </w:tc>
        <w:tc>
          <w:tcPr>
            <w:tcW w:w="1134" w:type="dxa"/>
            <w:vAlign w:val="center"/>
          </w:tcPr>
          <w:p w14:paraId="45A573F3" w14:textId="77777777" w:rsidR="008564DD" w:rsidRPr="00EB6DF0" w:rsidRDefault="008564DD" w:rsidP="001719AC">
            <w:pPr>
              <w:pStyle w:val="ListBullet"/>
              <w:numPr>
                <w:ilvl w:val="0"/>
                <w:numId w:val="0"/>
              </w:numPr>
              <w:spacing w:before="6" w:after="6" w:line="240" w:lineRule="auto"/>
              <w:jc w:val="center"/>
              <w:rPr>
                <w:rStyle w:val="Strong"/>
                <w:rFonts w:asciiTheme="minorHAnsi" w:eastAsiaTheme="minorHAnsi" w:hAnsiTheme="minorHAnsi" w:cstheme="minorBidi"/>
                <w:spacing w:val="0"/>
                <w:sz w:val="20"/>
                <w:szCs w:val="22"/>
                <w:lang w:val="en-AU" w:eastAsia="en-US"/>
              </w:rPr>
            </w:pPr>
            <w:r w:rsidRPr="00EB6DF0">
              <w:rPr>
                <w:sz w:val="20"/>
              </w:rPr>
              <w:t>934.9</w:t>
            </w:r>
          </w:p>
        </w:tc>
        <w:tc>
          <w:tcPr>
            <w:tcW w:w="1134" w:type="dxa"/>
            <w:vAlign w:val="center"/>
          </w:tcPr>
          <w:p w14:paraId="775E05B8"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924.1</w:t>
            </w:r>
          </w:p>
        </w:tc>
        <w:tc>
          <w:tcPr>
            <w:tcW w:w="850" w:type="dxa"/>
            <w:vAlign w:val="center"/>
          </w:tcPr>
          <w:p w14:paraId="6D0E58E1"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10.8</w:t>
            </w:r>
          </w:p>
        </w:tc>
        <w:tc>
          <w:tcPr>
            <w:tcW w:w="851" w:type="dxa"/>
            <w:vAlign w:val="center"/>
          </w:tcPr>
          <w:p w14:paraId="5A74A573"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1.2</w:t>
            </w:r>
          </w:p>
        </w:tc>
        <w:tc>
          <w:tcPr>
            <w:tcW w:w="912" w:type="dxa"/>
            <w:vAlign w:val="center"/>
          </w:tcPr>
          <w:p w14:paraId="47FC1467"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43.4</w:t>
            </w:r>
          </w:p>
        </w:tc>
        <w:tc>
          <w:tcPr>
            <w:tcW w:w="954" w:type="dxa"/>
            <w:vAlign w:val="center"/>
          </w:tcPr>
          <w:p w14:paraId="2CA79547"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4.9</w:t>
            </w:r>
          </w:p>
        </w:tc>
      </w:tr>
      <w:tr w:rsidR="008564DD" w:rsidRPr="00B26C3D" w14:paraId="1E862306" w14:textId="77777777" w:rsidTr="001719AC">
        <w:trPr>
          <w:trHeight w:val="390"/>
        </w:trPr>
        <w:tc>
          <w:tcPr>
            <w:tcW w:w="3261" w:type="dxa"/>
            <w:vAlign w:val="center"/>
          </w:tcPr>
          <w:p w14:paraId="5E5871FE" w14:textId="77777777" w:rsidR="008564DD" w:rsidRPr="00EB6DF0" w:rsidRDefault="008564DD" w:rsidP="001719AC">
            <w:pPr>
              <w:spacing w:before="6" w:after="6" w:line="240" w:lineRule="auto"/>
              <w:rPr>
                <w:rStyle w:val="Strong"/>
                <w:rFonts w:asciiTheme="minorHAnsi" w:hAnsiTheme="minorHAnsi"/>
                <w:sz w:val="20"/>
                <w:szCs w:val="20"/>
              </w:rPr>
            </w:pPr>
            <w:r w:rsidRPr="00EB6DF0">
              <w:rPr>
                <w:sz w:val="20"/>
                <w:szCs w:val="20"/>
              </w:rPr>
              <w:t>Transport, Postal and Warehousing</w:t>
            </w:r>
          </w:p>
        </w:tc>
        <w:tc>
          <w:tcPr>
            <w:tcW w:w="1134" w:type="dxa"/>
            <w:vAlign w:val="center"/>
          </w:tcPr>
          <w:p w14:paraId="021A1397" w14:textId="77777777" w:rsidR="008564DD" w:rsidRPr="00EB6DF0" w:rsidRDefault="008564DD" w:rsidP="001719AC">
            <w:pPr>
              <w:pStyle w:val="ListBullet"/>
              <w:numPr>
                <w:ilvl w:val="0"/>
                <w:numId w:val="0"/>
              </w:numPr>
              <w:spacing w:before="6" w:after="6" w:line="240" w:lineRule="auto"/>
              <w:jc w:val="center"/>
              <w:rPr>
                <w:rStyle w:val="Strong"/>
                <w:rFonts w:asciiTheme="minorHAnsi" w:eastAsiaTheme="minorHAnsi" w:hAnsiTheme="minorHAnsi" w:cstheme="minorBidi"/>
                <w:spacing w:val="0"/>
                <w:sz w:val="20"/>
                <w:szCs w:val="22"/>
                <w:lang w:val="en-AU" w:eastAsia="en-US"/>
              </w:rPr>
            </w:pPr>
            <w:r w:rsidRPr="00EB6DF0">
              <w:rPr>
                <w:sz w:val="20"/>
              </w:rPr>
              <w:t>726.9</w:t>
            </w:r>
          </w:p>
        </w:tc>
        <w:tc>
          <w:tcPr>
            <w:tcW w:w="1134" w:type="dxa"/>
            <w:vAlign w:val="center"/>
          </w:tcPr>
          <w:p w14:paraId="3D6E3410"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698.3</w:t>
            </w:r>
          </w:p>
        </w:tc>
        <w:tc>
          <w:tcPr>
            <w:tcW w:w="850" w:type="dxa"/>
            <w:vAlign w:val="center"/>
          </w:tcPr>
          <w:p w14:paraId="47D02A19"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28.6</w:t>
            </w:r>
          </w:p>
        </w:tc>
        <w:tc>
          <w:tcPr>
            <w:tcW w:w="851" w:type="dxa"/>
            <w:vAlign w:val="center"/>
          </w:tcPr>
          <w:p w14:paraId="17EBDB39"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4.1</w:t>
            </w:r>
          </w:p>
        </w:tc>
        <w:tc>
          <w:tcPr>
            <w:tcW w:w="912" w:type="dxa"/>
            <w:vAlign w:val="center"/>
          </w:tcPr>
          <w:p w14:paraId="4E45E0E3"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80.4</w:t>
            </w:r>
          </w:p>
        </w:tc>
        <w:tc>
          <w:tcPr>
            <w:tcW w:w="954" w:type="dxa"/>
            <w:vAlign w:val="center"/>
          </w:tcPr>
          <w:p w14:paraId="69D153BB"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12.4</w:t>
            </w:r>
          </w:p>
        </w:tc>
      </w:tr>
      <w:tr w:rsidR="008564DD" w:rsidRPr="00B26C3D" w14:paraId="6BB080BA" w14:textId="77777777" w:rsidTr="001719AC">
        <w:trPr>
          <w:cnfStyle w:val="000000010000" w:firstRow="0" w:lastRow="0" w:firstColumn="0" w:lastColumn="0" w:oddVBand="0" w:evenVBand="0" w:oddHBand="0" w:evenHBand="1" w:firstRowFirstColumn="0" w:firstRowLastColumn="0" w:lastRowFirstColumn="0" w:lastRowLastColumn="0"/>
          <w:trHeight w:val="390"/>
        </w:trPr>
        <w:tc>
          <w:tcPr>
            <w:tcW w:w="3261" w:type="dxa"/>
            <w:vAlign w:val="center"/>
          </w:tcPr>
          <w:p w14:paraId="1AFA5AD9" w14:textId="77777777" w:rsidR="008564DD" w:rsidRPr="00EB6DF0" w:rsidRDefault="008564DD" w:rsidP="001719AC">
            <w:pPr>
              <w:spacing w:before="6" w:after="6" w:line="240" w:lineRule="auto"/>
              <w:rPr>
                <w:rStyle w:val="Strong"/>
                <w:rFonts w:asciiTheme="minorHAnsi" w:hAnsiTheme="minorHAnsi"/>
                <w:sz w:val="20"/>
                <w:szCs w:val="20"/>
              </w:rPr>
            </w:pPr>
            <w:r w:rsidRPr="00EB6DF0">
              <w:rPr>
                <w:sz w:val="20"/>
                <w:szCs w:val="20"/>
              </w:rPr>
              <w:t>Information Media and Telecommunications</w:t>
            </w:r>
          </w:p>
        </w:tc>
        <w:tc>
          <w:tcPr>
            <w:tcW w:w="1134" w:type="dxa"/>
            <w:vAlign w:val="center"/>
          </w:tcPr>
          <w:p w14:paraId="117BFD1E" w14:textId="77777777" w:rsidR="008564DD" w:rsidRPr="00EB6DF0" w:rsidRDefault="008564DD" w:rsidP="001719AC">
            <w:pPr>
              <w:pStyle w:val="ListBullet"/>
              <w:numPr>
                <w:ilvl w:val="0"/>
                <w:numId w:val="0"/>
              </w:numPr>
              <w:spacing w:before="6" w:after="6" w:line="240" w:lineRule="auto"/>
              <w:jc w:val="center"/>
              <w:rPr>
                <w:rStyle w:val="Strong"/>
                <w:rFonts w:asciiTheme="minorHAnsi" w:eastAsiaTheme="minorHAnsi" w:hAnsiTheme="minorHAnsi" w:cstheme="minorBidi"/>
                <w:spacing w:val="0"/>
                <w:sz w:val="20"/>
                <w:szCs w:val="22"/>
                <w:lang w:val="en-AU" w:eastAsia="en-US"/>
              </w:rPr>
            </w:pPr>
            <w:r w:rsidRPr="00EB6DF0">
              <w:rPr>
                <w:sz w:val="20"/>
              </w:rPr>
              <w:t>185.7</w:t>
            </w:r>
          </w:p>
        </w:tc>
        <w:tc>
          <w:tcPr>
            <w:tcW w:w="1134" w:type="dxa"/>
            <w:vAlign w:val="center"/>
          </w:tcPr>
          <w:p w14:paraId="5CAA29E9"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189.3</w:t>
            </w:r>
          </w:p>
        </w:tc>
        <w:tc>
          <w:tcPr>
            <w:tcW w:w="850" w:type="dxa"/>
            <w:vAlign w:val="center"/>
          </w:tcPr>
          <w:p w14:paraId="0716AA76"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-3.5</w:t>
            </w:r>
          </w:p>
        </w:tc>
        <w:tc>
          <w:tcPr>
            <w:tcW w:w="851" w:type="dxa"/>
            <w:vAlign w:val="center"/>
          </w:tcPr>
          <w:p w14:paraId="0B962A0A"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-1.9</w:t>
            </w:r>
          </w:p>
        </w:tc>
        <w:tc>
          <w:tcPr>
            <w:tcW w:w="912" w:type="dxa"/>
            <w:vAlign w:val="center"/>
          </w:tcPr>
          <w:p w14:paraId="1AD78BD0"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-21.3</w:t>
            </w:r>
          </w:p>
        </w:tc>
        <w:tc>
          <w:tcPr>
            <w:tcW w:w="954" w:type="dxa"/>
            <w:vAlign w:val="center"/>
          </w:tcPr>
          <w:p w14:paraId="5A1B7DA8"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-10.3</w:t>
            </w:r>
          </w:p>
        </w:tc>
      </w:tr>
      <w:tr w:rsidR="008564DD" w:rsidRPr="00B26C3D" w14:paraId="190D433F" w14:textId="77777777" w:rsidTr="001719AC">
        <w:trPr>
          <w:trHeight w:val="390"/>
        </w:trPr>
        <w:tc>
          <w:tcPr>
            <w:tcW w:w="3261" w:type="dxa"/>
            <w:vAlign w:val="center"/>
          </w:tcPr>
          <w:p w14:paraId="6D475295" w14:textId="77777777" w:rsidR="008564DD" w:rsidRPr="00EB6DF0" w:rsidRDefault="008564DD" w:rsidP="001719AC">
            <w:pPr>
              <w:spacing w:before="6" w:after="6" w:line="240" w:lineRule="auto"/>
              <w:rPr>
                <w:rStyle w:val="Strong"/>
                <w:rFonts w:asciiTheme="minorHAnsi" w:hAnsiTheme="minorHAnsi"/>
                <w:sz w:val="20"/>
                <w:szCs w:val="20"/>
              </w:rPr>
            </w:pPr>
            <w:r w:rsidRPr="00EB6DF0">
              <w:rPr>
                <w:sz w:val="20"/>
                <w:szCs w:val="20"/>
              </w:rPr>
              <w:t>Financial and Insurance Services</w:t>
            </w:r>
          </w:p>
        </w:tc>
        <w:tc>
          <w:tcPr>
            <w:tcW w:w="1134" w:type="dxa"/>
            <w:vAlign w:val="center"/>
          </w:tcPr>
          <w:p w14:paraId="64381770" w14:textId="77777777" w:rsidR="008564DD" w:rsidRPr="00EB6DF0" w:rsidRDefault="008564DD" w:rsidP="001719AC">
            <w:pPr>
              <w:pStyle w:val="ListBullet"/>
              <w:numPr>
                <w:ilvl w:val="0"/>
                <w:numId w:val="0"/>
              </w:numPr>
              <w:spacing w:before="6" w:after="6" w:line="240" w:lineRule="auto"/>
              <w:jc w:val="center"/>
              <w:rPr>
                <w:rStyle w:val="Strong"/>
                <w:rFonts w:asciiTheme="minorHAnsi" w:eastAsiaTheme="minorHAnsi" w:hAnsiTheme="minorHAnsi" w:cstheme="minorBidi"/>
                <w:spacing w:val="0"/>
                <w:sz w:val="20"/>
                <w:szCs w:val="22"/>
                <w:lang w:val="en-AU" w:eastAsia="en-US"/>
              </w:rPr>
            </w:pPr>
            <w:r w:rsidRPr="00EB6DF0">
              <w:rPr>
                <w:sz w:val="20"/>
              </w:rPr>
              <w:t>544.2</w:t>
            </w:r>
          </w:p>
        </w:tc>
        <w:tc>
          <w:tcPr>
            <w:tcW w:w="1134" w:type="dxa"/>
            <w:vAlign w:val="center"/>
          </w:tcPr>
          <w:p w14:paraId="56E80086"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544.8</w:t>
            </w:r>
          </w:p>
        </w:tc>
        <w:tc>
          <w:tcPr>
            <w:tcW w:w="850" w:type="dxa"/>
            <w:vAlign w:val="center"/>
          </w:tcPr>
          <w:p w14:paraId="1D68F08B"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-0.7</w:t>
            </w:r>
          </w:p>
        </w:tc>
        <w:tc>
          <w:tcPr>
            <w:tcW w:w="851" w:type="dxa"/>
            <w:vAlign w:val="center"/>
          </w:tcPr>
          <w:p w14:paraId="5DE0D27F"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-0.1</w:t>
            </w:r>
          </w:p>
        </w:tc>
        <w:tc>
          <w:tcPr>
            <w:tcW w:w="912" w:type="dxa"/>
            <w:vAlign w:val="center"/>
          </w:tcPr>
          <w:p w14:paraId="14F82F5A"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104.1</w:t>
            </w:r>
          </w:p>
        </w:tc>
        <w:tc>
          <w:tcPr>
            <w:tcW w:w="954" w:type="dxa"/>
            <w:vAlign w:val="center"/>
          </w:tcPr>
          <w:p w14:paraId="103D41AD"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23.6</w:t>
            </w:r>
          </w:p>
        </w:tc>
      </w:tr>
      <w:tr w:rsidR="008564DD" w:rsidRPr="00B26C3D" w14:paraId="3EA247A7" w14:textId="77777777" w:rsidTr="001719AC">
        <w:trPr>
          <w:cnfStyle w:val="000000010000" w:firstRow="0" w:lastRow="0" w:firstColumn="0" w:lastColumn="0" w:oddVBand="0" w:evenVBand="0" w:oddHBand="0" w:evenHBand="1" w:firstRowFirstColumn="0" w:firstRowLastColumn="0" w:lastRowFirstColumn="0" w:lastRowLastColumn="0"/>
          <w:trHeight w:val="390"/>
        </w:trPr>
        <w:tc>
          <w:tcPr>
            <w:tcW w:w="3261" w:type="dxa"/>
            <w:vAlign w:val="center"/>
          </w:tcPr>
          <w:p w14:paraId="2CD9809C" w14:textId="77777777" w:rsidR="008564DD" w:rsidRPr="00EB6DF0" w:rsidRDefault="008564DD" w:rsidP="001719AC">
            <w:pPr>
              <w:spacing w:before="6" w:after="6" w:line="240" w:lineRule="auto"/>
              <w:rPr>
                <w:rStyle w:val="Strong"/>
                <w:rFonts w:asciiTheme="minorHAnsi" w:hAnsiTheme="minorHAnsi"/>
                <w:sz w:val="20"/>
                <w:szCs w:val="20"/>
              </w:rPr>
            </w:pPr>
            <w:r w:rsidRPr="00EB6DF0">
              <w:rPr>
                <w:sz w:val="20"/>
                <w:szCs w:val="20"/>
              </w:rPr>
              <w:t>Rental, Hiring and Real Estate Services</w:t>
            </w:r>
          </w:p>
        </w:tc>
        <w:tc>
          <w:tcPr>
            <w:tcW w:w="1134" w:type="dxa"/>
            <w:vAlign w:val="center"/>
          </w:tcPr>
          <w:p w14:paraId="2F27A768" w14:textId="77777777" w:rsidR="008564DD" w:rsidRPr="00EB6DF0" w:rsidRDefault="008564DD" w:rsidP="001719AC">
            <w:pPr>
              <w:pStyle w:val="ListBullet"/>
              <w:numPr>
                <w:ilvl w:val="0"/>
                <w:numId w:val="0"/>
              </w:numPr>
              <w:spacing w:before="6" w:after="6" w:line="240" w:lineRule="auto"/>
              <w:jc w:val="center"/>
              <w:rPr>
                <w:rStyle w:val="Strong"/>
                <w:rFonts w:asciiTheme="minorHAnsi" w:eastAsiaTheme="minorHAnsi" w:hAnsiTheme="minorHAnsi" w:cstheme="minorBidi"/>
                <w:spacing w:val="0"/>
                <w:sz w:val="20"/>
                <w:szCs w:val="22"/>
                <w:lang w:val="en-AU" w:eastAsia="en-US"/>
              </w:rPr>
            </w:pPr>
            <w:r w:rsidRPr="00EB6DF0">
              <w:rPr>
                <w:sz w:val="20"/>
              </w:rPr>
              <w:t>222.9</w:t>
            </w:r>
          </w:p>
        </w:tc>
        <w:tc>
          <w:tcPr>
            <w:tcW w:w="1134" w:type="dxa"/>
            <w:vAlign w:val="center"/>
          </w:tcPr>
          <w:p w14:paraId="1F4E063E"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222.2</w:t>
            </w:r>
          </w:p>
        </w:tc>
        <w:tc>
          <w:tcPr>
            <w:tcW w:w="850" w:type="dxa"/>
            <w:vAlign w:val="center"/>
          </w:tcPr>
          <w:p w14:paraId="0F523A9D"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0.7</w:t>
            </w:r>
          </w:p>
        </w:tc>
        <w:tc>
          <w:tcPr>
            <w:tcW w:w="851" w:type="dxa"/>
            <w:vAlign w:val="center"/>
          </w:tcPr>
          <w:p w14:paraId="609F5474"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0.3</w:t>
            </w:r>
          </w:p>
        </w:tc>
        <w:tc>
          <w:tcPr>
            <w:tcW w:w="912" w:type="dxa"/>
            <w:vAlign w:val="center"/>
          </w:tcPr>
          <w:p w14:paraId="5B77C18D"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9.8</w:t>
            </w:r>
          </w:p>
        </w:tc>
        <w:tc>
          <w:tcPr>
            <w:tcW w:w="954" w:type="dxa"/>
            <w:vAlign w:val="center"/>
          </w:tcPr>
          <w:p w14:paraId="1C492F24"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4.6</w:t>
            </w:r>
          </w:p>
        </w:tc>
      </w:tr>
      <w:tr w:rsidR="008564DD" w:rsidRPr="00B26C3D" w14:paraId="2D3A96EB" w14:textId="77777777" w:rsidTr="001719AC">
        <w:trPr>
          <w:trHeight w:val="390"/>
        </w:trPr>
        <w:tc>
          <w:tcPr>
            <w:tcW w:w="3261" w:type="dxa"/>
            <w:vAlign w:val="center"/>
          </w:tcPr>
          <w:p w14:paraId="72A3A7C2" w14:textId="77777777" w:rsidR="008564DD" w:rsidRPr="00EB6DF0" w:rsidRDefault="008564DD" w:rsidP="001719AC">
            <w:pPr>
              <w:spacing w:before="6" w:after="6" w:line="240" w:lineRule="auto"/>
              <w:rPr>
                <w:rStyle w:val="Strong"/>
                <w:rFonts w:asciiTheme="minorHAnsi" w:hAnsiTheme="minorHAnsi"/>
                <w:sz w:val="20"/>
                <w:szCs w:val="20"/>
              </w:rPr>
            </w:pPr>
            <w:r w:rsidRPr="00EB6DF0">
              <w:rPr>
                <w:sz w:val="20"/>
                <w:szCs w:val="20"/>
              </w:rPr>
              <w:t>Professional, Scientific and Technical Services</w:t>
            </w:r>
          </w:p>
        </w:tc>
        <w:tc>
          <w:tcPr>
            <w:tcW w:w="1134" w:type="dxa"/>
            <w:vAlign w:val="center"/>
          </w:tcPr>
          <w:p w14:paraId="0B67B25E" w14:textId="77777777" w:rsidR="008564DD" w:rsidRPr="00EB6DF0" w:rsidRDefault="008564DD" w:rsidP="001719AC">
            <w:pPr>
              <w:pStyle w:val="ListBullet"/>
              <w:numPr>
                <w:ilvl w:val="0"/>
                <w:numId w:val="0"/>
              </w:numPr>
              <w:spacing w:before="6" w:after="6" w:line="240" w:lineRule="auto"/>
              <w:jc w:val="center"/>
              <w:rPr>
                <w:rStyle w:val="Strong"/>
                <w:rFonts w:asciiTheme="minorHAnsi" w:eastAsiaTheme="minorHAnsi" w:hAnsiTheme="minorHAnsi" w:cstheme="minorBidi"/>
                <w:spacing w:val="0"/>
                <w:sz w:val="20"/>
                <w:szCs w:val="22"/>
                <w:lang w:val="en-AU" w:eastAsia="en-US"/>
              </w:rPr>
            </w:pPr>
            <w:r w:rsidRPr="00EB6DF0">
              <w:rPr>
                <w:sz w:val="20"/>
              </w:rPr>
              <w:t>1,301.3</w:t>
            </w:r>
          </w:p>
        </w:tc>
        <w:tc>
          <w:tcPr>
            <w:tcW w:w="1134" w:type="dxa"/>
            <w:vAlign w:val="center"/>
          </w:tcPr>
          <w:p w14:paraId="2432816A"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1,259.2</w:t>
            </w:r>
          </w:p>
        </w:tc>
        <w:tc>
          <w:tcPr>
            <w:tcW w:w="850" w:type="dxa"/>
            <w:vAlign w:val="center"/>
          </w:tcPr>
          <w:p w14:paraId="409B7B00"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42.0</w:t>
            </w:r>
          </w:p>
        </w:tc>
        <w:tc>
          <w:tcPr>
            <w:tcW w:w="851" w:type="dxa"/>
            <w:vAlign w:val="center"/>
          </w:tcPr>
          <w:p w14:paraId="27CA9162"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3.3</w:t>
            </w:r>
          </w:p>
        </w:tc>
        <w:tc>
          <w:tcPr>
            <w:tcW w:w="912" w:type="dxa"/>
            <w:vAlign w:val="center"/>
          </w:tcPr>
          <w:p w14:paraId="21382309"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238.5</w:t>
            </w:r>
          </w:p>
        </w:tc>
        <w:tc>
          <w:tcPr>
            <w:tcW w:w="954" w:type="dxa"/>
            <w:vAlign w:val="center"/>
          </w:tcPr>
          <w:p w14:paraId="01A4E039"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22.4</w:t>
            </w:r>
          </w:p>
        </w:tc>
      </w:tr>
      <w:tr w:rsidR="008564DD" w:rsidRPr="00B26C3D" w14:paraId="7241EBFF" w14:textId="77777777" w:rsidTr="001719AC">
        <w:trPr>
          <w:cnfStyle w:val="000000010000" w:firstRow="0" w:lastRow="0" w:firstColumn="0" w:lastColumn="0" w:oddVBand="0" w:evenVBand="0" w:oddHBand="0" w:evenHBand="1" w:firstRowFirstColumn="0" w:firstRowLastColumn="0" w:lastRowFirstColumn="0" w:lastRowLastColumn="0"/>
          <w:trHeight w:val="390"/>
        </w:trPr>
        <w:tc>
          <w:tcPr>
            <w:tcW w:w="3261" w:type="dxa"/>
            <w:vAlign w:val="center"/>
          </w:tcPr>
          <w:p w14:paraId="3BBC6F4B" w14:textId="77777777" w:rsidR="008564DD" w:rsidRPr="00EB6DF0" w:rsidRDefault="008564DD" w:rsidP="001719AC">
            <w:pPr>
              <w:spacing w:before="6" w:after="6" w:line="240" w:lineRule="auto"/>
              <w:rPr>
                <w:rStyle w:val="Strong"/>
                <w:rFonts w:asciiTheme="minorHAnsi" w:hAnsiTheme="minorHAnsi"/>
                <w:sz w:val="20"/>
                <w:szCs w:val="20"/>
              </w:rPr>
            </w:pPr>
            <w:r w:rsidRPr="00EB6DF0">
              <w:rPr>
                <w:sz w:val="20"/>
                <w:szCs w:val="20"/>
              </w:rPr>
              <w:t>Administrative and Support Services</w:t>
            </w:r>
          </w:p>
        </w:tc>
        <w:tc>
          <w:tcPr>
            <w:tcW w:w="1134" w:type="dxa"/>
            <w:vAlign w:val="center"/>
          </w:tcPr>
          <w:p w14:paraId="47065EE2" w14:textId="77777777" w:rsidR="008564DD" w:rsidRPr="00EB6DF0" w:rsidRDefault="008564DD" w:rsidP="001719AC">
            <w:pPr>
              <w:pStyle w:val="ListBullet"/>
              <w:numPr>
                <w:ilvl w:val="0"/>
                <w:numId w:val="0"/>
              </w:numPr>
              <w:spacing w:before="6" w:after="6" w:line="240" w:lineRule="auto"/>
              <w:jc w:val="center"/>
              <w:rPr>
                <w:rStyle w:val="Strong"/>
                <w:rFonts w:asciiTheme="minorHAnsi" w:eastAsiaTheme="minorHAnsi" w:hAnsiTheme="minorHAnsi" w:cstheme="minorBidi"/>
                <w:spacing w:val="0"/>
                <w:sz w:val="20"/>
                <w:szCs w:val="22"/>
                <w:lang w:val="en-AU" w:eastAsia="en-US"/>
              </w:rPr>
            </w:pPr>
            <w:r w:rsidRPr="00EB6DF0">
              <w:rPr>
                <w:sz w:val="20"/>
              </w:rPr>
              <w:t>419.0</w:t>
            </w:r>
          </w:p>
        </w:tc>
        <w:tc>
          <w:tcPr>
            <w:tcW w:w="1134" w:type="dxa"/>
            <w:vAlign w:val="center"/>
          </w:tcPr>
          <w:p w14:paraId="5A72E2F6"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422.9</w:t>
            </w:r>
          </w:p>
        </w:tc>
        <w:tc>
          <w:tcPr>
            <w:tcW w:w="850" w:type="dxa"/>
            <w:vAlign w:val="center"/>
          </w:tcPr>
          <w:p w14:paraId="0479CF90"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-3.8</w:t>
            </w:r>
          </w:p>
        </w:tc>
        <w:tc>
          <w:tcPr>
            <w:tcW w:w="851" w:type="dxa"/>
            <w:vAlign w:val="center"/>
          </w:tcPr>
          <w:p w14:paraId="501C72C5"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-0.9</w:t>
            </w:r>
          </w:p>
        </w:tc>
        <w:tc>
          <w:tcPr>
            <w:tcW w:w="912" w:type="dxa"/>
            <w:vAlign w:val="center"/>
          </w:tcPr>
          <w:p w14:paraId="6E6BD6E4"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-3.9</w:t>
            </w:r>
          </w:p>
        </w:tc>
        <w:tc>
          <w:tcPr>
            <w:tcW w:w="954" w:type="dxa"/>
            <w:vAlign w:val="center"/>
          </w:tcPr>
          <w:p w14:paraId="3A1FD52D"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-0.9</w:t>
            </w:r>
          </w:p>
        </w:tc>
      </w:tr>
      <w:tr w:rsidR="008564DD" w:rsidRPr="00B26C3D" w14:paraId="0D57399A" w14:textId="77777777" w:rsidTr="001719AC">
        <w:trPr>
          <w:trHeight w:val="390"/>
        </w:trPr>
        <w:tc>
          <w:tcPr>
            <w:tcW w:w="3261" w:type="dxa"/>
            <w:vAlign w:val="center"/>
          </w:tcPr>
          <w:p w14:paraId="66078EDE" w14:textId="77777777" w:rsidR="008564DD" w:rsidRPr="00EB6DF0" w:rsidRDefault="008564DD" w:rsidP="001719AC">
            <w:pPr>
              <w:spacing w:before="6" w:after="6" w:line="240" w:lineRule="auto"/>
              <w:rPr>
                <w:rStyle w:val="Strong"/>
                <w:rFonts w:asciiTheme="minorHAnsi" w:hAnsiTheme="minorHAnsi"/>
                <w:sz w:val="20"/>
                <w:szCs w:val="20"/>
              </w:rPr>
            </w:pPr>
            <w:r w:rsidRPr="00EB6DF0">
              <w:rPr>
                <w:sz w:val="20"/>
                <w:szCs w:val="20"/>
              </w:rPr>
              <w:t>Public Administration and Safety</w:t>
            </w:r>
          </w:p>
        </w:tc>
        <w:tc>
          <w:tcPr>
            <w:tcW w:w="1134" w:type="dxa"/>
            <w:vAlign w:val="center"/>
          </w:tcPr>
          <w:p w14:paraId="4B00D6F4" w14:textId="77777777" w:rsidR="008564DD" w:rsidRPr="00EB6DF0" w:rsidRDefault="008564DD" w:rsidP="001719AC">
            <w:pPr>
              <w:pStyle w:val="ListBullet"/>
              <w:numPr>
                <w:ilvl w:val="0"/>
                <w:numId w:val="0"/>
              </w:numPr>
              <w:spacing w:before="6" w:after="6" w:line="240" w:lineRule="auto"/>
              <w:jc w:val="center"/>
              <w:rPr>
                <w:rStyle w:val="Strong"/>
                <w:rFonts w:asciiTheme="minorHAnsi" w:eastAsiaTheme="minorHAnsi" w:hAnsiTheme="minorHAnsi" w:cstheme="minorBidi"/>
                <w:spacing w:val="0"/>
                <w:sz w:val="20"/>
                <w:szCs w:val="22"/>
                <w:lang w:val="en-AU" w:eastAsia="en-US"/>
              </w:rPr>
            </w:pPr>
            <w:r w:rsidRPr="00EB6DF0">
              <w:rPr>
                <w:sz w:val="20"/>
              </w:rPr>
              <w:t>926.8</w:t>
            </w:r>
          </w:p>
        </w:tc>
        <w:tc>
          <w:tcPr>
            <w:tcW w:w="1134" w:type="dxa"/>
            <w:vAlign w:val="center"/>
          </w:tcPr>
          <w:p w14:paraId="7A433597"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888.6</w:t>
            </w:r>
          </w:p>
        </w:tc>
        <w:tc>
          <w:tcPr>
            <w:tcW w:w="850" w:type="dxa"/>
            <w:vAlign w:val="center"/>
          </w:tcPr>
          <w:p w14:paraId="7F6BD1B8"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38.2</w:t>
            </w:r>
          </w:p>
        </w:tc>
        <w:tc>
          <w:tcPr>
            <w:tcW w:w="851" w:type="dxa"/>
            <w:vAlign w:val="center"/>
          </w:tcPr>
          <w:p w14:paraId="66598763"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4.3</w:t>
            </w:r>
          </w:p>
        </w:tc>
        <w:tc>
          <w:tcPr>
            <w:tcW w:w="912" w:type="dxa"/>
            <w:vAlign w:val="center"/>
          </w:tcPr>
          <w:p w14:paraId="13ABD16F"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123.5</w:t>
            </w:r>
          </w:p>
        </w:tc>
        <w:tc>
          <w:tcPr>
            <w:tcW w:w="954" w:type="dxa"/>
            <w:vAlign w:val="center"/>
          </w:tcPr>
          <w:p w14:paraId="418E5B74"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15.4</w:t>
            </w:r>
          </w:p>
        </w:tc>
      </w:tr>
      <w:tr w:rsidR="008564DD" w:rsidRPr="00B26C3D" w14:paraId="5B47732F" w14:textId="77777777" w:rsidTr="001719AC">
        <w:trPr>
          <w:cnfStyle w:val="000000010000" w:firstRow="0" w:lastRow="0" w:firstColumn="0" w:lastColumn="0" w:oddVBand="0" w:evenVBand="0" w:oddHBand="0" w:evenHBand="1" w:firstRowFirstColumn="0" w:firstRowLastColumn="0" w:lastRowFirstColumn="0" w:lastRowLastColumn="0"/>
          <w:trHeight w:val="390"/>
        </w:trPr>
        <w:tc>
          <w:tcPr>
            <w:tcW w:w="3261" w:type="dxa"/>
            <w:vAlign w:val="center"/>
          </w:tcPr>
          <w:p w14:paraId="66496EDB" w14:textId="77777777" w:rsidR="008564DD" w:rsidRPr="00EB6DF0" w:rsidRDefault="008564DD" w:rsidP="001719AC">
            <w:pPr>
              <w:spacing w:before="6" w:after="6" w:line="240" w:lineRule="auto"/>
              <w:rPr>
                <w:rStyle w:val="Strong"/>
                <w:rFonts w:asciiTheme="minorHAnsi" w:hAnsiTheme="minorHAnsi"/>
                <w:sz w:val="20"/>
                <w:szCs w:val="20"/>
              </w:rPr>
            </w:pPr>
            <w:r w:rsidRPr="00EB6DF0">
              <w:rPr>
                <w:sz w:val="20"/>
                <w:szCs w:val="20"/>
              </w:rPr>
              <w:t>Education and Training</w:t>
            </w:r>
          </w:p>
        </w:tc>
        <w:tc>
          <w:tcPr>
            <w:tcW w:w="1134" w:type="dxa"/>
            <w:vAlign w:val="center"/>
          </w:tcPr>
          <w:p w14:paraId="2A2EC451" w14:textId="77777777" w:rsidR="008564DD" w:rsidRPr="00EB6DF0" w:rsidRDefault="008564DD" w:rsidP="001719AC">
            <w:pPr>
              <w:pStyle w:val="ListBullet"/>
              <w:numPr>
                <w:ilvl w:val="0"/>
                <w:numId w:val="0"/>
              </w:numPr>
              <w:spacing w:before="6" w:after="6" w:line="240" w:lineRule="auto"/>
              <w:jc w:val="center"/>
              <w:rPr>
                <w:rStyle w:val="Strong"/>
                <w:rFonts w:asciiTheme="minorHAnsi" w:eastAsiaTheme="minorHAnsi" w:hAnsiTheme="minorHAnsi" w:cstheme="minorBidi"/>
                <w:spacing w:val="0"/>
                <w:sz w:val="20"/>
                <w:szCs w:val="22"/>
                <w:lang w:val="en-AU" w:eastAsia="en-US"/>
              </w:rPr>
            </w:pPr>
            <w:r w:rsidRPr="00EB6DF0">
              <w:rPr>
                <w:sz w:val="20"/>
              </w:rPr>
              <w:t>1,158.1</w:t>
            </w:r>
          </w:p>
        </w:tc>
        <w:tc>
          <w:tcPr>
            <w:tcW w:w="1134" w:type="dxa"/>
            <w:vAlign w:val="center"/>
          </w:tcPr>
          <w:p w14:paraId="5F2E1B76"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1,138.8</w:t>
            </w:r>
          </w:p>
        </w:tc>
        <w:tc>
          <w:tcPr>
            <w:tcW w:w="850" w:type="dxa"/>
            <w:vAlign w:val="center"/>
          </w:tcPr>
          <w:p w14:paraId="06E05503"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19.3</w:t>
            </w:r>
          </w:p>
        </w:tc>
        <w:tc>
          <w:tcPr>
            <w:tcW w:w="851" w:type="dxa"/>
            <w:vAlign w:val="center"/>
          </w:tcPr>
          <w:p w14:paraId="672A1114"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1.7</w:t>
            </w:r>
          </w:p>
        </w:tc>
        <w:tc>
          <w:tcPr>
            <w:tcW w:w="912" w:type="dxa"/>
            <w:vAlign w:val="center"/>
          </w:tcPr>
          <w:p w14:paraId="53DE26EC"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131.8</w:t>
            </w:r>
          </w:p>
        </w:tc>
        <w:tc>
          <w:tcPr>
            <w:tcW w:w="954" w:type="dxa"/>
            <w:vAlign w:val="center"/>
          </w:tcPr>
          <w:p w14:paraId="0C8812D7"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12.8</w:t>
            </w:r>
          </w:p>
        </w:tc>
      </w:tr>
      <w:tr w:rsidR="008564DD" w:rsidRPr="00B26C3D" w14:paraId="04AE05CF" w14:textId="77777777" w:rsidTr="001719AC">
        <w:trPr>
          <w:trHeight w:val="390"/>
        </w:trPr>
        <w:tc>
          <w:tcPr>
            <w:tcW w:w="3261" w:type="dxa"/>
            <w:vAlign w:val="center"/>
          </w:tcPr>
          <w:p w14:paraId="5F1AAAF0" w14:textId="77777777" w:rsidR="008564DD" w:rsidRPr="00EB6DF0" w:rsidRDefault="008564DD" w:rsidP="001719AC">
            <w:pPr>
              <w:spacing w:before="6" w:after="6" w:line="240" w:lineRule="auto"/>
              <w:rPr>
                <w:sz w:val="20"/>
                <w:szCs w:val="20"/>
              </w:rPr>
            </w:pPr>
            <w:r w:rsidRPr="00EB6DF0">
              <w:rPr>
                <w:sz w:val="20"/>
                <w:szCs w:val="20"/>
              </w:rPr>
              <w:t>Health Care and Social Assistance</w:t>
            </w:r>
          </w:p>
        </w:tc>
        <w:tc>
          <w:tcPr>
            <w:tcW w:w="1134" w:type="dxa"/>
            <w:vAlign w:val="center"/>
          </w:tcPr>
          <w:p w14:paraId="1D1CA35D" w14:textId="77777777" w:rsidR="008564DD" w:rsidRPr="00EB6DF0" w:rsidRDefault="008564DD" w:rsidP="001719AC">
            <w:pPr>
              <w:pStyle w:val="ListBullet"/>
              <w:numPr>
                <w:ilvl w:val="0"/>
                <w:numId w:val="0"/>
              </w:numPr>
              <w:spacing w:before="6" w:after="6" w:line="240" w:lineRule="auto"/>
              <w:jc w:val="center"/>
              <w:rPr>
                <w:rStyle w:val="Strong"/>
                <w:rFonts w:asciiTheme="minorHAnsi" w:eastAsiaTheme="minorHAnsi" w:hAnsiTheme="minorHAnsi" w:cstheme="minorBidi"/>
                <w:spacing w:val="0"/>
                <w:sz w:val="20"/>
                <w:szCs w:val="22"/>
                <w:lang w:val="en-AU" w:eastAsia="en-US"/>
              </w:rPr>
            </w:pPr>
            <w:r w:rsidRPr="00EB6DF0">
              <w:rPr>
                <w:sz w:val="20"/>
              </w:rPr>
              <w:t>2,156.5</w:t>
            </w:r>
          </w:p>
        </w:tc>
        <w:tc>
          <w:tcPr>
            <w:tcW w:w="1134" w:type="dxa"/>
            <w:vAlign w:val="center"/>
          </w:tcPr>
          <w:p w14:paraId="6EB3E905"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2,049.5</w:t>
            </w:r>
          </w:p>
        </w:tc>
        <w:tc>
          <w:tcPr>
            <w:tcW w:w="850" w:type="dxa"/>
            <w:vAlign w:val="center"/>
          </w:tcPr>
          <w:p w14:paraId="06FF548A"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107.1</w:t>
            </w:r>
          </w:p>
        </w:tc>
        <w:tc>
          <w:tcPr>
            <w:tcW w:w="851" w:type="dxa"/>
            <w:vAlign w:val="center"/>
          </w:tcPr>
          <w:p w14:paraId="0C5ADF05"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5.2</w:t>
            </w:r>
          </w:p>
        </w:tc>
        <w:tc>
          <w:tcPr>
            <w:tcW w:w="912" w:type="dxa"/>
            <w:vAlign w:val="center"/>
          </w:tcPr>
          <w:p w14:paraId="152A6EBA"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481.2</w:t>
            </w:r>
          </w:p>
        </w:tc>
        <w:tc>
          <w:tcPr>
            <w:tcW w:w="954" w:type="dxa"/>
            <w:vAlign w:val="center"/>
          </w:tcPr>
          <w:p w14:paraId="17E699FC"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28.7</w:t>
            </w:r>
          </w:p>
        </w:tc>
      </w:tr>
      <w:tr w:rsidR="008564DD" w:rsidRPr="00B26C3D" w14:paraId="3B9CE2FB" w14:textId="77777777" w:rsidTr="001719AC">
        <w:trPr>
          <w:cnfStyle w:val="000000010000" w:firstRow="0" w:lastRow="0" w:firstColumn="0" w:lastColumn="0" w:oddVBand="0" w:evenVBand="0" w:oddHBand="0" w:evenHBand="1" w:firstRowFirstColumn="0" w:firstRowLastColumn="0" w:lastRowFirstColumn="0" w:lastRowLastColumn="0"/>
          <w:trHeight w:val="390"/>
        </w:trPr>
        <w:tc>
          <w:tcPr>
            <w:tcW w:w="3261" w:type="dxa"/>
            <w:vAlign w:val="center"/>
          </w:tcPr>
          <w:p w14:paraId="23217E96" w14:textId="77777777" w:rsidR="008564DD" w:rsidRPr="00EB6DF0" w:rsidRDefault="008564DD" w:rsidP="001719AC">
            <w:pPr>
              <w:spacing w:before="6" w:after="6" w:line="240" w:lineRule="auto"/>
              <w:rPr>
                <w:sz w:val="20"/>
                <w:szCs w:val="20"/>
              </w:rPr>
            </w:pPr>
            <w:r w:rsidRPr="00EB6DF0">
              <w:rPr>
                <w:sz w:val="20"/>
                <w:szCs w:val="20"/>
              </w:rPr>
              <w:t>Arts and Recreation Services</w:t>
            </w:r>
          </w:p>
        </w:tc>
        <w:tc>
          <w:tcPr>
            <w:tcW w:w="1134" w:type="dxa"/>
            <w:vAlign w:val="center"/>
          </w:tcPr>
          <w:p w14:paraId="570216A9" w14:textId="77777777" w:rsidR="008564DD" w:rsidRPr="00EB6DF0" w:rsidRDefault="008564DD" w:rsidP="001719AC">
            <w:pPr>
              <w:pStyle w:val="ListBullet"/>
              <w:numPr>
                <w:ilvl w:val="0"/>
                <w:numId w:val="0"/>
              </w:numPr>
              <w:spacing w:before="6" w:after="6" w:line="240" w:lineRule="auto"/>
              <w:jc w:val="center"/>
              <w:rPr>
                <w:rStyle w:val="Strong"/>
                <w:rFonts w:asciiTheme="minorHAnsi" w:eastAsiaTheme="minorHAnsi" w:hAnsiTheme="minorHAnsi" w:cstheme="minorBidi"/>
                <w:spacing w:val="0"/>
                <w:sz w:val="20"/>
                <w:szCs w:val="22"/>
                <w:lang w:val="en-AU" w:eastAsia="en-US"/>
              </w:rPr>
            </w:pPr>
            <w:r w:rsidRPr="00EB6DF0">
              <w:rPr>
                <w:sz w:val="20"/>
              </w:rPr>
              <w:t>248.3</w:t>
            </w:r>
          </w:p>
        </w:tc>
        <w:tc>
          <w:tcPr>
            <w:tcW w:w="1134" w:type="dxa"/>
            <w:vAlign w:val="center"/>
          </w:tcPr>
          <w:p w14:paraId="062C26E4"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241.0</w:t>
            </w:r>
          </w:p>
        </w:tc>
        <w:tc>
          <w:tcPr>
            <w:tcW w:w="850" w:type="dxa"/>
            <w:vAlign w:val="center"/>
          </w:tcPr>
          <w:p w14:paraId="66DCB5F8"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7.3</w:t>
            </w:r>
          </w:p>
        </w:tc>
        <w:tc>
          <w:tcPr>
            <w:tcW w:w="851" w:type="dxa"/>
            <w:vAlign w:val="center"/>
          </w:tcPr>
          <w:p w14:paraId="3C3DCD53"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3.0</w:t>
            </w:r>
          </w:p>
        </w:tc>
        <w:tc>
          <w:tcPr>
            <w:tcW w:w="912" w:type="dxa"/>
            <w:vAlign w:val="center"/>
          </w:tcPr>
          <w:p w14:paraId="29FAC803"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8.2</w:t>
            </w:r>
          </w:p>
        </w:tc>
        <w:tc>
          <w:tcPr>
            <w:tcW w:w="954" w:type="dxa"/>
            <w:vAlign w:val="center"/>
          </w:tcPr>
          <w:p w14:paraId="14D7F349"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3.4</w:t>
            </w:r>
          </w:p>
        </w:tc>
      </w:tr>
      <w:tr w:rsidR="008564DD" w:rsidRPr="00B26C3D" w14:paraId="251DF431" w14:textId="77777777" w:rsidTr="001719AC">
        <w:trPr>
          <w:trHeight w:val="390"/>
        </w:trPr>
        <w:tc>
          <w:tcPr>
            <w:tcW w:w="3261" w:type="dxa"/>
            <w:vAlign w:val="center"/>
          </w:tcPr>
          <w:p w14:paraId="0CBC7826" w14:textId="77777777" w:rsidR="008564DD" w:rsidRPr="00EB6DF0" w:rsidRDefault="008564DD" w:rsidP="001719AC">
            <w:pPr>
              <w:spacing w:before="6" w:after="6" w:line="240" w:lineRule="auto"/>
              <w:rPr>
                <w:sz w:val="20"/>
                <w:szCs w:val="20"/>
              </w:rPr>
            </w:pPr>
            <w:r w:rsidRPr="00EB6DF0">
              <w:rPr>
                <w:sz w:val="20"/>
                <w:szCs w:val="20"/>
              </w:rPr>
              <w:t>Other Services</w:t>
            </w:r>
          </w:p>
        </w:tc>
        <w:tc>
          <w:tcPr>
            <w:tcW w:w="1134" w:type="dxa"/>
            <w:vAlign w:val="center"/>
          </w:tcPr>
          <w:p w14:paraId="355A0FCA" w14:textId="77777777" w:rsidR="008564DD" w:rsidRPr="00EB6DF0" w:rsidRDefault="008564DD" w:rsidP="001719AC">
            <w:pPr>
              <w:pStyle w:val="ListBullet"/>
              <w:numPr>
                <w:ilvl w:val="0"/>
                <w:numId w:val="0"/>
              </w:numPr>
              <w:spacing w:before="6" w:after="6" w:line="240" w:lineRule="auto"/>
              <w:jc w:val="center"/>
              <w:rPr>
                <w:rStyle w:val="Strong"/>
                <w:rFonts w:asciiTheme="minorHAnsi" w:eastAsiaTheme="minorHAnsi" w:hAnsiTheme="minorHAnsi" w:cstheme="minorBidi"/>
                <w:spacing w:val="0"/>
                <w:sz w:val="20"/>
                <w:szCs w:val="22"/>
                <w:lang w:val="en-AU" w:eastAsia="en-US"/>
              </w:rPr>
            </w:pPr>
            <w:r w:rsidRPr="00EB6DF0">
              <w:rPr>
                <w:sz w:val="20"/>
              </w:rPr>
              <w:t>527.1</w:t>
            </w:r>
          </w:p>
        </w:tc>
        <w:tc>
          <w:tcPr>
            <w:tcW w:w="1134" w:type="dxa"/>
            <w:vAlign w:val="center"/>
          </w:tcPr>
          <w:p w14:paraId="5B1C84E2"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535.4</w:t>
            </w:r>
          </w:p>
        </w:tc>
        <w:tc>
          <w:tcPr>
            <w:tcW w:w="850" w:type="dxa"/>
            <w:vAlign w:val="center"/>
          </w:tcPr>
          <w:p w14:paraId="7022BD65"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-8.2</w:t>
            </w:r>
          </w:p>
        </w:tc>
        <w:tc>
          <w:tcPr>
            <w:tcW w:w="851" w:type="dxa"/>
            <w:vAlign w:val="center"/>
          </w:tcPr>
          <w:p w14:paraId="7FC8D016"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-1.5</w:t>
            </w:r>
          </w:p>
        </w:tc>
        <w:tc>
          <w:tcPr>
            <w:tcW w:w="912" w:type="dxa"/>
            <w:vAlign w:val="center"/>
          </w:tcPr>
          <w:p w14:paraId="55E3DAB2"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30.7</w:t>
            </w:r>
          </w:p>
        </w:tc>
        <w:tc>
          <w:tcPr>
            <w:tcW w:w="954" w:type="dxa"/>
            <w:vAlign w:val="center"/>
          </w:tcPr>
          <w:p w14:paraId="2149BE80" w14:textId="77777777" w:rsidR="008564DD" w:rsidRPr="00EB6DF0" w:rsidRDefault="008564DD" w:rsidP="001719AC">
            <w:pPr>
              <w:pStyle w:val="ListBullet"/>
              <w:numPr>
                <w:ilvl w:val="0"/>
                <w:numId w:val="0"/>
              </w:numPr>
              <w:spacing w:before="6" w:after="6" w:line="240" w:lineRule="auto"/>
              <w:jc w:val="center"/>
              <w:rPr>
                <w:rStyle w:val="Strong"/>
                <w:rFonts w:asciiTheme="minorHAnsi" w:hAnsiTheme="minorHAnsi"/>
                <w:sz w:val="20"/>
              </w:rPr>
            </w:pPr>
            <w:r w:rsidRPr="00EB6DF0">
              <w:rPr>
                <w:sz w:val="20"/>
              </w:rPr>
              <w:t>6.2</w:t>
            </w:r>
          </w:p>
        </w:tc>
      </w:tr>
      <w:tr w:rsidR="008564DD" w:rsidRPr="00B26C3D" w14:paraId="774349D7" w14:textId="77777777" w:rsidTr="001719AC">
        <w:trPr>
          <w:cnfStyle w:val="000000010000" w:firstRow="0" w:lastRow="0" w:firstColumn="0" w:lastColumn="0" w:oddVBand="0" w:evenVBand="0" w:oddHBand="0" w:evenHBand="1" w:firstRowFirstColumn="0" w:firstRowLastColumn="0" w:lastRowFirstColumn="0" w:lastRowLastColumn="0"/>
          <w:trHeight w:val="390"/>
        </w:trPr>
        <w:tc>
          <w:tcPr>
            <w:tcW w:w="3261" w:type="dxa"/>
            <w:vAlign w:val="center"/>
          </w:tcPr>
          <w:p w14:paraId="092DBE6A" w14:textId="77777777" w:rsidR="008564DD" w:rsidRPr="00975232" w:rsidRDefault="008564DD" w:rsidP="001719AC">
            <w:pPr>
              <w:spacing w:afterAutospacing="1"/>
              <w:rPr>
                <w:rStyle w:val="Strong"/>
                <w:rFonts w:asciiTheme="minorHAnsi" w:hAnsiTheme="minorHAnsi"/>
                <w:sz w:val="20"/>
                <w:szCs w:val="20"/>
              </w:rPr>
            </w:pPr>
            <w:r w:rsidRPr="00975232">
              <w:rPr>
                <w:rStyle w:val="Strong"/>
                <w:rFonts w:asciiTheme="minorHAnsi" w:hAnsiTheme="minorHAnsi"/>
                <w:sz w:val="20"/>
                <w:szCs w:val="20"/>
              </w:rPr>
              <w:t>TOTAL EMPLOYMENT</w:t>
            </w:r>
          </w:p>
        </w:tc>
        <w:tc>
          <w:tcPr>
            <w:tcW w:w="1134" w:type="dxa"/>
            <w:vAlign w:val="center"/>
          </w:tcPr>
          <w:p w14:paraId="3AEEAE57" w14:textId="77777777" w:rsidR="008564DD" w:rsidRPr="00975232" w:rsidRDefault="008564DD" w:rsidP="001719AC">
            <w:pPr>
              <w:pStyle w:val="ListBullet"/>
              <w:numPr>
                <w:ilvl w:val="0"/>
                <w:numId w:val="0"/>
              </w:numPr>
              <w:spacing w:after="100" w:afterAutospacing="1"/>
              <w:jc w:val="center"/>
              <w:rPr>
                <w:rStyle w:val="Strong"/>
                <w:rFonts w:asciiTheme="minorHAnsi" w:hAnsiTheme="minorHAnsi"/>
                <w:sz w:val="20"/>
              </w:rPr>
            </w:pPr>
            <w:r w:rsidRPr="00975232">
              <w:rPr>
                <w:rStyle w:val="Strong"/>
                <w:rFonts w:asciiTheme="minorHAnsi" w:hAnsiTheme="minorHAnsi"/>
                <w:sz w:val="20"/>
              </w:rPr>
              <w:t>14,123.3</w:t>
            </w:r>
          </w:p>
        </w:tc>
        <w:tc>
          <w:tcPr>
            <w:tcW w:w="1134" w:type="dxa"/>
            <w:vAlign w:val="center"/>
          </w:tcPr>
          <w:p w14:paraId="71A32488" w14:textId="77777777" w:rsidR="008564DD" w:rsidRPr="00975232" w:rsidRDefault="008564DD" w:rsidP="001719AC">
            <w:pPr>
              <w:pStyle w:val="ListBullet"/>
              <w:numPr>
                <w:ilvl w:val="0"/>
                <w:numId w:val="0"/>
              </w:numPr>
              <w:spacing w:after="100" w:afterAutospacing="1"/>
              <w:jc w:val="center"/>
              <w:rPr>
                <w:rStyle w:val="Strong"/>
                <w:rFonts w:asciiTheme="minorHAnsi" w:hAnsiTheme="minorHAnsi"/>
                <w:sz w:val="20"/>
              </w:rPr>
            </w:pPr>
            <w:r w:rsidRPr="00975232">
              <w:rPr>
                <w:rStyle w:val="Strong"/>
                <w:rFonts w:asciiTheme="minorHAnsi" w:hAnsiTheme="minorHAnsi"/>
                <w:sz w:val="20"/>
              </w:rPr>
              <w:t>13,705.3</w:t>
            </w:r>
          </w:p>
        </w:tc>
        <w:tc>
          <w:tcPr>
            <w:tcW w:w="850" w:type="dxa"/>
            <w:vAlign w:val="center"/>
          </w:tcPr>
          <w:p w14:paraId="1ABD68F3" w14:textId="77777777" w:rsidR="008564DD" w:rsidRPr="00975232" w:rsidRDefault="008564DD" w:rsidP="001719AC">
            <w:pPr>
              <w:pStyle w:val="ListBullet"/>
              <w:numPr>
                <w:ilvl w:val="0"/>
                <w:numId w:val="0"/>
              </w:numPr>
              <w:spacing w:after="100" w:afterAutospacing="1"/>
              <w:jc w:val="center"/>
              <w:rPr>
                <w:rStyle w:val="Strong"/>
                <w:rFonts w:asciiTheme="minorHAnsi" w:hAnsiTheme="minorHAnsi"/>
                <w:sz w:val="20"/>
              </w:rPr>
            </w:pPr>
            <w:r w:rsidRPr="00975232">
              <w:rPr>
                <w:rStyle w:val="Strong"/>
                <w:rFonts w:asciiTheme="minorHAnsi" w:hAnsiTheme="minorHAnsi"/>
                <w:sz w:val="20"/>
              </w:rPr>
              <w:t>418.0</w:t>
            </w:r>
          </w:p>
        </w:tc>
        <w:tc>
          <w:tcPr>
            <w:tcW w:w="851" w:type="dxa"/>
            <w:vAlign w:val="center"/>
          </w:tcPr>
          <w:p w14:paraId="6F6FE959" w14:textId="77777777" w:rsidR="008564DD" w:rsidRPr="00975232" w:rsidRDefault="008564DD" w:rsidP="001719AC">
            <w:pPr>
              <w:pStyle w:val="ListBullet"/>
              <w:numPr>
                <w:ilvl w:val="0"/>
                <w:numId w:val="0"/>
              </w:numPr>
              <w:spacing w:after="100" w:afterAutospacing="1"/>
              <w:jc w:val="center"/>
              <w:rPr>
                <w:rStyle w:val="Strong"/>
                <w:rFonts w:asciiTheme="minorHAnsi" w:hAnsiTheme="minorHAnsi"/>
                <w:sz w:val="20"/>
              </w:rPr>
            </w:pPr>
            <w:r w:rsidRPr="00975232">
              <w:rPr>
                <w:rStyle w:val="Strong"/>
                <w:rFonts w:asciiTheme="minorHAnsi" w:hAnsiTheme="minorHAnsi"/>
                <w:sz w:val="20"/>
              </w:rPr>
              <w:t>3.1</w:t>
            </w:r>
          </w:p>
        </w:tc>
        <w:tc>
          <w:tcPr>
            <w:tcW w:w="912" w:type="dxa"/>
            <w:vAlign w:val="center"/>
          </w:tcPr>
          <w:p w14:paraId="3357E894" w14:textId="77777777" w:rsidR="008564DD" w:rsidRPr="00975232" w:rsidRDefault="008564DD" w:rsidP="001719AC">
            <w:pPr>
              <w:pStyle w:val="ListBullet"/>
              <w:numPr>
                <w:ilvl w:val="0"/>
                <w:numId w:val="0"/>
              </w:numPr>
              <w:spacing w:after="100" w:afterAutospacing="1"/>
              <w:jc w:val="center"/>
              <w:rPr>
                <w:rStyle w:val="Strong"/>
                <w:rFonts w:asciiTheme="minorHAnsi" w:hAnsiTheme="minorHAnsi"/>
                <w:sz w:val="20"/>
              </w:rPr>
            </w:pPr>
            <w:r w:rsidRPr="00975232">
              <w:rPr>
                <w:rStyle w:val="Strong"/>
                <w:rFonts w:asciiTheme="minorHAnsi" w:hAnsiTheme="minorHAnsi"/>
                <w:sz w:val="20"/>
              </w:rPr>
              <w:t>1,512.9</w:t>
            </w:r>
          </w:p>
        </w:tc>
        <w:tc>
          <w:tcPr>
            <w:tcW w:w="954" w:type="dxa"/>
            <w:vAlign w:val="center"/>
          </w:tcPr>
          <w:p w14:paraId="4E82494F" w14:textId="77777777" w:rsidR="008564DD" w:rsidRPr="00975232" w:rsidRDefault="008564DD" w:rsidP="001719AC">
            <w:pPr>
              <w:pStyle w:val="ListBullet"/>
              <w:numPr>
                <w:ilvl w:val="0"/>
                <w:numId w:val="0"/>
              </w:numPr>
              <w:spacing w:after="100" w:afterAutospacing="1"/>
              <w:jc w:val="center"/>
              <w:rPr>
                <w:rStyle w:val="Strong"/>
                <w:rFonts w:asciiTheme="minorHAnsi" w:hAnsiTheme="minorHAnsi"/>
                <w:sz w:val="20"/>
              </w:rPr>
            </w:pPr>
            <w:r w:rsidRPr="00975232">
              <w:rPr>
                <w:rStyle w:val="Strong"/>
                <w:rFonts w:asciiTheme="minorHAnsi" w:hAnsiTheme="minorHAnsi"/>
                <w:sz w:val="20"/>
              </w:rPr>
              <w:t>12.0</w:t>
            </w:r>
          </w:p>
        </w:tc>
      </w:tr>
    </w:tbl>
    <w:p w14:paraId="6B74BDC1" w14:textId="2D7975ED" w:rsidR="008564DD" w:rsidRDefault="008564DD" w:rsidP="008564DD">
      <w:pPr>
        <w:pStyle w:val="Source"/>
      </w:pPr>
      <w:r w:rsidRPr="00EB6DF0">
        <w:t xml:space="preserve">Source: ABS, Labour Force, Australia, Detailed, August 2023, data trended by </w:t>
      </w:r>
      <w:r w:rsidR="00045718">
        <w:t xml:space="preserve">Jobs and Skills Australia </w:t>
      </w:r>
      <w:r>
        <w:t>and the ABS</w:t>
      </w:r>
      <w:r w:rsidRPr="00EB6DF0">
        <w:t>.</w:t>
      </w:r>
    </w:p>
    <w:p w14:paraId="78A090AB" w14:textId="77777777" w:rsidR="008564DD" w:rsidRDefault="008564DD" w:rsidP="008564DD">
      <w:pPr>
        <w:pStyle w:val="ListBullet"/>
      </w:pPr>
      <w:r w:rsidRPr="00EB6DF0">
        <w:t>Reflecting continued economic growth and a tight labour market, employment in Australia reached a record high in the August 2023 quarter</w:t>
      </w:r>
      <w:r w:rsidRPr="00A61C57">
        <w:rPr>
          <w:rStyle w:val="FootnoteReference"/>
          <w:rFonts w:cs="Arial"/>
        </w:rPr>
        <w:footnoteReference w:id="9"/>
      </w:r>
      <w:r w:rsidRPr="00EB6DF0">
        <w:t>, and employment in 11 of the 19 broad industry groups reached record highs over the same period:</w:t>
      </w:r>
    </w:p>
    <w:p w14:paraId="42DADE31" w14:textId="77777777" w:rsidR="008564DD" w:rsidRPr="00395C6D" w:rsidRDefault="008564DD" w:rsidP="008564DD">
      <w:pPr>
        <w:pStyle w:val="ListBullet2"/>
        <w:numPr>
          <w:ilvl w:val="0"/>
          <w:numId w:val="28"/>
        </w:numPr>
        <w:spacing w:after="0"/>
        <w:ind w:left="697" w:hanging="357"/>
      </w:pPr>
      <w:r w:rsidRPr="00395C6D">
        <w:t>Health Care and Social Assistance (2,156,500, up by 107,100 or 5.2% over the year)</w:t>
      </w:r>
    </w:p>
    <w:p w14:paraId="618AD132" w14:textId="77777777" w:rsidR="008564DD" w:rsidRPr="00395C6D" w:rsidRDefault="008564DD" w:rsidP="008564DD">
      <w:pPr>
        <w:pStyle w:val="ListBullet2"/>
        <w:numPr>
          <w:ilvl w:val="0"/>
          <w:numId w:val="28"/>
        </w:numPr>
        <w:spacing w:after="0"/>
        <w:ind w:left="697" w:hanging="357"/>
        <w:rPr>
          <w:szCs w:val="22"/>
        </w:rPr>
      </w:pPr>
      <w:r w:rsidRPr="00395C6D">
        <w:rPr>
          <w:szCs w:val="22"/>
        </w:rPr>
        <w:t>Construction (1,332,600, up by 80,700 or 6.4% over the year)</w:t>
      </w:r>
    </w:p>
    <w:p w14:paraId="25884B60" w14:textId="77777777" w:rsidR="008564DD" w:rsidRPr="00395C6D" w:rsidRDefault="008564DD" w:rsidP="008564DD">
      <w:pPr>
        <w:pStyle w:val="ListBullet2"/>
        <w:numPr>
          <w:ilvl w:val="0"/>
          <w:numId w:val="28"/>
        </w:numPr>
        <w:spacing w:after="0"/>
        <w:ind w:left="697" w:hanging="357"/>
        <w:rPr>
          <w:szCs w:val="22"/>
        </w:rPr>
      </w:pPr>
      <w:r w:rsidRPr="00395C6D">
        <w:rPr>
          <w:szCs w:val="22"/>
        </w:rPr>
        <w:t>Professional, Scientific and Technical Services (1,301,300, up by 42,000 or 3.3% over the year)</w:t>
      </w:r>
    </w:p>
    <w:p w14:paraId="78C05E0A" w14:textId="77777777" w:rsidR="008564DD" w:rsidRPr="00395C6D" w:rsidRDefault="008564DD" w:rsidP="008564DD">
      <w:pPr>
        <w:pStyle w:val="ListBullet2"/>
        <w:numPr>
          <w:ilvl w:val="0"/>
          <w:numId w:val="28"/>
        </w:numPr>
        <w:spacing w:after="0"/>
        <w:ind w:left="697" w:hanging="357"/>
        <w:rPr>
          <w:szCs w:val="22"/>
        </w:rPr>
      </w:pPr>
      <w:r w:rsidRPr="00395C6D">
        <w:rPr>
          <w:szCs w:val="22"/>
        </w:rPr>
        <w:t>Public Administration and Safety (926,800, up by 38,200 or 4.3% over the year)</w:t>
      </w:r>
    </w:p>
    <w:p w14:paraId="06E4A05F" w14:textId="77777777" w:rsidR="008564DD" w:rsidRPr="00395C6D" w:rsidRDefault="008564DD" w:rsidP="008564DD">
      <w:pPr>
        <w:pStyle w:val="ListBullet2"/>
        <w:numPr>
          <w:ilvl w:val="0"/>
          <w:numId w:val="28"/>
        </w:numPr>
        <w:spacing w:after="0"/>
        <w:ind w:left="697" w:hanging="357"/>
        <w:rPr>
          <w:szCs w:val="22"/>
        </w:rPr>
      </w:pPr>
      <w:r w:rsidRPr="00395C6D">
        <w:rPr>
          <w:szCs w:val="22"/>
        </w:rPr>
        <w:lastRenderedPageBreak/>
        <w:t>Retail Trade (1,359,700, up by 34,500 or 2.6% over the year)</w:t>
      </w:r>
    </w:p>
    <w:p w14:paraId="0BE8FE02" w14:textId="77777777" w:rsidR="008564DD" w:rsidRPr="00395C6D" w:rsidRDefault="008564DD" w:rsidP="008564DD">
      <w:pPr>
        <w:pStyle w:val="ListBullet2"/>
        <w:numPr>
          <w:ilvl w:val="0"/>
          <w:numId w:val="28"/>
        </w:numPr>
        <w:spacing w:after="0"/>
        <w:ind w:left="697" w:hanging="357"/>
        <w:rPr>
          <w:szCs w:val="22"/>
        </w:rPr>
      </w:pPr>
      <w:r w:rsidRPr="00395C6D">
        <w:rPr>
          <w:szCs w:val="22"/>
        </w:rPr>
        <w:t>Transport, Postal and Warehousing (726,900, up by 28,600 or 4.1% over the year)</w:t>
      </w:r>
    </w:p>
    <w:p w14:paraId="04654DA0" w14:textId="77777777" w:rsidR="008564DD" w:rsidRPr="00395C6D" w:rsidRDefault="008564DD" w:rsidP="008564DD">
      <w:pPr>
        <w:pStyle w:val="ListBullet2"/>
        <w:numPr>
          <w:ilvl w:val="0"/>
          <w:numId w:val="28"/>
        </w:numPr>
        <w:spacing w:after="0"/>
        <w:ind w:left="697" w:hanging="357"/>
        <w:rPr>
          <w:szCs w:val="22"/>
        </w:rPr>
      </w:pPr>
      <w:r w:rsidRPr="00395C6D">
        <w:rPr>
          <w:szCs w:val="22"/>
        </w:rPr>
        <w:t>Education and Training (1,158,100, up by 19,300 or 1.7% over the year)</w:t>
      </w:r>
    </w:p>
    <w:p w14:paraId="3D5F9DC2" w14:textId="77777777" w:rsidR="008564DD" w:rsidRPr="00395C6D" w:rsidRDefault="008564DD" w:rsidP="008564DD">
      <w:pPr>
        <w:pStyle w:val="ListBullet2"/>
        <w:numPr>
          <w:ilvl w:val="0"/>
          <w:numId w:val="28"/>
        </w:numPr>
        <w:spacing w:after="0"/>
        <w:ind w:left="697" w:hanging="357"/>
        <w:rPr>
          <w:szCs w:val="22"/>
        </w:rPr>
      </w:pPr>
      <w:r w:rsidRPr="00395C6D">
        <w:rPr>
          <w:szCs w:val="22"/>
        </w:rPr>
        <w:t>Mining (301,100, up by 12,800 or 4.4% over the year)</w:t>
      </w:r>
    </w:p>
    <w:p w14:paraId="183402E1" w14:textId="77777777" w:rsidR="008564DD" w:rsidRPr="00395C6D" w:rsidRDefault="008564DD" w:rsidP="008564DD">
      <w:pPr>
        <w:pStyle w:val="ListBullet2"/>
        <w:numPr>
          <w:ilvl w:val="0"/>
          <w:numId w:val="28"/>
        </w:numPr>
        <w:spacing w:after="0"/>
        <w:ind w:left="697" w:hanging="357"/>
        <w:rPr>
          <w:szCs w:val="22"/>
        </w:rPr>
      </w:pPr>
      <w:r w:rsidRPr="00395C6D">
        <w:rPr>
          <w:szCs w:val="22"/>
        </w:rPr>
        <w:t>Arts and Recreation Services (248,300, up by 7,300 or 3.0% over the year)</w:t>
      </w:r>
    </w:p>
    <w:p w14:paraId="1E5F3EB1" w14:textId="77777777" w:rsidR="008564DD" w:rsidRPr="00395C6D" w:rsidRDefault="008564DD" w:rsidP="008564DD">
      <w:pPr>
        <w:pStyle w:val="ListBullet2"/>
        <w:numPr>
          <w:ilvl w:val="0"/>
          <w:numId w:val="28"/>
        </w:numPr>
        <w:spacing w:after="0"/>
        <w:ind w:left="697" w:hanging="357"/>
        <w:rPr>
          <w:szCs w:val="22"/>
        </w:rPr>
      </w:pPr>
      <w:r w:rsidRPr="00395C6D">
        <w:rPr>
          <w:szCs w:val="22"/>
        </w:rPr>
        <w:t>Electricity, Gas, Water and Waste Services (165,100, up by 4,100 or 2.6% over the year)</w:t>
      </w:r>
    </w:p>
    <w:p w14:paraId="46F4D4AE" w14:textId="77777777" w:rsidR="008564DD" w:rsidRPr="00395C6D" w:rsidRDefault="008564DD" w:rsidP="008564DD">
      <w:pPr>
        <w:pStyle w:val="ListBullet2"/>
        <w:numPr>
          <w:ilvl w:val="0"/>
          <w:numId w:val="28"/>
        </w:numPr>
        <w:spacing w:after="0"/>
        <w:ind w:left="697" w:hanging="357"/>
        <w:rPr>
          <w:szCs w:val="22"/>
        </w:rPr>
      </w:pPr>
      <w:r w:rsidRPr="00395C6D">
        <w:rPr>
          <w:szCs w:val="22"/>
        </w:rPr>
        <w:t>Rental, Hiring and Real Estate Services (222,900, up by 700 or 0.3% over the year).</w:t>
      </w:r>
    </w:p>
    <w:p w14:paraId="399002E2" w14:textId="77777777" w:rsidR="008564DD" w:rsidRDefault="008564DD" w:rsidP="008564DD">
      <w:pPr>
        <w:pStyle w:val="Heading3"/>
      </w:pPr>
      <w:bookmarkStart w:id="42" w:name="_Toc151365192"/>
      <w:bookmarkStart w:id="43" w:name="_Toc152324309"/>
      <w:r>
        <w:t>Recruitment difficulty among industries</w:t>
      </w:r>
      <w:bookmarkEnd w:id="42"/>
      <w:bookmarkEnd w:id="43"/>
    </w:p>
    <w:p w14:paraId="64CB729D" w14:textId="77777777" w:rsidR="008564DD" w:rsidRDefault="008564DD" w:rsidP="008564DD">
      <w:r>
        <w:t xml:space="preserve">The selected industries in Figure 19 show that recruitment difficulty fell for all major industry Divisions over the year to September quarter 2023. Employers in the Accommodation and Food Services industry had experienced the greatest easing in recruitment difficulty pressures, having fallen by 29 percentage points since September quarter 2022 and now has the smallest proportion of employers experiencing recruitment difficulty (40%). </w:t>
      </w:r>
    </w:p>
    <w:p w14:paraId="6BF8DB0E" w14:textId="77777777" w:rsidR="008564DD" w:rsidRDefault="008564DD" w:rsidP="008564DD">
      <w:r>
        <w:t>The one industry to not follow the downward trend in recruitment difficulty was Health Care and Social Assistance, which experienced no change over the year. In the September quarter 2023, it also had the largest proportion of employers experiencing recruitment difficulty (71%). Manufacturing also continues to have a high proportion of employers experiencing recruitment difficulty and was 69% in the September quarter. That said, this is 10 percentage points lower than September quarter 2022.</w:t>
      </w:r>
    </w:p>
    <w:p w14:paraId="44F8A91D" w14:textId="77777777" w:rsidR="008564DD" w:rsidRDefault="008564DD" w:rsidP="008436B3">
      <w:pPr>
        <w:pStyle w:val="ChartandTablelabel"/>
      </w:pPr>
      <w:r w:rsidRPr="00712CE9">
        <w:t xml:space="preserve">Figure </w:t>
      </w:r>
      <w:r>
        <w:t>19</w:t>
      </w:r>
      <w:r w:rsidRPr="00712CE9">
        <w:t>: Quarterly recruitment difficulty rate by industry, (proportion of recruiting employers), September quarter 2022 to September quarter 2023</w:t>
      </w:r>
    </w:p>
    <w:p w14:paraId="127C8F49" w14:textId="77777777" w:rsidR="008564DD" w:rsidRDefault="008564DD" w:rsidP="008564DD">
      <w:r>
        <w:rPr>
          <w:noProof/>
        </w:rPr>
        <w:drawing>
          <wp:inline distT="0" distB="0" distL="0" distR="0" wp14:anchorId="697807D7" wp14:editId="69899DCF">
            <wp:extent cx="5723890" cy="2638425"/>
            <wp:effectExtent l="0" t="0" r="0" b="0"/>
            <wp:docPr id="1077210259" name="Chart 1" descr="Figure 21 is a column chart showing the recruitment difficulty rate for selected main industries over the previous 5 quarters; Manufacturing; Construction; Wholesale Trade; Retail Trade; Accommodation and Food Services; Professional, Scientific &amp; Technical Services and Health Care and Social Assistance. All industries except Health Care and Social Assistance reported declining rates of difficulty over the period, which also has the highest current rate of difficulty.">
              <a:extLst xmlns:a="http://schemas.openxmlformats.org/drawingml/2006/main">
                <a:ext uri="{FF2B5EF4-FFF2-40B4-BE49-F238E27FC236}">
                  <a16:creationId xmlns:a16="http://schemas.microsoft.com/office/drawing/2014/main" id="{AD548003-B85A-48C5-B536-870D3E0D1D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F919D83" w14:textId="77777777" w:rsidR="008564DD" w:rsidRDefault="008564DD" w:rsidP="008564DD">
      <w:pPr>
        <w:pStyle w:val="Source"/>
      </w:pPr>
      <w:r>
        <w:t>Source: Jobs and Skills Australia, Recruitment Experiences and Outlook Survey, September 2023.</w:t>
      </w:r>
      <w:r>
        <w:br/>
        <w:t>* Interpret with caution due to low sample size.</w:t>
      </w:r>
    </w:p>
    <w:p w14:paraId="20549B0F" w14:textId="77777777" w:rsidR="008564DD" w:rsidRPr="00F65754" w:rsidRDefault="008564DD" w:rsidP="008564DD"/>
    <w:p w14:paraId="68CD5A93" w14:textId="77777777" w:rsidR="008564DD" w:rsidRDefault="008564DD" w:rsidP="008564DD"/>
    <w:p w14:paraId="2918A839" w14:textId="77777777" w:rsidR="008564DD" w:rsidRDefault="008564DD" w:rsidP="008564DD"/>
    <w:p w14:paraId="31FA5EFC" w14:textId="77777777" w:rsidR="008564DD" w:rsidRDefault="008564DD" w:rsidP="008564DD"/>
    <w:p w14:paraId="2A043D86" w14:textId="77777777" w:rsidR="00AA1E53" w:rsidRDefault="00AA1E53" w:rsidP="008564DD"/>
    <w:p w14:paraId="75EB72FC" w14:textId="77777777" w:rsidR="00AA1E53" w:rsidRDefault="00AA1E53" w:rsidP="008564DD"/>
    <w:p w14:paraId="46FDF6BD" w14:textId="77777777" w:rsidR="00AA1E53" w:rsidRPr="00ED2931" w:rsidRDefault="00AA1E53" w:rsidP="008564DD"/>
    <w:p w14:paraId="6D1ABFF0" w14:textId="77777777" w:rsidR="008564DD" w:rsidRDefault="008564DD" w:rsidP="008564DD">
      <w:pPr>
        <w:pStyle w:val="Heading3"/>
      </w:pPr>
      <w:bookmarkStart w:id="44" w:name="_Toc151365193"/>
      <w:bookmarkStart w:id="45" w:name="_Toc152324310"/>
      <w:r w:rsidRPr="00961A44">
        <w:lastRenderedPageBreak/>
        <w:t>Industries in focus</w:t>
      </w:r>
      <w:bookmarkEnd w:id="44"/>
      <w:bookmarkEnd w:id="45"/>
    </w:p>
    <w:p w14:paraId="326A7799" w14:textId="77777777" w:rsidR="00AA1E53" w:rsidRDefault="00AA1E53" w:rsidP="00AA1E53">
      <w:pPr>
        <w:pStyle w:val="Heading4"/>
      </w:pPr>
      <w:r>
        <w:t>Health Care and Social Assistance</w:t>
      </w:r>
    </w:p>
    <w:p w14:paraId="3EE7DD1B" w14:textId="43E21BAC" w:rsidR="00AA1E53" w:rsidRDefault="00AA1E53" w:rsidP="00AA1E53">
      <w:r>
        <w:t xml:space="preserve">Employment grew by 107,100 (or 5.2%) over the year to August 2023. This is the continuation of a long-term trend of sustained employment growth in this industry over the past two decades. </w:t>
      </w:r>
    </w:p>
    <w:p w14:paraId="666B5443" w14:textId="544C5BD7" w:rsidR="00AA1E53" w:rsidRDefault="00AA1E53" w:rsidP="00AA1E53">
      <w:r>
        <w:t xml:space="preserve">At a sub-industry level, Social Assistance Services was a key driver of growth over the past year, with employment increasing by 90,000 (or 14.8%). Strong employment growth in social assistance services may be influenced by an increased demand for various social services linked to the negative mental health effects of the COVID-19 pandemic and ensuing lockdowns, and ongoing demand for and increased attendance hours at childcare centres. </w:t>
      </w:r>
    </w:p>
    <w:p w14:paraId="2CA21195" w14:textId="14F77F70" w:rsidR="00AA1E53" w:rsidRDefault="00AA1E53" w:rsidP="00AA1E53">
      <w:r>
        <w:t xml:space="preserve">Strong employment growth was also recorded over the year to August 2023 for the Medical and Other Health Care Services sub-industry, increasing by (46,900 or 7.3%). Growth in this sub industry may be attributed to increased demand for a range of health care and medical services and continued healthcare spending by federal and state governments during and after the COVID-19 pandemic, with 2022-23 healthcare expenditure constituting 16.8% of the Australian Government’s total expenditure over the period. </w:t>
      </w:r>
    </w:p>
    <w:p w14:paraId="6089422A" w14:textId="77777777" w:rsidR="00AA1E53" w:rsidRDefault="00AA1E53" w:rsidP="00AA1E53">
      <w:pPr>
        <w:pStyle w:val="Heading4"/>
      </w:pPr>
      <w:r>
        <w:t>Professional, Scientific and Technical Services</w:t>
      </w:r>
    </w:p>
    <w:p w14:paraId="36424496" w14:textId="0CBC3893" w:rsidR="008564DD" w:rsidRPr="00624CDF" w:rsidRDefault="00AA1E53" w:rsidP="00AA1E53">
      <w:r>
        <w:t>This industry has recorded 14 consecutive quarters of employment growth, reaching a record high of 1,301,300 people employed in August 2023. Over the year, employment increased by 42,000 workers (or 3.3%). Annual employment growth in this industry’s workforce was largely due to a rise in Computer System Design and Related Services (up by 16,600 or 5.1%), Architectural, Engineering and Technical Services (up by 8,200 or 2.8%) and Legal and Accounting Services (up by 8,100 or 2.6%).</w:t>
      </w:r>
    </w:p>
    <w:p w14:paraId="274E05A3" w14:textId="77777777" w:rsidR="008564DD" w:rsidRDefault="008564DD" w:rsidP="008564DD">
      <w:pPr>
        <w:pStyle w:val="Heading4"/>
      </w:pPr>
      <w:r>
        <w:t>Employment by detailed industry</w:t>
      </w:r>
    </w:p>
    <w:p w14:paraId="773AFB34" w14:textId="77777777" w:rsidR="008564DD" w:rsidRPr="00624CDF" w:rsidRDefault="008564DD" w:rsidP="008564DD">
      <w:r w:rsidRPr="00BC14F1">
        <w:t>More detailed data show that 124 of the 214 detailed sectors across all industries (or 57.9%) recorded an increase in employment over the year to August 2023. Notably, 129 (or 60.3%) of the detailed industry sectors recorded an increase in employment over the last five years.</w:t>
      </w:r>
      <w:r>
        <w:t xml:space="preserve"> </w:t>
      </w:r>
      <w:r w:rsidRPr="00A61C57">
        <w:t>Over the</w:t>
      </w:r>
      <w:r w:rsidRPr="00975232">
        <w:rPr>
          <w:rFonts w:cs="Arial"/>
          <w:color w:val="000000"/>
          <w:lang w:eastAsia="en-AU"/>
        </w:rPr>
        <w:t xml:space="preserve"> </w:t>
      </w:r>
      <w:r w:rsidRPr="00975232">
        <w:rPr>
          <w:rStyle w:val="Strong"/>
          <w:rFonts w:asciiTheme="minorHAnsi" w:hAnsiTheme="minorHAnsi"/>
        </w:rPr>
        <w:t>year</w:t>
      </w:r>
      <w:r w:rsidRPr="00975232">
        <w:rPr>
          <w:rFonts w:cs="Arial"/>
          <w:b/>
          <w:bCs/>
          <w:color w:val="000000"/>
          <w:lang w:eastAsia="en-AU"/>
        </w:rPr>
        <w:t xml:space="preserve"> </w:t>
      </w:r>
      <w:r w:rsidRPr="00975232">
        <w:rPr>
          <w:rFonts w:cs="Arial"/>
          <w:color w:val="000000"/>
          <w:lang w:eastAsia="en-AU"/>
        </w:rPr>
        <w:t>to August 2023:</w:t>
      </w:r>
    </w:p>
    <w:p w14:paraId="2CC3F48D" w14:textId="77777777" w:rsidR="008564DD" w:rsidRPr="00975232" w:rsidRDefault="008564DD" w:rsidP="008564DD">
      <w:pPr>
        <w:pStyle w:val="ListBullet"/>
      </w:pPr>
      <w:r w:rsidRPr="00975232">
        <w:t xml:space="preserve">The </w:t>
      </w:r>
      <w:r w:rsidRPr="00975232">
        <w:rPr>
          <w:rStyle w:val="Strong"/>
          <w:rFonts w:asciiTheme="minorHAnsi" w:hAnsiTheme="minorHAnsi"/>
        </w:rPr>
        <w:t>largest increases</w:t>
      </w:r>
      <w:r w:rsidRPr="00975232">
        <w:t xml:space="preserve"> in employment were in </w:t>
      </w:r>
      <w:r w:rsidRPr="00975232">
        <w:rPr>
          <w:i/>
          <w:iCs/>
        </w:rPr>
        <w:t xml:space="preserve">Other Social Assistance Services </w:t>
      </w:r>
      <w:r w:rsidRPr="00975232">
        <w:t xml:space="preserve">(up by 61,400 or 13.7%), followed by </w:t>
      </w:r>
      <w:r w:rsidRPr="00975232">
        <w:rPr>
          <w:i/>
          <w:iCs/>
        </w:rPr>
        <w:t xml:space="preserve">Cafes, Restaurants and Takeaway Food Services </w:t>
      </w:r>
      <w:r w:rsidRPr="00975232">
        <w:t xml:space="preserve">(up by 18,400 or 2.7%) and </w:t>
      </w:r>
      <w:r w:rsidRPr="00975232">
        <w:rPr>
          <w:i/>
          <w:iCs/>
        </w:rPr>
        <w:t xml:space="preserve">Allied Health Services </w:t>
      </w:r>
      <w:r w:rsidRPr="00975232">
        <w:t>(up by 18,300 or 6.5%).</w:t>
      </w:r>
    </w:p>
    <w:p w14:paraId="74898608" w14:textId="77777777" w:rsidR="008564DD" w:rsidRPr="00975232" w:rsidRDefault="008564DD" w:rsidP="008564DD">
      <w:pPr>
        <w:pStyle w:val="ListBullet"/>
      </w:pPr>
      <w:r w:rsidRPr="00975232">
        <w:t xml:space="preserve">The </w:t>
      </w:r>
      <w:r w:rsidRPr="00975232">
        <w:rPr>
          <w:rStyle w:val="Strong"/>
          <w:rFonts w:asciiTheme="minorHAnsi" w:hAnsiTheme="minorHAnsi"/>
        </w:rPr>
        <w:t>largest falls</w:t>
      </w:r>
      <w:r w:rsidRPr="00975232">
        <w:t xml:space="preserve"> in employment</w:t>
      </w:r>
      <w:r w:rsidRPr="00975232">
        <w:rPr>
          <w:b/>
          <w:bCs/>
        </w:rPr>
        <w:t xml:space="preserve"> </w:t>
      </w:r>
      <w:r w:rsidRPr="00975232">
        <w:t xml:space="preserve">were in </w:t>
      </w:r>
      <w:r w:rsidRPr="00975232">
        <w:rPr>
          <w:i/>
          <w:iCs/>
        </w:rPr>
        <w:t xml:space="preserve">Residential Care Services </w:t>
      </w:r>
      <w:r w:rsidRPr="00975232">
        <w:t xml:space="preserve">(down by 24,800 or 10.8%), followed by </w:t>
      </w:r>
      <w:r w:rsidRPr="00975232">
        <w:rPr>
          <w:i/>
          <w:iCs/>
        </w:rPr>
        <w:t xml:space="preserve">School Education </w:t>
      </w:r>
      <w:r w:rsidRPr="00975232">
        <w:t xml:space="preserve">(down by 12,800 or 2.1%) and </w:t>
      </w:r>
      <w:r w:rsidRPr="00975232">
        <w:rPr>
          <w:i/>
          <w:iCs/>
        </w:rPr>
        <w:t>Sheep, Beef Cattle and Grain Farming</w:t>
      </w:r>
      <w:r w:rsidRPr="00975232">
        <w:t xml:space="preserve"> (down by 5,000 or 3.7%).</w:t>
      </w:r>
    </w:p>
    <w:p w14:paraId="5AE7E5AE" w14:textId="77777777" w:rsidR="008564DD" w:rsidRPr="00975232" w:rsidRDefault="008564DD" w:rsidP="008564DD">
      <w:pPr>
        <w:spacing w:line="22" w:lineRule="atLeast"/>
        <w:rPr>
          <w:rFonts w:cs="Arial"/>
        </w:rPr>
      </w:pPr>
      <w:r w:rsidRPr="00975232">
        <w:rPr>
          <w:rFonts w:cs="Arial"/>
          <w:color w:val="000000"/>
          <w:lang w:eastAsia="en-AU"/>
        </w:rPr>
        <w:t xml:space="preserve">Over the </w:t>
      </w:r>
      <w:r w:rsidRPr="00975232">
        <w:rPr>
          <w:rStyle w:val="Strong"/>
          <w:rFonts w:asciiTheme="minorHAnsi" w:hAnsiTheme="minorHAnsi"/>
        </w:rPr>
        <w:t>five years</w:t>
      </w:r>
      <w:r w:rsidRPr="00975232">
        <w:rPr>
          <w:rFonts w:cs="Arial"/>
          <w:color w:val="000000"/>
          <w:lang w:eastAsia="en-AU"/>
        </w:rPr>
        <w:t xml:space="preserve"> to August 2023:</w:t>
      </w:r>
    </w:p>
    <w:p w14:paraId="0D6318F5" w14:textId="77777777" w:rsidR="008564DD" w:rsidRPr="00975232" w:rsidRDefault="008564DD" w:rsidP="008564DD">
      <w:pPr>
        <w:pStyle w:val="ListBullet"/>
      </w:pPr>
      <w:r w:rsidRPr="00975232">
        <w:t xml:space="preserve">The </w:t>
      </w:r>
      <w:r w:rsidRPr="00975232">
        <w:rPr>
          <w:rStyle w:val="Strong"/>
          <w:rFonts w:asciiTheme="minorHAnsi" w:hAnsiTheme="minorHAnsi"/>
        </w:rPr>
        <w:t>largest increases</w:t>
      </w:r>
      <w:r w:rsidRPr="00975232">
        <w:t xml:space="preserve"> in employment were in </w:t>
      </w:r>
      <w:r w:rsidRPr="00975232">
        <w:rPr>
          <w:i/>
          <w:iCs/>
        </w:rPr>
        <w:t>Other Social Assistance Services</w:t>
      </w:r>
      <w:r w:rsidRPr="00975232">
        <w:t xml:space="preserve"> (up by 231,700 or 82.8%), followed by </w:t>
      </w:r>
      <w:r w:rsidRPr="00975232">
        <w:rPr>
          <w:i/>
          <w:iCs/>
        </w:rPr>
        <w:t xml:space="preserve">Hospitals </w:t>
      </w:r>
      <w:r w:rsidRPr="00975232">
        <w:t xml:space="preserve">(up by 109,000 or 24.0%) and </w:t>
      </w:r>
      <w:r w:rsidRPr="00975232">
        <w:rPr>
          <w:i/>
          <w:iCs/>
        </w:rPr>
        <w:t>Computer System Design and Related Services</w:t>
      </w:r>
      <w:r w:rsidRPr="00975232">
        <w:t xml:space="preserve"> (up by 100,400 or 41.8%).</w:t>
      </w:r>
    </w:p>
    <w:p w14:paraId="36D194EA" w14:textId="565BF25D" w:rsidR="00AA1E53" w:rsidRDefault="008564DD" w:rsidP="00AA1E53">
      <w:pPr>
        <w:pStyle w:val="ListBullet"/>
      </w:pPr>
      <w:r w:rsidRPr="00975232">
        <w:t xml:space="preserve">The </w:t>
      </w:r>
      <w:r w:rsidRPr="00975232">
        <w:rPr>
          <w:rStyle w:val="Strong"/>
          <w:rFonts w:asciiTheme="minorHAnsi" w:hAnsiTheme="minorHAnsi"/>
        </w:rPr>
        <w:t>largest falls</w:t>
      </w:r>
      <w:r w:rsidRPr="00975232">
        <w:rPr>
          <w:b/>
          <w:bCs/>
        </w:rPr>
        <w:t xml:space="preserve"> </w:t>
      </w:r>
      <w:r w:rsidRPr="00975232">
        <w:t>in employment</w:t>
      </w:r>
      <w:r w:rsidRPr="00BC14F1">
        <w:t xml:space="preserve"> were in </w:t>
      </w:r>
      <w:r w:rsidRPr="00BC14F1">
        <w:rPr>
          <w:i/>
          <w:iCs/>
        </w:rPr>
        <w:t>Residential Care Services</w:t>
      </w:r>
      <w:r w:rsidRPr="00BC14F1">
        <w:t xml:space="preserve"> (down by 43,900 or 17.6%), followed by </w:t>
      </w:r>
      <w:r w:rsidRPr="00BC14F1">
        <w:rPr>
          <w:i/>
          <w:iCs/>
        </w:rPr>
        <w:t xml:space="preserve">Travel Agency and Tour Arrangement Services </w:t>
      </w:r>
      <w:r w:rsidRPr="00BC14F1">
        <w:t xml:space="preserve">(down by 16,400 or 36.7%) and </w:t>
      </w:r>
      <w:r w:rsidRPr="00BC14F1">
        <w:rPr>
          <w:i/>
          <w:iCs/>
        </w:rPr>
        <w:t xml:space="preserve">Telecommunications Services </w:t>
      </w:r>
      <w:r w:rsidRPr="00BC14F1">
        <w:t>(down by 15,700 or 16.6%).</w:t>
      </w:r>
    </w:p>
    <w:p w14:paraId="2C5FC97D" w14:textId="77777777" w:rsidR="00AA1E53" w:rsidRPr="00BC14F1" w:rsidRDefault="00AA1E53" w:rsidP="00AA1E53">
      <w:pPr>
        <w:pStyle w:val="ListBullet"/>
        <w:numPr>
          <w:ilvl w:val="0"/>
          <w:numId w:val="0"/>
        </w:numPr>
      </w:pPr>
    </w:p>
    <w:p w14:paraId="67D59D83" w14:textId="77777777" w:rsidR="008564DD" w:rsidRDefault="008564DD" w:rsidP="008564DD">
      <w:pPr>
        <w:pStyle w:val="Heading2"/>
      </w:pPr>
      <w:bookmarkStart w:id="46" w:name="_Toc151365194"/>
      <w:bookmarkStart w:id="47" w:name="_Toc152324311"/>
      <w:r>
        <w:lastRenderedPageBreak/>
        <w:t>Skill levels</w:t>
      </w:r>
      <w:bookmarkEnd w:id="46"/>
      <w:bookmarkEnd w:id="47"/>
    </w:p>
    <w:p w14:paraId="0908AC12" w14:textId="77777777" w:rsidR="008564DD" w:rsidRDefault="008564DD" w:rsidP="008564DD">
      <w:r w:rsidRPr="005D1B47">
        <w:t xml:space="preserve">Employment increased in all five Skill Level groups over the year to August 2023. </w:t>
      </w:r>
      <w:r>
        <w:br/>
      </w:r>
      <w:r w:rsidRPr="005D1B47">
        <w:t xml:space="preserve">Skill Level 1 occupations (commensurate with a </w:t>
      </w:r>
      <w:proofErr w:type="gramStart"/>
      <w:r w:rsidRPr="005D1B47">
        <w:t>Bachelor Degree</w:t>
      </w:r>
      <w:proofErr w:type="gramEnd"/>
      <w:r w:rsidRPr="005D1B47">
        <w:t xml:space="preserve"> or higher) recorded the largest increase in employment over the year</w:t>
      </w:r>
      <w:r>
        <w:t>,</w:t>
      </w:r>
      <w:r w:rsidRPr="005D1B47">
        <w:t xml:space="preserve"> up by 135,100 or 2.9%</w:t>
      </w:r>
      <w:r>
        <w:t xml:space="preserve"> (Table 6)</w:t>
      </w:r>
      <w:r w:rsidRPr="005D1B47">
        <w:t xml:space="preserve">. Skill Level 5 occupations (Certificate I or secondary education) </w:t>
      </w:r>
      <w:r>
        <w:t xml:space="preserve">recorded the smallest increase, </w:t>
      </w:r>
      <w:r w:rsidRPr="005D1B47">
        <w:t>up by 48,500 or 2.4%.</w:t>
      </w:r>
    </w:p>
    <w:p w14:paraId="2CBDDD39" w14:textId="77777777" w:rsidR="008564DD" w:rsidRPr="0087280D" w:rsidRDefault="008564DD" w:rsidP="008564DD">
      <w:pPr>
        <w:pStyle w:val="ChartandTablelabel"/>
        <w:rPr>
          <w:rFonts w:asciiTheme="minorHAnsi" w:hAnsiTheme="minorHAnsi"/>
        </w:rPr>
      </w:pPr>
      <w:r w:rsidRPr="0087280D">
        <w:rPr>
          <w:rFonts w:asciiTheme="minorHAnsi" w:hAnsiTheme="minorHAnsi"/>
        </w:rPr>
        <w:t xml:space="preserve">Table </w:t>
      </w:r>
      <w:r>
        <w:rPr>
          <w:rFonts w:asciiTheme="minorHAnsi" w:hAnsiTheme="minorHAnsi"/>
        </w:rPr>
        <w:t>6</w:t>
      </w:r>
      <w:r w:rsidRPr="0087280D">
        <w:rPr>
          <w:rFonts w:asciiTheme="minorHAnsi" w:hAnsiTheme="minorHAnsi"/>
        </w:rPr>
        <w:t>: Employment by skill levels (‘000)</w:t>
      </w:r>
      <w:r w:rsidRPr="00A61C57">
        <w:rPr>
          <w:rStyle w:val="FootnoteReference"/>
          <w:rFonts w:asciiTheme="minorHAnsi" w:hAnsiTheme="minorHAnsi"/>
          <w:color w:val="auto"/>
        </w:rPr>
        <w:footnoteReference w:id="10"/>
      </w:r>
    </w:p>
    <w:tbl>
      <w:tblPr>
        <w:tblStyle w:val="JSATable2"/>
        <w:tblW w:w="9110" w:type="dxa"/>
        <w:tblLayout w:type="fixed"/>
        <w:tblLook w:val="0020" w:firstRow="1" w:lastRow="0" w:firstColumn="0" w:lastColumn="0" w:noHBand="0" w:noVBand="0"/>
      </w:tblPr>
      <w:tblGrid>
        <w:gridCol w:w="2719"/>
        <w:gridCol w:w="1143"/>
        <w:gridCol w:w="1289"/>
        <w:gridCol w:w="1001"/>
        <w:gridCol w:w="859"/>
        <w:gridCol w:w="1143"/>
        <w:gridCol w:w="956"/>
      </w:tblGrid>
      <w:tr w:rsidR="008564DD" w:rsidRPr="00B26C3D" w14:paraId="444868B2" w14:textId="77777777" w:rsidTr="001719AC">
        <w:trPr>
          <w:cnfStyle w:val="100000000000" w:firstRow="1" w:lastRow="0" w:firstColumn="0" w:lastColumn="0" w:oddVBand="0" w:evenVBand="0" w:oddHBand="0" w:evenHBand="0" w:firstRowFirstColumn="0" w:firstRowLastColumn="0" w:lastRowFirstColumn="0" w:lastRowLastColumn="0"/>
          <w:trHeight w:val="455"/>
          <w:tblHeader/>
        </w:trPr>
        <w:tc>
          <w:tcPr>
            <w:tcW w:w="2719" w:type="dxa"/>
            <w:vMerge w:val="restart"/>
            <w:vAlign w:val="center"/>
          </w:tcPr>
          <w:p w14:paraId="0ADC8D68" w14:textId="77777777" w:rsidR="008564DD" w:rsidRPr="005D1B47" w:rsidRDefault="008564DD" w:rsidP="001719AC">
            <w:pPr>
              <w:spacing w:before="100" w:beforeAutospacing="1" w:afterAutospacing="1"/>
              <w:rPr>
                <w:b/>
                <w:bCs/>
                <w:sz w:val="20"/>
                <w:szCs w:val="20"/>
              </w:rPr>
            </w:pPr>
            <w:r w:rsidRPr="005D1B47">
              <w:rPr>
                <w:b/>
                <w:bCs/>
                <w:sz w:val="20"/>
                <w:szCs w:val="20"/>
              </w:rPr>
              <w:t>Skill Levels</w:t>
            </w:r>
          </w:p>
        </w:tc>
        <w:tc>
          <w:tcPr>
            <w:tcW w:w="2432" w:type="dxa"/>
            <w:gridSpan w:val="2"/>
          </w:tcPr>
          <w:p w14:paraId="4A297D03" w14:textId="77777777" w:rsidR="008564DD" w:rsidRPr="005D1B47" w:rsidRDefault="008564DD" w:rsidP="001719AC">
            <w:pPr>
              <w:spacing w:before="100" w:beforeAutospacing="1" w:afterAutospacing="1"/>
              <w:jc w:val="center"/>
              <w:rPr>
                <w:rFonts w:cs="Arial"/>
                <w:b/>
                <w:bCs/>
                <w:sz w:val="20"/>
                <w:szCs w:val="20"/>
              </w:rPr>
            </w:pPr>
            <w:r w:rsidRPr="005D1B47">
              <w:rPr>
                <w:b/>
                <w:bCs/>
                <w:sz w:val="20"/>
                <w:szCs w:val="20"/>
              </w:rPr>
              <w:t>Employed</w:t>
            </w:r>
          </w:p>
        </w:tc>
        <w:tc>
          <w:tcPr>
            <w:tcW w:w="1860" w:type="dxa"/>
            <w:gridSpan w:val="2"/>
            <w:vAlign w:val="bottom"/>
          </w:tcPr>
          <w:p w14:paraId="34ADB8B4" w14:textId="77777777" w:rsidR="008564DD" w:rsidRPr="005D1B47" w:rsidRDefault="008564DD" w:rsidP="001719AC">
            <w:pPr>
              <w:spacing w:before="100" w:beforeAutospacing="1" w:afterAutospacing="1"/>
              <w:jc w:val="center"/>
              <w:rPr>
                <w:rFonts w:cs="Arial"/>
                <w:b/>
                <w:bCs/>
                <w:sz w:val="20"/>
                <w:szCs w:val="20"/>
              </w:rPr>
            </w:pPr>
            <w:r w:rsidRPr="005D1B47">
              <w:rPr>
                <w:rFonts w:cs="Arial"/>
                <w:b/>
                <w:bCs/>
                <w:sz w:val="20"/>
                <w:szCs w:val="20"/>
              </w:rPr>
              <w:t>Annual change to Aug 2023</w:t>
            </w:r>
          </w:p>
        </w:tc>
        <w:tc>
          <w:tcPr>
            <w:tcW w:w="2099" w:type="dxa"/>
            <w:gridSpan w:val="2"/>
            <w:vAlign w:val="bottom"/>
          </w:tcPr>
          <w:p w14:paraId="0793985A" w14:textId="77777777" w:rsidR="008564DD" w:rsidRPr="005D1B47" w:rsidRDefault="008564DD" w:rsidP="001719AC">
            <w:pPr>
              <w:spacing w:before="100" w:beforeAutospacing="1" w:afterAutospacing="1"/>
              <w:jc w:val="center"/>
              <w:rPr>
                <w:rFonts w:cs="Arial"/>
                <w:b/>
                <w:bCs/>
                <w:sz w:val="20"/>
                <w:szCs w:val="20"/>
              </w:rPr>
            </w:pPr>
            <w:r w:rsidRPr="005D1B47">
              <w:rPr>
                <w:rFonts w:cs="Arial"/>
                <w:b/>
                <w:bCs/>
                <w:sz w:val="20"/>
                <w:szCs w:val="20"/>
              </w:rPr>
              <w:t>Five-year change to Aug 2023</w:t>
            </w:r>
          </w:p>
        </w:tc>
      </w:tr>
      <w:tr w:rsidR="008564DD" w:rsidRPr="00B26C3D" w14:paraId="14D24181" w14:textId="77777777" w:rsidTr="001719AC">
        <w:trPr>
          <w:cnfStyle w:val="100000000000" w:firstRow="1" w:lastRow="0" w:firstColumn="0" w:lastColumn="0" w:oddVBand="0" w:evenVBand="0" w:oddHBand="0" w:evenHBand="0" w:firstRowFirstColumn="0" w:firstRowLastColumn="0" w:lastRowFirstColumn="0" w:lastRowLastColumn="0"/>
          <w:trHeight w:val="584"/>
          <w:tblHeader/>
        </w:trPr>
        <w:tc>
          <w:tcPr>
            <w:tcW w:w="2719" w:type="dxa"/>
            <w:vMerge/>
            <w:vAlign w:val="center"/>
          </w:tcPr>
          <w:p w14:paraId="28E550C1" w14:textId="77777777" w:rsidR="008564DD" w:rsidRPr="005D1B47" w:rsidRDefault="008564DD" w:rsidP="001719AC">
            <w:pPr>
              <w:spacing w:before="100" w:beforeAutospacing="1" w:afterAutospacing="1"/>
              <w:rPr>
                <w:b/>
                <w:bCs/>
                <w:sz w:val="20"/>
                <w:szCs w:val="20"/>
              </w:rPr>
            </w:pPr>
          </w:p>
        </w:tc>
        <w:tc>
          <w:tcPr>
            <w:tcW w:w="1143" w:type="dxa"/>
            <w:vAlign w:val="center"/>
          </w:tcPr>
          <w:p w14:paraId="0057B8A9" w14:textId="77777777" w:rsidR="008564DD" w:rsidRPr="00300FDF" w:rsidRDefault="008564DD" w:rsidP="001719AC">
            <w:pPr>
              <w:spacing w:before="100" w:beforeAutospacing="1" w:afterAutospacing="1"/>
              <w:jc w:val="center"/>
              <w:rPr>
                <w:b/>
                <w:bCs/>
                <w:sz w:val="20"/>
                <w:szCs w:val="20"/>
              </w:rPr>
            </w:pPr>
            <w:r w:rsidRPr="00300FDF">
              <w:rPr>
                <w:b/>
                <w:bCs/>
                <w:sz w:val="20"/>
                <w:szCs w:val="20"/>
              </w:rPr>
              <w:t>Aug 2023 (‘000)</w:t>
            </w:r>
          </w:p>
        </w:tc>
        <w:tc>
          <w:tcPr>
            <w:tcW w:w="1288" w:type="dxa"/>
            <w:vAlign w:val="center"/>
          </w:tcPr>
          <w:p w14:paraId="4053D5E1" w14:textId="77777777" w:rsidR="008564DD" w:rsidRPr="00300FDF" w:rsidRDefault="008564DD" w:rsidP="001719AC">
            <w:pPr>
              <w:spacing w:before="100" w:beforeAutospacing="1" w:afterAutospacing="1"/>
              <w:jc w:val="center"/>
              <w:rPr>
                <w:rFonts w:cs="Arial"/>
                <w:b/>
                <w:bCs/>
                <w:sz w:val="20"/>
                <w:szCs w:val="20"/>
              </w:rPr>
            </w:pPr>
            <w:r w:rsidRPr="00300FDF">
              <w:rPr>
                <w:rFonts w:cs="Arial"/>
                <w:b/>
                <w:bCs/>
                <w:sz w:val="20"/>
                <w:szCs w:val="20"/>
              </w:rPr>
              <w:t>Aug 2022 (‘000)</w:t>
            </w:r>
          </w:p>
        </w:tc>
        <w:tc>
          <w:tcPr>
            <w:tcW w:w="1001" w:type="dxa"/>
            <w:vAlign w:val="bottom"/>
          </w:tcPr>
          <w:p w14:paraId="6B40F234" w14:textId="77777777" w:rsidR="008564DD" w:rsidRPr="00300FDF" w:rsidRDefault="008564DD" w:rsidP="001719AC">
            <w:pPr>
              <w:spacing w:before="100" w:beforeAutospacing="1" w:afterAutospacing="1"/>
              <w:jc w:val="center"/>
              <w:rPr>
                <w:rFonts w:cs="Arial"/>
                <w:b/>
                <w:bCs/>
                <w:sz w:val="20"/>
                <w:szCs w:val="20"/>
              </w:rPr>
            </w:pPr>
            <w:r w:rsidRPr="00300FDF">
              <w:rPr>
                <w:rFonts w:cs="Arial"/>
                <w:b/>
                <w:bCs/>
                <w:sz w:val="20"/>
                <w:szCs w:val="20"/>
              </w:rPr>
              <w:t>(‘000)</w:t>
            </w:r>
          </w:p>
        </w:tc>
        <w:tc>
          <w:tcPr>
            <w:tcW w:w="858" w:type="dxa"/>
            <w:vAlign w:val="bottom"/>
          </w:tcPr>
          <w:p w14:paraId="35989879" w14:textId="77777777" w:rsidR="008564DD" w:rsidRPr="00300FDF" w:rsidRDefault="008564DD" w:rsidP="001719AC">
            <w:pPr>
              <w:spacing w:before="100" w:beforeAutospacing="1" w:afterAutospacing="1"/>
              <w:jc w:val="center"/>
              <w:rPr>
                <w:rFonts w:cs="Arial"/>
                <w:b/>
                <w:bCs/>
                <w:sz w:val="20"/>
                <w:szCs w:val="20"/>
              </w:rPr>
            </w:pPr>
            <w:r w:rsidRPr="00300FDF">
              <w:rPr>
                <w:rFonts w:cs="Arial"/>
                <w:b/>
                <w:bCs/>
                <w:sz w:val="20"/>
                <w:szCs w:val="20"/>
              </w:rPr>
              <w:t>(%)</w:t>
            </w:r>
          </w:p>
        </w:tc>
        <w:tc>
          <w:tcPr>
            <w:tcW w:w="1143" w:type="dxa"/>
            <w:vAlign w:val="bottom"/>
          </w:tcPr>
          <w:p w14:paraId="3A1E1CDE" w14:textId="77777777" w:rsidR="008564DD" w:rsidRPr="00300FDF" w:rsidRDefault="008564DD" w:rsidP="001719AC">
            <w:pPr>
              <w:spacing w:before="100" w:beforeAutospacing="1" w:afterAutospacing="1"/>
              <w:jc w:val="center"/>
              <w:rPr>
                <w:rFonts w:cs="Arial"/>
                <w:b/>
                <w:bCs/>
                <w:sz w:val="20"/>
                <w:szCs w:val="20"/>
              </w:rPr>
            </w:pPr>
            <w:r w:rsidRPr="00300FDF">
              <w:rPr>
                <w:rFonts w:cs="Arial"/>
                <w:b/>
                <w:bCs/>
                <w:sz w:val="20"/>
                <w:szCs w:val="20"/>
              </w:rPr>
              <w:t>(‘000)</w:t>
            </w:r>
          </w:p>
        </w:tc>
        <w:tc>
          <w:tcPr>
            <w:tcW w:w="955" w:type="dxa"/>
            <w:vAlign w:val="bottom"/>
          </w:tcPr>
          <w:p w14:paraId="3046525B" w14:textId="77777777" w:rsidR="008564DD" w:rsidRPr="00300FDF" w:rsidRDefault="008564DD" w:rsidP="001719AC">
            <w:pPr>
              <w:spacing w:before="100" w:beforeAutospacing="1" w:afterAutospacing="1"/>
              <w:jc w:val="center"/>
              <w:rPr>
                <w:rFonts w:cs="Arial"/>
                <w:b/>
                <w:bCs/>
                <w:sz w:val="20"/>
                <w:szCs w:val="20"/>
              </w:rPr>
            </w:pPr>
            <w:r w:rsidRPr="00300FDF">
              <w:rPr>
                <w:rFonts w:cs="Arial"/>
                <w:b/>
                <w:bCs/>
                <w:sz w:val="20"/>
                <w:szCs w:val="20"/>
              </w:rPr>
              <w:t>(%)</w:t>
            </w:r>
          </w:p>
        </w:tc>
      </w:tr>
      <w:tr w:rsidR="008564DD" w:rsidRPr="00B26C3D" w14:paraId="17F0C9A2" w14:textId="77777777" w:rsidTr="001719AC">
        <w:trPr>
          <w:trHeight w:val="448"/>
        </w:trPr>
        <w:tc>
          <w:tcPr>
            <w:tcW w:w="2719" w:type="dxa"/>
            <w:vAlign w:val="center"/>
          </w:tcPr>
          <w:p w14:paraId="6127C089" w14:textId="77777777" w:rsidR="008564DD" w:rsidRPr="00300FDF" w:rsidRDefault="008564DD" w:rsidP="001719AC">
            <w:pPr>
              <w:spacing w:afterAutospacing="1"/>
              <w:rPr>
                <w:sz w:val="20"/>
                <w:szCs w:val="20"/>
              </w:rPr>
            </w:pPr>
            <w:r w:rsidRPr="00300FDF">
              <w:rPr>
                <w:sz w:val="20"/>
                <w:szCs w:val="20"/>
                <w:lang w:eastAsia="en-AU"/>
              </w:rPr>
              <w:t>Skill Level 1 Occupations</w:t>
            </w:r>
          </w:p>
        </w:tc>
        <w:tc>
          <w:tcPr>
            <w:tcW w:w="1143" w:type="dxa"/>
            <w:vAlign w:val="center"/>
          </w:tcPr>
          <w:p w14:paraId="4D123D55"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4,842.5</w:t>
            </w:r>
          </w:p>
        </w:tc>
        <w:tc>
          <w:tcPr>
            <w:tcW w:w="1288" w:type="dxa"/>
            <w:vAlign w:val="center"/>
          </w:tcPr>
          <w:p w14:paraId="4FC7BF7E"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4,707.4</w:t>
            </w:r>
          </w:p>
        </w:tc>
        <w:tc>
          <w:tcPr>
            <w:tcW w:w="1001" w:type="dxa"/>
            <w:vAlign w:val="center"/>
          </w:tcPr>
          <w:p w14:paraId="3D0A27E7"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135.1</w:t>
            </w:r>
          </w:p>
        </w:tc>
        <w:tc>
          <w:tcPr>
            <w:tcW w:w="858" w:type="dxa"/>
            <w:vAlign w:val="center"/>
          </w:tcPr>
          <w:p w14:paraId="49A9AEAC"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2.9</w:t>
            </w:r>
          </w:p>
        </w:tc>
        <w:tc>
          <w:tcPr>
            <w:tcW w:w="1143" w:type="dxa"/>
            <w:vAlign w:val="center"/>
          </w:tcPr>
          <w:p w14:paraId="0D9EC997"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861.0</w:t>
            </w:r>
          </w:p>
        </w:tc>
        <w:tc>
          <w:tcPr>
            <w:tcW w:w="955" w:type="dxa"/>
            <w:vAlign w:val="center"/>
          </w:tcPr>
          <w:p w14:paraId="1FA855D0"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21.6</w:t>
            </w:r>
          </w:p>
        </w:tc>
      </w:tr>
      <w:tr w:rsidR="008564DD" w:rsidRPr="00B26C3D" w14:paraId="4668E0D6" w14:textId="77777777" w:rsidTr="001719AC">
        <w:trPr>
          <w:cnfStyle w:val="000000010000" w:firstRow="0" w:lastRow="0" w:firstColumn="0" w:lastColumn="0" w:oddVBand="0" w:evenVBand="0" w:oddHBand="0" w:evenHBand="1" w:firstRowFirstColumn="0" w:firstRowLastColumn="0" w:lastRowFirstColumn="0" w:lastRowLastColumn="0"/>
          <w:trHeight w:val="448"/>
        </w:trPr>
        <w:tc>
          <w:tcPr>
            <w:tcW w:w="2719" w:type="dxa"/>
            <w:vAlign w:val="center"/>
          </w:tcPr>
          <w:p w14:paraId="0B7400C1" w14:textId="77777777" w:rsidR="008564DD" w:rsidRPr="00300FDF" w:rsidRDefault="008564DD" w:rsidP="001719AC">
            <w:pPr>
              <w:spacing w:afterAutospacing="1"/>
              <w:rPr>
                <w:sz w:val="20"/>
                <w:szCs w:val="20"/>
              </w:rPr>
            </w:pPr>
            <w:r w:rsidRPr="00300FDF">
              <w:rPr>
                <w:sz w:val="20"/>
                <w:szCs w:val="20"/>
                <w:lang w:eastAsia="en-AU"/>
              </w:rPr>
              <w:t>Skill Level 2 Occupations</w:t>
            </w:r>
          </w:p>
        </w:tc>
        <w:tc>
          <w:tcPr>
            <w:tcW w:w="1143" w:type="dxa"/>
            <w:vAlign w:val="center"/>
          </w:tcPr>
          <w:p w14:paraId="7C4DA8BA"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1,734.4</w:t>
            </w:r>
          </w:p>
        </w:tc>
        <w:tc>
          <w:tcPr>
            <w:tcW w:w="1288" w:type="dxa"/>
            <w:vAlign w:val="center"/>
          </w:tcPr>
          <w:p w14:paraId="4A4EE5C0"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1,675.3</w:t>
            </w:r>
          </w:p>
        </w:tc>
        <w:tc>
          <w:tcPr>
            <w:tcW w:w="1001" w:type="dxa"/>
            <w:vAlign w:val="center"/>
          </w:tcPr>
          <w:p w14:paraId="4FD0CC18"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59.1</w:t>
            </w:r>
          </w:p>
        </w:tc>
        <w:tc>
          <w:tcPr>
            <w:tcW w:w="858" w:type="dxa"/>
            <w:vAlign w:val="center"/>
          </w:tcPr>
          <w:p w14:paraId="18328A4A"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3.5</w:t>
            </w:r>
          </w:p>
        </w:tc>
        <w:tc>
          <w:tcPr>
            <w:tcW w:w="1143" w:type="dxa"/>
            <w:vAlign w:val="center"/>
          </w:tcPr>
          <w:p w14:paraId="65EFFCFE"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198.4</w:t>
            </w:r>
          </w:p>
        </w:tc>
        <w:tc>
          <w:tcPr>
            <w:tcW w:w="955" w:type="dxa"/>
            <w:vAlign w:val="center"/>
          </w:tcPr>
          <w:p w14:paraId="42C97A62"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12.9</w:t>
            </w:r>
          </w:p>
        </w:tc>
      </w:tr>
      <w:tr w:rsidR="008564DD" w:rsidRPr="00B26C3D" w14:paraId="028DBFF0" w14:textId="77777777" w:rsidTr="001719AC">
        <w:trPr>
          <w:trHeight w:val="448"/>
        </w:trPr>
        <w:tc>
          <w:tcPr>
            <w:tcW w:w="2719" w:type="dxa"/>
            <w:vAlign w:val="center"/>
          </w:tcPr>
          <w:p w14:paraId="40864669" w14:textId="77777777" w:rsidR="008564DD" w:rsidRPr="00300FDF" w:rsidRDefault="008564DD" w:rsidP="001719AC">
            <w:pPr>
              <w:spacing w:afterAutospacing="1"/>
              <w:rPr>
                <w:sz w:val="20"/>
                <w:szCs w:val="20"/>
              </w:rPr>
            </w:pPr>
            <w:r w:rsidRPr="00300FDF">
              <w:rPr>
                <w:sz w:val="20"/>
                <w:szCs w:val="20"/>
                <w:lang w:eastAsia="en-AU"/>
              </w:rPr>
              <w:t>Skill Level 3 Occupations</w:t>
            </w:r>
          </w:p>
        </w:tc>
        <w:tc>
          <w:tcPr>
            <w:tcW w:w="1143" w:type="dxa"/>
            <w:vAlign w:val="center"/>
          </w:tcPr>
          <w:p w14:paraId="7A480DB9"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2,104.8</w:t>
            </w:r>
          </w:p>
        </w:tc>
        <w:tc>
          <w:tcPr>
            <w:tcW w:w="1288" w:type="dxa"/>
            <w:vAlign w:val="center"/>
          </w:tcPr>
          <w:p w14:paraId="39435B68"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2,033.7</w:t>
            </w:r>
          </w:p>
        </w:tc>
        <w:tc>
          <w:tcPr>
            <w:tcW w:w="1001" w:type="dxa"/>
            <w:vAlign w:val="center"/>
          </w:tcPr>
          <w:p w14:paraId="68167F84"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71.1</w:t>
            </w:r>
          </w:p>
        </w:tc>
        <w:tc>
          <w:tcPr>
            <w:tcW w:w="858" w:type="dxa"/>
            <w:vAlign w:val="center"/>
          </w:tcPr>
          <w:p w14:paraId="4226E9E2"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3.5</w:t>
            </w:r>
          </w:p>
        </w:tc>
        <w:tc>
          <w:tcPr>
            <w:tcW w:w="1143" w:type="dxa"/>
            <w:vAlign w:val="center"/>
          </w:tcPr>
          <w:p w14:paraId="69E75166"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80.1</w:t>
            </w:r>
          </w:p>
        </w:tc>
        <w:tc>
          <w:tcPr>
            <w:tcW w:w="955" w:type="dxa"/>
            <w:vAlign w:val="center"/>
          </w:tcPr>
          <w:p w14:paraId="6A2AAF23"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4.0</w:t>
            </w:r>
          </w:p>
        </w:tc>
      </w:tr>
      <w:tr w:rsidR="008564DD" w:rsidRPr="00B26C3D" w14:paraId="1D97DE05" w14:textId="77777777" w:rsidTr="001719AC">
        <w:trPr>
          <w:cnfStyle w:val="000000010000" w:firstRow="0" w:lastRow="0" w:firstColumn="0" w:lastColumn="0" w:oddVBand="0" w:evenVBand="0" w:oddHBand="0" w:evenHBand="1" w:firstRowFirstColumn="0" w:firstRowLastColumn="0" w:lastRowFirstColumn="0" w:lastRowLastColumn="0"/>
          <w:trHeight w:val="448"/>
        </w:trPr>
        <w:tc>
          <w:tcPr>
            <w:tcW w:w="2719" w:type="dxa"/>
            <w:vAlign w:val="center"/>
          </w:tcPr>
          <w:p w14:paraId="13091516" w14:textId="77777777" w:rsidR="008564DD" w:rsidRPr="00300FDF" w:rsidRDefault="008564DD" w:rsidP="001719AC">
            <w:pPr>
              <w:spacing w:afterAutospacing="1"/>
              <w:rPr>
                <w:sz w:val="20"/>
                <w:szCs w:val="20"/>
              </w:rPr>
            </w:pPr>
            <w:r w:rsidRPr="00300FDF">
              <w:rPr>
                <w:sz w:val="20"/>
                <w:szCs w:val="20"/>
                <w:lang w:eastAsia="en-AU"/>
              </w:rPr>
              <w:t>Skill Level 4 Occupations</w:t>
            </w:r>
          </w:p>
        </w:tc>
        <w:tc>
          <w:tcPr>
            <w:tcW w:w="1143" w:type="dxa"/>
            <w:vAlign w:val="center"/>
          </w:tcPr>
          <w:p w14:paraId="5E7A97A1"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3,396.0</w:t>
            </w:r>
          </w:p>
        </w:tc>
        <w:tc>
          <w:tcPr>
            <w:tcW w:w="1288" w:type="dxa"/>
            <w:vAlign w:val="center"/>
          </w:tcPr>
          <w:p w14:paraId="2017D388"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3,275.5</w:t>
            </w:r>
          </w:p>
        </w:tc>
        <w:tc>
          <w:tcPr>
            <w:tcW w:w="1001" w:type="dxa"/>
            <w:vAlign w:val="center"/>
          </w:tcPr>
          <w:p w14:paraId="4D1ACC4A"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120.5</w:t>
            </w:r>
          </w:p>
        </w:tc>
        <w:tc>
          <w:tcPr>
            <w:tcW w:w="858" w:type="dxa"/>
            <w:vAlign w:val="center"/>
          </w:tcPr>
          <w:p w14:paraId="181C2274"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3.7</w:t>
            </w:r>
          </w:p>
        </w:tc>
        <w:tc>
          <w:tcPr>
            <w:tcW w:w="1143" w:type="dxa"/>
            <w:vAlign w:val="center"/>
          </w:tcPr>
          <w:p w14:paraId="0A628161"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322.3</w:t>
            </w:r>
          </w:p>
        </w:tc>
        <w:tc>
          <w:tcPr>
            <w:tcW w:w="955" w:type="dxa"/>
            <w:vAlign w:val="center"/>
          </w:tcPr>
          <w:p w14:paraId="000A136D"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10.5</w:t>
            </w:r>
          </w:p>
        </w:tc>
      </w:tr>
      <w:tr w:rsidR="008564DD" w:rsidRPr="00B26C3D" w14:paraId="18B0E694" w14:textId="77777777" w:rsidTr="001719AC">
        <w:trPr>
          <w:trHeight w:val="448"/>
        </w:trPr>
        <w:tc>
          <w:tcPr>
            <w:tcW w:w="2719" w:type="dxa"/>
            <w:vAlign w:val="center"/>
          </w:tcPr>
          <w:p w14:paraId="662D19BE" w14:textId="77777777" w:rsidR="008564DD" w:rsidRPr="00300FDF" w:rsidRDefault="008564DD" w:rsidP="001719AC">
            <w:pPr>
              <w:spacing w:afterAutospacing="1"/>
              <w:rPr>
                <w:sz w:val="20"/>
                <w:szCs w:val="20"/>
              </w:rPr>
            </w:pPr>
            <w:r w:rsidRPr="00300FDF">
              <w:rPr>
                <w:sz w:val="20"/>
                <w:szCs w:val="20"/>
                <w:lang w:eastAsia="en-AU"/>
              </w:rPr>
              <w:t>Skill Level 5 Occupations</w:t>
            </w:r>
          </w:p>
        </w:tc>
        <w:tc>
          <w:tcPr>
            <w:tcW w:w="1143" w:type="dxa"/>
            <w:vAlign w:val="center"/>
          </w:tcPr>
          <w:p w14:paraId="6B4170C7"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2,036.0</w:t>
            </w:r>
          </w:p>
        </w:tc>
        <w:tc>
          <w:tcPr>
            <w:tcW w:w="1288" w:type="dxa"/>
            <w:vAlign w:val="center"/>
          </w:tcPr>
          <w:p w14:paraId="48906B91"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1,987.5</w:t>
            </w:r>
          </w:p>
        </w:tc>
        <w:tc>
          <w:tcPr>
            <w:tcW w:w="1001" w:type="dxa"/>
            <w:vAlign w:val="center"/>
          </w:tcPr>
          <w:p w14:paraId="677B7B75"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48.5</w:t>
            </w:r>
          </w:p>
        </w:tc>
        <w:tc>
          <w:tcPr>
            <w:tcW w:w="858" w:type="dxa"/>
            <w:vAlign w:val="center"/>
          </w:tcPr>
          <w:p w14:paraId="073C12EC"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2.4</w:t>
            </w:r>
          </w:p>
        </w:tc>
        <w:tc>
          <w:tcPr>
            <w:tcW w:w="1143" w:type="dxa"/>
            <w:vAlign w:val="center"/>
          </w:tcPr>
          <w:p w14:paraId="26AE8BED"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26.4</w:t>
            </w:r>
          </w:p>
        </w:tc>
        <w:tc>
          <w:tcPr>
            <w:tcW w:w="955" w:type="dxa"/>
            <w:vAlign w:val="center"/>
          </w:tcPr>
          <w:p w14:paraId="113AD2AD" w14:textId="77777777" w:rsidR="008564DD" w:rsidRPr="00300FDF" w:rsidRDefault="008564DD" w:rsidP="001719AC">
            <w:pPr>
              <w:pStyle w:val="ListBullet"/>
              <w:numPr>
                <w:ilvl w:val="0"/>
                <w:numId w:val="0"/>
              </w:numPr>
              <w:spacing w:after="100" w:afterAutospacing="1"/>
              <w:jc w:val="center"/>
              <w:rPr>
                <w:sz w:val="20"/>
              </w:rPr>
            </w:pPr>
            <w:r w:rsidRPr="00300FDF">
              <w:rPr>
                <w:rFonts w:cs="Arial"/>
                <w:color w:val="000000"/>
                <w:sz w:val="20"/>
              </w:rPr>
              <w:t>1.3</w:t>
            </w:r>
          </w:p>
        </w:tc>
      </w:tr>
      <w:tr w:rsidR="008564DD" w:rsidRPr="00B26C3D" w14:paraId="7CBA48BB" w14:textId="77777777" w:rsidTr="001719AC">
        <w:trPr>
          <w:cnfStyle w:val="000000010000" w:firstRow="0" w:lastRow="0" w:firstColumn="0" w:lastColumn="0" w:oddVBand="0" w:evenVBand="0" w:oddHBand="0" w:evenHBand="1" w:firstRowFirstColumn="0" w:firstRowLastColumn="0" w:lastRowFirstColumn="0" w:lastRowLastColumn="0"/>
          <w:trHeight w:val="448"/>
        </w:trPr>
        <w:tc>
          <w:tcPr>
            <w:tcW w:w="2719" w:type="dxa"/>
            <w:vAlign w:val="center"/>
          </w:tcPr>
          <w:p w14:paraId="558A8A4A" w14:textId="77777777" w:rsidR="008564DD" w:rsidRPr="00300FDF" w:rsidRDefault="008564DD" w:rsidP="001719AC">
            <w:pPr>
              <w:spacing w:afterAutospacing="1"/>
              <w:rPr>
                <w:rStyle w:val="Strong"/>
                <w:rFonts w:asciiTheme="minorHAnsi" w:hAnsiTheme="minorHAnsi"/>
                <w:sz w:val="20"/>
                <w:szCs w:val="20"/>
              </w:rPr>
            </w:pPr>
            <w:r w:rsidRPr="00300FDF">
              <w:rPr>
                <w:rStyle w:val="Strong"/>
                <w:rFonts w:asciiTheme="minorHAnsi" w:hAnsiTheme="minorHAnsi"/>
                <w:sz w:val="20"/>
                <w:szCs w:val="20"/>
              </w:rPr>
              <w:t>TOTAL EMPLOYMENT</w:t>
            </w:r>
          </w:p>
        </w:tc>
        <w:tc>
          <w:tcPr>
            <w:tcW w:w="1143" w:type="dxa"/>
            <w:vAlign w:val="center"/>
          </w:tcPr>
          <w:p w14:paraId="3EE82082"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20"/>
              </w:rPr>
            </w:pPr>
            <w:r w:rsidRPr="00300FDF">
              <w:rPr>
                <w:rStyle w:val="Strong"/>
                <w:rFonts w:asciiTheme="minorHAnsi" w:hAnsiTheme="minorHAnsi"/>
                <w:sz w:val="20"/>
              </w:rPr>
              <w:t>14,123.3</w:t>
            </w:r>
          </w:p>
        </w:tc>
        <w:tc>
          <w:tcPr>
            <w:tcW w:w="1288" w:type="dxa"/>
            <w:vAlign w:val="center"/>
          </w:tcPr>
          <w:p w14:paraId="6A33FD15"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20"/>
              </w:rPr>
            </w:pPr>
            <w:r w:rsidRPr="00300FDF">
              <w:rPr>
                <w:rStyle w:val="Strong"/>
                <w:rFonts w:asciiTheme="minorHAnsi" w:hAnsiTheme="minorHAnsi"/>
                <w:sz w:val="20"/>
              </w:rPr>
              <w:t>13,705.3</w:t>
            </w:r>
          </w:p>
        </w:tc>
        <w:tc>
          <w:tcPr>
            <w:tcW w:w="1001" w:type="dxa"/>
            <w:vAlign w:val="center"/>
          </w:tcPr>
          <w:p w14:paraId="6780F102"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20"/>
              </w:rPr>
            </w:pPr>
            <w:r w:rsidRPr="00300FDF">
              <w:rPr>
                <w:rStyle w:val="Strong"/>
                <w:rFonts w:asciiTheme="minorHAnsi" w:hAnsiTheme="minorHAnsi"/>
                <w:sz w:val="20"/>
              </w:rPr>
              <w:t>418.0</w:t>
            </w:r>
          </w:p>
        </w:tc>
        <w:tc>
          <w:tcPr>
            <w:tcW w:w="858" w:type="dxa"/>
            <w:vAlign w:val="center"/>
          </w:tcPr>
          <w:p w14:paraId="58AAC685"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20"/>
              </w:rPr>
            </w:pPr>
            <w:r w:rsidRPr="00300FDF">
              <w:rPr>
                <w:rStyle w:val="Strong"/>
                <w:rFonts w:asciiTheme="minorHAnsi" w:hAnsiTheme="minorHAnsi"/>
                <w:sz w:val="20"/>
              </w:rPr>
              <w:t>3.1</w:t>
            </w:r>
          </w:p>
        </w:tc>
        <w:tc>
          <w:tcPr>
            <w:tcW w:w="1143" w:type="dxa"/>
            <w:vAlign w:val="center"/>
          </w:tcPr>
          <w:p w14:paraId="2A8ED2A1"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20"/>
              </w:rPr>
            </w:pPr>
            <w:r w:rsidRPr="00300FDF">
              <w:rPr>
                <w:rStyle w:val="Strong"/>
                <w:rFonts w:asciiTheme="minorHAnsi" w:hAnsiTheme="minorHAnsi"/>
                <w:sz w:val="20"/>
              </w:rPr>
              <w:t>1,512.9</w:t>
            </w:r>
          </w:p>
        </w:tc>
        <w:tc>
          <w:tcPr>
            <w:tcW w:w="955" w:type="dxa"/>
            <w:vAlign w:val="center"/>
          </w:tcPr>
          <w:p w14:paraId="44333D0F"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20"/>
              </w:rPr>
            </w:pPr>
            <w:r w:rsidRPr="00300FDF">
              <w:rPr>
                <w:rStyle w:val="Strong"/>
                <w:rFonts w:asciiTheme="minorHAnsi" w:hAnsiTheme="minorHAnsi"/>
                <w:sz w:val="20"/>
              </w:rPr>
              <w:t>12.0</w:t>
            </w:r>
          </w:p>
        </w:tc>
      </w:tr>
    </w:tbl>
    <w:p w14:paraId="11851770" w14:textId="2BCE0197" w:rsidR="008564DD" w:rsidRDefault="008564DD" w:rsidP="008564DD">
      <w:pPr>
        <w:pStyle w:val="Source"/>
      </w:pPr>
      <w:r w:rsidRPr="0087280D">
        <w:t xml:space="preserve">Source: ABS, Labour Force, Australia, Detailed, August 2023, data trended by </w:t>
      </w:r>
      <w:r w:rsidR="00045718">
        <w:t>Jobs and Skills Australia</w:t>
      </w:r>
      <w:r>
        <w:t>, and ABS</w:t>
      </w:r>
      <w:r w:rsidRPr="0087280D">
        <w:t>.</w:t>
      </w:r>
    </w:p>
    <w:p w14:paraId="39E0CD93" w14:textId="77777777" w:rsidR="008564DD" w:rsidRDefault="008564DD" w:rsidP="008564DD">
      <w:r w:rsidRPr="0087280D">
        <w:t xml:space="preserve">The shift towards higher skill levels in recent years </w:t>
      </w:r>
      <w:r>
        <w:t xml:space="preserve">continues the </w:t>
      </w:r>
      <w:r w:rsidRPr="0087280D">
        <w:t>long-term trend</w:t>
      </w:r>
      <w:r>
        <w:t xml:space="preserve"> </w:t>
      </w:r>
      <w:r w:rsidRPr="0087280D">
        <w:t>as the workforce become</w:t>
      </w:r>
      <w:r>
        <w:t>s</w:t>
      </w:r>
      <w:r w:rsidRPr="0087280D">
        <w:t xml:space="preserve"> more highly educated and employment has transitioned towards services-based industries. Over the five years to August 2023, the share of total employment accounted for by Skill Level 1 occupations increased by 2.8 percentage points to 34.3% in August 2023, while the share of total employment accounted for by Skill Level 5 occupations has fallen by 1.5 percentage points to 14.4%.</w:t>
      </w:r>
    </w:p>
    <w:p w14:paraId="003B487D" w14:textId="56746850" w:rsidR="008564DD" w:rsidRDefault="008564DD" w:rsidP="008564DD">
      <w:r>
        <w:t xml:space="preserve">Additionally, </w:t>
      </w:r>
      <w:r w:rsidRPr="00712CE9">
        <w:t xml:space="preserve">Figures </w:t>
      </w:r>
      <w:r>
        <w:t>20</w:t>
      </w:r>
      <w:r w:rsidRPr="00712CE9">
        <w:t xml:space="preserve">a and </w:t>
      </w:r>
      <w:r>
        <w:t>20</w:t>
      </w:r>
      <w:r w:rsidRPr="00712CE9">
        <w:t xml:space="preserve">b show that in September 2023, more employers had difficulty recruiting for higher skilled occupations (70% for Skill Level 1 to 3 occupations) than those with vacancies for lower-skilled occupations (50% for Skill Level 4 and 5 occupations). Notably, since mid-2022, there has been a decreasing trend in difficulty for lower-skilled occupations, in parallel with a decreasing level of internet vacancies as recorded by </w:t>
      </w:r>
      <w:r w:rsidR="00397229" w:rsidRPr="00397229">
        <w:t>Jobs and Skills Australia</w:t>
      </w:r>
      <w:r w:rsidRPr="00712CE9">
        <w:t>’s Internet Vacancy Index.</w:t>
      </w:r>
    </w:p>
    <w:p w14:paraId="7D588CD8" w14:textId="77777777" w:rsidR="008564DD" w:rsidRDefault="008564DD" w:rsidP="008564DD"/>
    <w:p w14:paraId="49202578" w14:textId="77777777" w:rsidR="008564DD" w:rsidRDefault="008564DD" w:rsidP="008564DD"/>
    <w:p w14:paraId="714A3D24" w14:textId="77777777" w:rsidR="008564DD" w:rsidRDefault="008564DD" w:rsidP="008564DD"/>
    <w:p w14:paraId="48187208" w14:textId="77777777" w:rsidR="008564DD" w:rsidRDefault="008564DD" w:rsidP="008564DD"/>
    <w:p w14:paraId="6CDB82BB" w14:textId="77777777" w:rsidR="008564DD" w:rsidRDefault="008564DD" w:rsidP="008564DD"/>
    <w:p w14:paraId="3C333A5E" w14:textId="77777777" w:rsidR="008564DD" w:rsidRDefault="008564DD" w:rsidP="008564DD"/>
    <w:p w14:paraId="5B06D2A6" w14:textId="77777777" w:rsidR="008564DD" w:rsidRDefault="008564DD" w:rsidP="008564DD"/>
    <w:p w14:paraId="1452FA7F" w14:textId="77777777" w:rsidR="008564DD" w:rsidRDefault="008564DD" w:rsidP="008564DD"/>
    <w:p w14:paraId="4E60A584" w14:textId="77777777" w:rsidR="008564DD" w:rsidRDefault="008564DD" w:rsidP="008564DD">
      <w:pPr>
        <w:pStyle w:val="ChartandTablelabel"/>
        <w:rPr>
          <w:rFonts w:asciiTheme="minorHAnsi" w:hAnsiTheme="minorHAnsi"/>
        </w:rPr>
      </w:pPr>
      <w:r w:rsidRPr="00712CE9">
        <w:rPr>
          <w:rFonts w:asciiTheme="minorHAnsi" w:hAnsiTheme="minorHAnsi"/>
        </w:rPr>
        <w:lastRenderedPageBreak/>
        <w:t xml:space="preserve">Figure </w:t>
      </w:r>
      <w:r>
        <w:rPr>
          <w:rFonts w:asciiTheme="minorHAnsi" w:hAnsiTheme="minorHAnsi"/>
        </w:rPr>
        <w:t>20</w:t>
      </w:r>
      <w:r w:rsidRPr="00712CE9">
        <w:rPr>
          <w:rFonts w:asciiTheme="minorHAnsi" w:hAnsiTheme="minorHAnsi"/>
        </w:rPr>
        <w:t xml:space="preserve"> (a-b): Monthly recruitment difficulty rate and </w:t>
      </w:r>
      <w:r>
        <w:rPr>
          <w:rFonts w:asciiTheme="minorHAnsi" w:hAnsiTheme="minorHAnsi"/>
        </w:rPr>
        <w:t>Internet Vacancy Index job advertisements</w:t>
      </w:r>
      <w:r w:rsidRPr="00712CE9">
        <w:rPr>
          <w:rFonts w:asciiTheme="minorHAnsi" w:hAnsiTheme="minorHAnsi"/>
        </w:rPr>
        <w:t xml:space="preserve"> by skill level of occupation, September 2020 to September 2023</w:t>
      </w:r>
    </w:p>
    <w:p w14:paraId="6CBA8873" w14:textId="77777777" w:rsidR="008564DD" w:rsidRPr="003D30B1" w:rsidRDefault="008564DD" w:rsidP="008564DD">
      <w:pPr>
        <w:pStyle w:val="ChartandTablelabel"/>
        <w:pBdr>
          <w:bottom w:val="single" w:sz="4" w:space="1" w:color="auto"/>
        </w:pBdr>
        <w:spacing w:after="40"/>
        <w:rPr>
          <w:rFonts w:asciiTheme="minorHAnsi" w:hAnsiTheme="minorHAnsi"/>
          <w:highlight w:val="yellow"/>
        </w:rPr>
      </w:pPr>
      <w:r>
        <w:rPr>
          <w:noProof/>
        </w:rPr>
        <w:drawing>
          <wp:inline distT="0" distB="0" distL="0" distR="0" wp14:anchorId="02258C2A" wp14:editId="4F43907C">
            <wp:extent cx="5731510" cy="2340000"/>
            <wp:effectExtent l="0" t="0" r="2540" b="3175"/>
            <wp:docPr id="1710018324" name="Chart 1" descr="Figures 22a and 22b are time series line charts, showing recruitment difficulty and seasonally adjusted job advertisements, for a. higher skilled occupations and b. lower skilled occupations. Recruitment difficulty on average is higher for higher skilled occupations. Advertisements and difficulty have declined since mid-2022 for lower skilled occupations, while higher skilled remains steady.">
              <a:extLst xmlns:a="http://schemas.openxmlformats.org/drawingml/2006/main">
                <a:ext uri="{FF2B5EF4-FFF2-40B4-BE49-F238E27FC236}">
                  <a16:creationId xmlns:a16="http://schemas.microsoft.com/office/drawing/2014/main" id="{6E2F9229-FCEF-4D24-9F1D-63CE15A4CD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B119944" w14:textId="77777777" w:rsidR="008564DD" w:rsidRDefault="008564DD" w:rsidP="008564DD">
      <w:pPr>
        <w:pBdr>
          <w:top w:val="single" w:sz="4" w:space="1" w:color="auto"/>
        </w:pBdr>
      </w:pPr>
      <w:r>
        <w:rPr>
          <w:noProof/>
        </w:rPr>
        <w:drawing>
          <wp:inline distT="0" distB="0" distL="0" distR="0" wp14:anchorId="1FDF015C" wp14:editId="0331D4B5">
            <wp:extent cx="5731510" cy="2340000"/>
            <wp:effectExtent l="0" t="0" r="2540" b="3175"/>
            <wp:docPr id="743193394" name="Chart 1" descr="Figures 22a and 22b are time series line charts, showing recruitment difficulty and seasonally adjusted job advertisements, for a. higher skilled occupations and b. lower skilled occupations. Recruitment difficulty on average is higher for higher skilled occupations. Advertisements and difficulty have declined since mid-2022 for lower skilled occupations, while higher skilled remains steady.">
              <a:extLst xmlns:a="http://schemas.openxmlformats.org/drawingml/2006/main">
                <a:ext uri="{FF2B5EF4-FFF2-40B4-BE49-F238E27FC236}">
                  <a16:creationId xmlns:a16="http://schemas.microsoft.com/office/drawing/2014/main" id="{9FC0965E-82EF-4E6B-9417-9B6733CE53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D319858" w14:textId="40B6B053" w:rsidR="008564DD" w:rsidRDefault="008564DD" w:rsidP="008564DD">
      <w:pPr>
        <w:pStyle w:val="Source"/>
      </w:pPr>
      <w:r>
        <w:t xml:space="preserve">Source: Jobs and Skills Australia, Recruitment Experiences and Outlook Survey, September 2023; </w:t>
      </w:r>
      <w:r w:rsidR="00045718" w:rsidRPr="00045718">
        <w:t>Jobs and Skills Australia</w:t>
      </w:r>
      <w:r>
        <w:t xml:space="preserve">, Internet Vacancy Index, September 2023. </w:t>
      </w:r>
      <w:r>
        <w:br/>
        <w:t>Note: Disaggregated data is not publishable in January of each year; hence relevant data points have been joined by a dotted line.</w:t>
      </w:r>
    </w:p>
    <w:p w14:paraId="72AE7595" w14:textId="77777777" w:rsidR="008564DD" w:rsidRDefault="008564DD" w:rsidP="008564DD">
      <w:pPr>
        <w:pStyle w:val="Heading2"/>
      </w:pPr>
      <w:bookmarkStart w:id="48" w:name="_Toc151365195"/>
      <w:bookmarkStart w:id="49" w:name="_Toc152324312"/>
      <w:r>
        <w:t>Occupational breakdown</w:t>
      </w:r>
      <w:bookmarkEnd w:id="48"/>
      <w:bookmarkEnd w:id="49"/>
    </w:p>
    <w:p w14:paraId="29E1BAA9" w14:textId="77777777" w:rsidR="008564DD" w:rsidRDefault="008564DD" w:rsidP="008564DD">
      <w:r>
        <w:t>Employment increased in all eight major occupation groups over past year, as well as over the five years to August 2023.</w:t>
      </w:r>
    </w:p>
    <w:p w14:paraId="53C29DAA" w14:textId="77777777" w:rsidR="008564DD" w:rsidRDefault="008564DD" w:rsidP="008564DD">
      <w:r>
        <w:t xml:space="preserve">Over the </w:t>
      </w:r>
      <w:r w:rsidRPr="00975232">
        <w:rPr>
          <w:b/>
          <w:bCs/>
        </w:rPr>
        <w:t xml:space="preserve">year </w:t>
      </w:r>
      <w:r>
        <w:t>to August 2023:</w:t>
      </w:r>
    </w:p>
    <w:p w14:paraId="6C276C68" w14:textId="77777777" w:rsidR="008564DD" w:rsidRDefault="008564DD" w:rsidP="008564DD">
      <w:pPr>
        <w:pStyle w:val="ListBullet"/>
      </w:pPr>
      <w:r>
        <w:t xml:space="preserve">The </w:t>
      </w:r>
      <w:r w:rsidRPr="00975232">
        <w:rPr>
          <w:b/>
          <w:bCs/>
        </w:rPr>
        <w:t xml:space="preserve">largest increases </w:t>
      </w:r>
      <w:r>
        <w:t xml:space="preserve">in employment were recorded for </w:t>
      </w:r>
      <w:r w:rsidRPr="00395C6D">
        <w:rPr>
          <w:i/>
          <w:iCs/>
        </w:rPr>
        <w:t>Professionals</w:t>
      </w:r>
      <w:r>
        <w:t xml:space="preserve"> (up by 129,700 or 3.7%), </w:t>
      </w:r>
      <w:r w:rsidRPr="00395C6D">
        <w:rPr>
          <w:i/>
          <w:iCs/>
        </w:rPr>
        <w:t>Community and Personal Service Workers</w:t>
      </w:r>
      <w:r w:rsidRPr="00975232">
        <w:rPr>
          <w:b/>
          <w:bCs/>
        </w:rPr>
        <w:t xml:space="preserve"> </w:t>
      </w:r>
      <w:r>
        <w:t xml:space="preserve">(up by 83,900 or 5.6%) and </w:t>
      </w:r>
      <w:r w:rsidRPr="00395C6D">
        <w:rPr>
          <w:i/>
          <w:iCs/>
        </w:rPr>
        <w:t>Technicians and Trades Workers</w:t>
      </w:r>
      <w:r>
        <w:t xml:space="preserve"> (up by 54,500 or 2.9%).</w:t>
      </w:r>
    </w:p>
    <w:p w14:paraId="3F76AFF7" w14:textId="77777777" w:rsidR="008564DD" w:rsidRDefault="008564DD" w:rsidP="008564DD">
      <w:r>
        <w:t xml:space="preserve">Over the </w:t>
      </w:r>
      <w:r w:rsidRPr="00975232">
        <w:rPr>
          <w:b/>
          <w:bCs/>
        </w:rPr>
        <w:t xml:space="preserve">five years </w:t>
      </w:r>
      <w:r>
        <w:t>to August 2023:</w:t>
      </w:r>
    </w:p>
    <w:p w14:paraId="47497D02" w14:textId="77777777" w:rsidR="008564DD" w:rsidRDefault="008564DD" w:rsidP="008564DD">
      <w:pPr>
        <w:pStyle w:val="ListBullet"/>
      </w:pPr>
      <w:r>
        <w:t xml:space="preserve">The </w:t>
      </w:r>
      <w:r w:rsidRPr="00975232">
        <w:rPr>
          <w:b/>
          <w:bCs/>
        </w:rPr>
        <w:t xml:space="preserve">largest increases </w:t>
      </w:r>
      <w:r>
        <w:t xml:space="preserve">in employment were recorded for </w:t>
      </w:r>
      <w:r w:rsidRPr="00395C6D">
        <w:rPr>
          <w:i/>
          <w:iCs/>
        </w:rPr>
        <w:t>Professionals</w:t>
      </w:r>
      <w:r>
        <w:t xml:space="preserve"> (up by 643,400 or 21.4%), </w:t>
      </w:r>
      <w:r w:rsidRPr="00395C6D">
        <w:rPr>
          <w:i/>
          <w:iCs/>
        </w:rPr>
        <w:t>Managers</w:t>
      </w:r>
      <w:r>
        <w:t xml:space="preserve"> (up by 288,100 or 18.6%), and </w:t>
      </w:r>
      <w:r w:rsidRPr="00395C6D">
        <w:rPr>
          <w:i/>
          <w:iCs/>
        </w:rPr>
        <w:t>Community and Personal Service Workers</w:t>
      </w:r>
      <w:r>
        <w:t xml:space="preserve"> (up by 248,300 or 18.6%).</w:t>
      </w:r>
    </w:p>
    <w:p w14:paraId="694D8D3E" w14:textId="77777777" w:rsidR="008564DD" w:rsidRDefault="008564DD" w:rsidP="008564DD">
      <w:pPr>
        <w:pStyle w:val="ListBullet"/>
        <w:numPr>
          <w:ilvl w:val="0"/>
          <w:numId w:val="0"/>
        </w:numPr>
        <w:ind w:left="284" w:hanging="284"/>
      </w:pPr>
    </w:p>
    <w:p w14:paraId="5F30635B" w14:textId="77777777" w:rsidR="008564DD" w:rsidRDefault="008564DD" w:rsidP="008564DD">
      <w:pPr>
        <w:pStyle w:val="ListBullet"/>
        <w:numPr>
          <w:ilvl w:val="0"/>
          <w:numId w:val="0"/>
        </w:numPr>
        <w:ind w:left="284" w:hanging="284"/>
      </w:pPr>
    </w:p>
    <w:p w14:paraId="5E60801C" w14:textId="77777777" w:rsidR="008564DD" w:rsidRDefault="008564DD" w:rsidP="008564DD">
      <w:pPr>
        <w:pStyle w:val="ChartandTablelabel"/>
        <w:rPr>
          <w:rFonts w:asciiTheme="minorHAnsi" w:hAnsiTheme="minorHAnsi"/>
        </w:rPr>
      </w:pPr>
      <w:r w:rsidRPr="0087280D">
        <w:rPr>
          <w:rFonts w:asciiTheme="minorHAnsi" w:hAnsiTheme="minorHAnsi"/>
        </w:rPr>
        <w:lastRenderedPageBreak/>
        <w:t xml:space="preserve">Table </w:t>
      </w:r>
      <w:r>
        <w:rPr>
          <w:rFonts w:asciiTheme="minorHAnsi" w:hAnsiTheme="minorHAnsi"/>
        </w:rPr>
        <w:t>7</w:t>
      </w:r>
      <w:r w:rsidRPr="0087280D">
        <w:rPr>
          <w:rFonts w:asciiTheme="minorHAnsi" w:hAnsiTheme="minorHAnsi"/>
        </w:rPr>
        <w:t>: E</w:t>
      </w:r>
      <w:r w:rsidRPr="00F64653">
        <w:rPr>
          <w:rFonts w:asciiTheme="minorHAnsi" w:hAnsiTheme="minorHAnsi"/>
        </w:rPr>
        <w:t xml:space="preserve">mployment by </w:t>
      </w:r>
      <w:r w:rsidRPr="0087280D">
        <w:rPr>
          <w:rFonts w:asciiTheme="minorHAnsi" w:hAnsiTheme="minorHAnsi"/>
        </w:rPr>
        <w:t>major occupation group (‘000)</w:t>
      </w:r>
      <w:r w:rsidRPr="00A61C57">
        <w:rPr>
          <w:rStyle w:val="FootnoteReference"/>
          <w:rFonts w:asciiTheme="minorHAnsi" w:hAnsiTheme="minorHAnsi"/>
          <w:bCs/>
          <w:color w:val="auto"/>
          <w:szCs w:val="20"/>
        </w:rPr>
        <w:footnoteReference w:id="11"/>
      </w:r>
    </w:p>
    <w:tbl>
      <w:tblPr>
        <w:tblStyle w:val="JSATable2"/>
        <w:tblW w:w="9106" w:type="dxa"/>
        <w:tblLayout w:type="fixed"/>
        <w:tblLook w:val="0020" w:firstRow="1" w:lastRow="0" w:firstColumn="0" w:lastColumn="0" w:noHBand="0" w:noVBand="0"/>
      </w:tblPr>
      <w:tblGrid>
        <w:gridCol w:w="2718"/>
        <w:gridCol w:w="1142"/>
        <w:gridCol w:w="1289"/>
        <w:gridCol w:w="1000"/>
        <w:gridCol w:w="859"/>
        <w:gridCol w:w="1142"/>
        <w:gridCol w:w="956"/>
      </w:tblGrid>
      <w:tr w:rsidR="008564DD" w:rsidRPr="00B26C3D" w14:paraId="5734C2D5" w14:textId="77777777" w:rsidTr="001719AC">
        <w:trPr>
          <w:cnfStyle w:val="100000000000" w:firstRow="1" w:lastRow="0" w:firstColumn="0" w:lastColumn="0" w:oddVBand="0" w:evenVBand="0" w:oddHBand="0" w:evenHBand="0" w:firstRowFirstColumn="0" w:firstRowLastColumn="0" w:lastRowFirstColumn="0" w:lastRowLastColumn="0"/>
          <w:trHeight w:val="375"/>
        </w:trPr>
        <w:tc>
          <w:tcPr>
            <w:tcW w:w="2718" w:type="dxa"/>
            <w:vMerge w:val="restart"/>
            <w:vAlign w:val="center"/>
          </w:tcPr>
          <w:p w14:paraId="371F9B26" w14:textId="77777777" w:rsidR="008564DD" w:rsidRPr="005D1B47" w:rsidRDefault="008564DD" w:rsidP="001719AC">
            <w:pPr>
              <w:spacing w:before="100" w:beforeAutospacing="1" w:afterAutospacing="1"/>
              <w:rPr>
                <w:b/>
                <w:bCs/>
                <w:sz w:val="20"/>
                <w:szCs w:val="20"/>
              </w:rPr>
            </w:pPr>
            <w:r>
              <w:rPr>
                <w:b/>
                <w:bCs/>
                <w:sz w:val="20"/>
                <w:szCs w:val="20"/>
              </w:rPr>
              <w:t>Occupation</w:t>
            </w:r>
          </w:p>
        </w:tc>
        <w:tc>
          <w:tcPr>
            <w:tcW w:w="2431" w:type="dxa"/>
            <w:gridSpan w:val="2"/>
          </w:tcPr>
          <w:p w14:paraId="528FC6A3" w14:textId="77777777" w:rsidR="008564DD" w:rsidRPr="005D1B47" w:rsidRDefault="008564DD" w:rsidP="001719AC">
            <w:pPr>
              <w:spacing w:before="100" w:beforeAutospacing="1" w:afterAutospacing="1"/>
              <w:jc w:val="center"/>
              <w:rPr>
                <w:rFonts w:cs="Arial"/>
                <w:b/>
                <w:bCs/>
                <w:sz w:val="20"/>
                <w:szCs w:val="20"/>
              </w:rPr>
            </w:pPr>
            <w:r w:rsidRPr="005D1B47">
              <w:rPr>
                <w:b/>
                <w:bCs/>
                <w:sz w:val="20"/>
                <w:szCs w:val="20"/>
              </w:rPr>
              <w:t>Employed</w:t>
            </w:r>
          </w:p>
        </w:tc>
        <w:tc>
          <w:tcPr>
            <w:tcW w:w="1859" w:type="dxa"/>
            <w:gridSpan w:val="2"/>
            <w:vAlign w:val="bottom"/>
          </w:tcPr>
          <w:p w14:paraId="70C44024" w14:textId="77777777" w:rsidR="008564DD" w:rsidRPr="005D1B47" w:rsidRDefault="008564DD" w:rsidP="001719AC">
            <w:pPr>
              <w:spacing w:before="100" w:beforeAutospacing="1" w:afterAutospacing="1"/>
              <w:jc w:val="center"/>
              <w:rPr>
                <w:rFonts w:cs="Arial"/>
                <w:b/>
                <w:bCs/>
                <w:sz w:val="20"/>
                <w:szCs w:val="20"/>
              </w:rPr>
            </w:pPr>
            <w:r w:rsidRPr="005D1B47">
              <w:rPr>
                <w:rFonts w:cs="Arial"/>
                <w:b/>
                <w:bCs/>
                <w:sz w:val="20"/>
                <w:szCs w:val="20"/>
              </w:rPr>
              <w:t>Annual change to Aug 2023</w:t>
            </w:r>
          </w:p>
        </w:tc>
        <w:tc>
          <w:tcPr>
            <w:tcW w:w="2098" w:type="dxa"/>
            <w:gridSpan w:val="2"/>
            <w:vAlign w:val="bottom"/>
          </w:tcPr>
          <w:p w14:paraId="33DD989E" w14:textId="77777777" w:rsidR="008564DD" w:rsidRPr="005D1B47" w:rsidRDefault="008564DD" w:rsidP="001719AC">
            <w:pPr>
              <w:spacing w:before="100" w:beforeAutospacing="1" w:afterAutospacing="1"/>
              <w:jc w:val="center"/>
              <w:rPr>
                <w:rFonts w:cs="Arial"/>
                <w:b/>
                <w:bCs/>
                <w:sz w:val="20"/>
                <w:szCs w:val="20"/>
              </w:rPr>
            </w:pPr>
            <w:r w:rsidRPr="005D1B47">
              <w:rPr>
                <w:rFonts w:cs="Arial"/>
                <w:b/>
                <w:bCs/>
                <w:sz w:val="20"/>
                <w:szCs w:val="20"/>
              </w:rPr>
              <w:t>Five-year change to Aug 2023</w:t>
            </w:r>
          </w:p>
        </w:tc>
      </w:tr>
      <w:tr w:rsidR="008564DD" w:rsidRPr="00B26C3D" w14:paraId="38329816" w14:textId="77777777" w:rsidTr="001719AC">
        <w:trPr>
          <w:trHeight w:val="482"/>
        </w:trPr>
        <w:tc>
          <w:tcPr>
            <w:tcW w:w="2718" w:type="dxa"/>
            <w:vMerge/>
            <w:vAlign w:val="center"/>
          </w:tcPr>
          <w:p w14:paraId="1E2352A0" w14:textId="77777777" w:rsidR="008564DD" w:rsidRPr="005D1B47" w:rsidRDefault="008564DD" w:rsidP="001719AC">
            <w:pPr>
              <w:spacing w:before="100" w:beforeAutospacing="1" w:afterAutospacing="1"/>
              <w:rPr>
                <w:b/>
                <w:bCs/>
                <w:sz w:val="20"/>
                <w:szCs w:val="20"/>
              </w:rPr>
            </w:pPr>
          </w:p>
        </w:tc>
        <w:tc>
          <w:tcPr>
            <w:tcW w:w="1142" w:type="dxa"/>
            <w:shd w:val="clear" w:color="auto" w:fill="012749" w:themeFill="accent3"/>
            <w:vAlign w:val="center"/>
          </w:tcPr>
          <w:p w14:paraId="4C259785" w14:textId="77777777" w:rsidR="008564DD" w:rsidRPr="00300FDF" w:rsidRDefault="008564DD" w:rsidP="001719AC">
            <w:pPr>
              <w:spacing w:before="100" w:beforeAutospacing="1" w:afterAutospacing="1"/>
              <w:jc w:val="center"/>
              <w:rPr>
                <w:rFonts w:asciiTheme="majorHAnsi" w:hAnsiTheme="majorHAnsi"/>
                <w:b/>
                <w:bCs/>
                <w:sz w:val="20"/>
                <w:szCs w:val="20"/>
              </w:rPr>
            </w:pPr>
            <w:r w:rsidRPr="00300FDF">
              <w:rPr>
                <w:rFonts w:asciiTheme="majorHAnsi" w:hAnsiTheme="majorHAnsi"/>
                <w:b/>
                <w:bCs/>
                <w:sz w:val="20"/>
                <w:szCs w:val="20"/>
              </w:rPr>
              <w:t>Aug 2023 (‘000)</w:t>
            </w:r>
          </w:p>
        </w:tc>
        <w:tc>
          <w:tcPr>
            <w:tcW w:w="1288" w:type="dxa"/>
            <w:shd w:val="clear" w:color="auto" w:fill="012749" w:themeFill="accent3"/>
            <w:vAlign w:val="center"/>
          </w:tcPr>
          <w:p w14:paraId="5932A986" w14:textId="77777777" w:rsidR="008564DD" w:rsidRPr="00300FDF" w:rsidRDefault="008564DD" w:rsidP="001719AC">
            <w:pPr>
              <w:spacing w:before="100" w:beforeAutospacing="1" w:afterAutospacing="1"/>
              <w:jc w:val="center"/>
              <w:rPr>
                <w:rFonts w:asciiTheme="majorHAnsi" w:hAnsiTheme="majorHAnsi" w:cs="Arial"/>
                <w:b/>
                <w:bCs/>
                <w:sz w:val="20"/>
                <w:szCs w:val="20"/>
              </w:rPr>
            </w:pPr>
            <w:r w:rsidRPr="00300FDF">
              <w:rPr>
                <w:rFonts w:asciiTheme="majorHAnsi" w:hAnsiTheme="majorHAnsi" w:cs="Arial"/>
                <w:b/>
                <w:bCs/>
                <w:sz w:val="20"/>
                <w:szCs w:val="20"/>
              </w:rPr>
              <w:t>Aug 2022 (‘000)</w:t>
            </w:r>
          </w:p>
        </w:tc>
        <w:tc>
          <w:tcPr>
            <w:tcW w:w="1000" w:type="dxa"/>
            <w:shd w:val="clear" w:color="auto" w:fill="012749" w:themeFill="accent3"/>
            <w:vAlign w:val="bottom"/>
          </w:tcPr>
          <w:p w14:paraId="079E5C37" w14:textId="77777777" w:rsidR="008564DD" w:rsidRPr="00300FDF" w:rsidRDefault="008564DD" w:rsidP="001719AC">
            <w:pPr>
              <w:spacing w:before="100" w:beforeAutospacing="1" w:afterAutospacing="1"/>
              <w:jc w:val="center"/>
              <w:rPr>
                <w:rFonts w:asciiTheme="majorHAnsi" w:hAnsiTheme="majorHAnsi" w:cs="Arial"/>
                <w:b/>
                <w:bCs/>
                <w:sz w:val="20"/>
                <w:szCs w:val="20"/>
              </w:rPr>
            </w:pPr>
            <w:r w:rsidRPr="00300FDF">
              <w:rPr>
                <w:rFonts w:asciiTheme="majorHAnsi" w:hAnsiTheme="majorHAnsi" w:cs="Arial"/>
                <w:b/>
                <w:bCs/>
                <w:sz w:val="20"/>
                <w:szCs w:val="20"/>
              </w:rPr>
              <w:t>(‘000)</w:t>
            </w:r>
          </w:p>
        </w:tc>
        <w:tc>
          <w:tcPr>
            <w:tcW w:w="858" w:type="dxa"/>
            <w:shd w:val="clear" w:color="auto" w:fill="012749" w:themeFill="accent3"/>
            <w:vAlign w:val="bottom"/>
          </w:tcPr>
          <w:p w14:paraId="614457FC" w14:textId="77777777" w:rsidR="008564DD" w:rsidRPr="00300FDF" w:rsidRDefault="008564DD" w:rsidP="001719AC">
            <w:pPr>
              <w:spacing w:before="100" w:beforeAutospacing="1" w:afterAutospacing="1"/>
              <w:jc w:val="center"/>
              <w:rPr>
                <w:rFonts w:asciiTheme="majorHAnsi" w:hAnsiTheme="majorHAnsi" w:cs="Arial"/>
                <w:b/>
                <w:bCs/>
                <w:sz w:val="20"/>
                <w:szCs w:val="20"/>
              </w:rPr>
            </w:pPr>
            <w:r w:rsidRPr="00300FDF">
              <w:rPr>
                <w:rFonts w:asciiTheme="majorHAnsi" w:hAnsiTheme="majorHAnsi" w:cs="Arial"/>
                <w:b/>
                <w:bCs/>
                <w:sz w:val="20"/>
                <w:szCs w:val="20"/>
              </w:rPr>
              <w:t>(%)</w:t>
            </w:r>
          </w:p>
        </w:tc>
        <w:tc>
          <w:tcPr>
            <w:tcW w:w="1142" w:type="dxa"/>
            <w:shd w:val="clear" w:color="auto" w:fill="012749" w:themeFill="accent3"/>
            <w:vAlign w:val="bottom"/>
          </w:tcPr>
          <w:p w14:paraId="15F04C9F" w14:textId="77777777" w:rsidR="008564DD" w:rsidRPr="00300FDF" w:rsidRDefault="008564DD" w:rsidP="001719AC">
            <w:pPr>
              <w:spacing w:before="100" w:beforeAutospacing="1" w:afterAutospacing="1"/>
              <w:jc w:val="center"/>
              <w:rPr>
                <w:rFonts w:asciiTheme="majorHAnsi" w:hAnsiTheme="majorHAnsi" w:cs="Arial"/>
                <w:b/>
                <w:bCs/>
                <w:sz w:val="20"/>
                <w:szCs w:val="20"/>
              </w:rPr>
            </w:pPr>
            <w:r w:rsidRPr="00300FDF">
              <w:rPr>
                <w:rFonts w:asciiTheme="majorHAnsi" w:hAnsiTheme="majorHAnsi" w:cs="Arial"/>
                <w:b/>
                <w:bCs/>
                <w:sz w:val="20"/>
                <w:szCs w:val="20"/>
              </w:rPr>
              <w:t>(‘000)</w:t>
            </w:r>
          </w:p>
        </w:tc>
        <w:tc>
          <w:tcPr>
            <w:tcW w:w="955" w:type="dxa"/>
            <w:shd w:val="clear" w:color="auto" w:fill="012749" w:themeFill="accent3"/>
            <w:vAlign w:val="bottom"/>
          </w:tcPr>
          <w:p w14:paraId="3EB81CB8" w14:textId="77777777" w:rsidR="008564DD" w:rsidRPr="00300FDF" w:rsidRDefault="008564DD" w:rsidP="001719AC">
            <w:pPr>
              <w:spacing w:before="100" w:beforeAutospacing="1" w:afterAutospacing="1"/>
              <w:jc w:val="center"/>
              <w:rPr>
                <w:rFonts w:asciiTheme="majorHAnsi" w:hAnsiTheme="majorHAnsi" w:cs="Arial"/>
                <w:b/>
                <w:bCs/>
                <w:sz w:val="20"/>
                <w:szCs w:val="20"/>
              </w:rPr>
            </w:pPr>
            <w:r w:rsidRPr="00300FDF">
              <w:rPr>
                <w:rFonts w:asciiTheme="majorHAnsi" w:hAnsiTheme="majorHAnsi" w:cs="Arial"/>
                <w:b/>
                <w:bCs/>
                <w:sz w:val="20"/>
                <w:szCs w:val="20"/>
              </w:rPr>
              <w:t>(%)</w:t>
            </w:r>
          </w:p>
        </w:tc>
      </w:tr>
      <w:tr w:rsidR="008564DD" w:rsidRPr="00B26C3D" w14:paraId="562FF7C0" w14:textId="77777777" w:rsidTr="001719AC">
        <w:trPr>
          <w:cnfStyle w:val="000000010000" w:firstRow="0" w:lastRow="0" w:firstColumn="0" w:lastColumn="0" w:oddVBand="0" w:evenVBand="0" w:oddHBand="0" w:evenHBand="1" w:firstRowFirstColumn="0" w:firstRowLastColumn="0" w:lastRowFirstColumn="0" w:lastRowLastColumn="0"/>
          <w:trHeight w:val="371"/>
        </w:trPr>
        <w:tc>
          <w:tcPr>
            <w:tcW w:w="2718" w:type="dxa"/>
            <w:vAlign w:val="center"/>
          </w:tcPr>
          <w:p w14:paraId="08014449" w14:textId="77777777" w:rsidR="008564DD" w:rsidRPr="00300FDF" w:rsidRDefault="008564DD" w:rsidP="001719AC">
            <w:pPr>
              <w:spacing w:afterAutospacing="1"/>
              <w:rPr>
                <w:sz w:val="20"/>
                <w:szCs w:val="20"/>
              </w:rPr>
            </w:pPr>
            <w:r w:rsidRPr="00300FDF">
              <w:rPr>
                <w:sz w:val="20"/>
                <w:szCs w:val="20"/>
              </w:rPr>
              <w:t>Managers</w:t>
            </w:r>
          </w:p>
        </w:tc>
        <w:tc>
          <w:tcPr>
            <w:tcW w:w="1142" w:type="dxa"/>
            <w:vAlign w:val="center"/>
          </w:tcPr>
          <w:p w14:paraId="33A55227" w14:textId="77777777" w:rsidR="008564DD" w:rsidRPr="00300FDF" w:rsidRDefault="008564DD" w:rsidP="001719AC">
            <w:pPr>
              <w:pStyle w:val="ListBullet"/>
              <w:numPr>
                <w:ilvl w:val="0"/>
                <w:numId w:val="0"/>
              </w:numPr>
              <w:spacing w:after="100" w:afterAutospacing="1"/>
              <w:jc w:val="center"/>
              <w:rPr>
                <w:sz w:val="20"/>
              </w:rPr>
            </w:pPr>
            <w:r w:rsidRPr="00300FDF">
              <w:rPr>
                <w:sz w:val="20"/>
              </w:rPr>
              <w:t>1,837.6</w:t>
            </w:r>
          </w:p>
        </w:tc>
        <w:tc>
          <w:tcPr>
            <w:tcW w:w="1288" w:type="dxa"/>
            <w:vAlign w:val="center"/>
          </w:tcPr>
          <w:p w14:paraId="684D6D65" w14:textId="77777777" w:rsidR="008564DD" w:rsidRPr="00300FDF" w:rsidRDefault="008564DD" w:rsidP="001719AC">
            <w:pPr>
              <w:pStyle w:val="ListBullet"/>
              <w:numPr>
                <w:ilvl w:val="0"/>
                <w:numId w:val="0"/>
              </w:numPr>
              <w:spacing w:after="100" w:afterAutospacing="1"/>
              <w:jc w:val="center"/>
              <w:rPr>
                <w:sz w:val="20"/>
              </w:rPr>
            </w:pPr>
            <w:r w:rsidRPr="00300FDF">
              <w:rPr>
                <w:sz w:val="20"/>
              </w:rPr>
              <w:t>1,806.9</w:t>
            </w:r>
          </w:p>
        </w:tc>
        <w:tc>
          <w:tcPr>
            <w:tcW w:w="1000" w:type="dxa"/>
            <w:vAlign w:val="center"/>
          </w:tcPr>
          <w:p w14:paraId="7D6AA39D" w14:textId="77777777" w:rsidR="008564DD" w:rsidRPr="00300FDF" w:rsidRDefault="008564DD" w:rsidP="001719AC">
            <w:pPr>
              <w:pStyle w:val="ListBullet"/>
              <w:numPr>
                <w:ilvl w:val="0"/>
                <w:numId w:val="0"/>
              </w:numPr>
              <w:spacing w:after="100" w:afterAutospacing="1"/>
              <w:jc w:val="center"/>
              <w:rPr>
                <w:sz w:val="20"/>
              </w:rPr>
            </w:pPr>
            <w:r w:rsidRPr="00300FDF">
              <w:rPr>
                <w:sz w:val="20"/>
              </w:rPr>
              <w:t>30.7</w:t>
            </w:r>
          </w:p>
        </w:tc>
        <w:tc>
          <w:tcPr>
            <w:tcW w:w="858" w:type="dxa"/>
            <w:vAlign w:val="center"/>
          </w:tcPr>
          <w:p w14:paraId="7F13BBC3" w14:textId="77777777" w:rsidR="008564DD" w:rsidRPr="00300FDF" w:rsidRDefault="008564DD" w:rsidP="001719AC">
            <w:pPr>
              <w:pStyle w:val="ListBullet"/>
              <w:numPr>
                <w:ilvl w:val="0"/>
                <w:numId w:val="0"/>
              </w:numPr>
              <w:spacing w:after="100" w:afterAutospacing="1"/>
              <w:jc w:val="center"/>
              <w:rPr>
                <w:sz w:val="20"/>
              </w:rPr>
            </w:pPr>
            <w:r w:rsidRPr="00300FDF">
              <w:rPr>
                <w:sz w:val="20"/>
              </w:rPr>
              <w:t>1.7</w:t>
            </w:r>
          </w:p>
        </w:tc>
        <w:tc>
          <w:tcPr>
            <w:tcW w:w="1142" w:type="dxa"/>
            <w:vAlign w:val="center"/>
          </w:tcPr>
          <w:p w14:paraId="33172040" w14:textId="77777777" w:rsidR="008564DD" w:rsidRPr="00300FDF" w:rsidRDefault="008564DD" w:rsidP="001719AC">
            <w:pPr>
              <w:pStyle w:val="ListBullet"/>
              <w:numPr>
                <w:ilvl w:val="0"/>
                <w:numId w:val="0"/>
              </w:numPr>
              <w:spacing w:after="100" w:afterAutospacing="1"/>
              <w:jc w:val="center"/>
              <w:rPr>
                <w:sz w:val="20"/>
              </w:rPr>
            </w:pPr>
            <w:r w:rsidRPr="00300FDF">
              <w:rPr>
                <w:sz w:val="20"/>
              </w:rPr>
              <w:t>288.1</w:t>
            </w:r>
          </w:p>
        </w:tc>
        <w:tc>
          <w:tcPr>
            <w:tcW w:w="955" w:type="dxa"/>
            <w:vAlign w:val="center"/>
          </w:tcPr>
          <w:p w14:paraId="193D0D32" w14:textId="77777777" w:rsidR="008564DD" w:rsidRPr="00300FDF" w:rsidRDefault="008564DD" w:rsidP="001719AC">
            <w:pPr>
              <w:pStyle w:val="ListBullet"/>
              <w:numPr>
                <w:ilvl w:val="0"/>
                <w:numId w:val="0"/>
              </w:numPr>
              <w:spacing w:after="100" w:afterAutospacing="1"/>
              <w:jc w:val="center"/>
              <w:rPr>
                <w:sz w:val="20"/>
              </w:rPr>
            </w:pPr>
            <w:r w:rsidRPr="00300FDF">
              <w:rPr>
                <w:sz w:val="20"/>
              </w:rPr>
              <w:t>18.6</w:t>
            </w:r>
          </w:p>
        </w:tc>
      </w:tr>
      <w:tr w:rsidR="008564DD" w:rsidRPr="00B26C3D" w14:paraId="26ACCC30" w14:textId="77777777" w:rsidTr="001719AC">
        <w:trPr>
          <w:trHeight w:val="371"/>
        </w:trPr>
        <w:tc>
          <w:tcPr>
            <w:tcW w:w="2718" w:type="dxa"/>
            <w:vAlign w:val="center"/>
          </w:tcPr>
          <w:p w14:paraId="0940709F" w14:textId="77777777" w:rsidR="008564DD" w:rsidRPr="00300FDF" w:rsidRDefault="008564DD" w:rsidP="001719AC">
            <w:pPr>
              <w:spacing w:afterAutospacing="1"/>
              <w:rPr>
                <w:sz w:val="20"/>
                <w:szCs w:val="20"/>
              </w:rPr>
            </w:pPr>
            <w:r w:rsidRPr="00300FDF">
              <w:rPr>
                <w:sz w:val="20"/>
                <w:szCs w:val="20"/>
              </w:rPr>
              <w:t>Professionals</w:t>
            </w:r>
          </w:p>
        </w:tc>
        <w:tc>
          <w:tcPr>
            <w:tcW w:w="1142" w:type="dxa"/>
            <w:vAlign w:val="center"/>
          </w:tcPr>
          <w:p w14:paraId="082D3E82" w14:textId="77777777" w:rsidR="008564DD" w:rsidRPr="00300FDF" w:rsidRDefault="008564DD" w:rsidP="001719AC">
            <w:pPr>
              <w:pStyle w:val="ListBullet"/>
              <w:numPr>
                <w:ilvl w:val="0"/>
                <w:numId w:val="0"/>
              </w:numPr>
              <w:spacing w:after="100" w:afterAutospacing="1"/>
              <w:jc w:val="center"/>
              <w:rPr>
                <w:sz w:val="20"/>
              </w:rPr>
            </w:pPr>
            <w:r w:rsidRPr="00300FDF">
              <w:rPr>
                <w:sz w:val="20"/>
              </w:rPr>
              <w:t>3,654.8</w:t>
            </w:r>
          </w:p>
        </w:tc>
        <w:tc>
          <w:tcPr>
            <w:tcW w:w="1288" w:type="dxa"/>
            <w:vAlign w:val="center"/>
          </w:tcPr>
          <w:p w14:paraId="4AC3C449" w14:textId="77777777" w:rsidR="008564DD" w:rsidRPr="00300FDF" w:rsidRDefault="008564DD" w:rsidP="001719AC">
            <w:pPr>
              <w:pStyle w:val="ListBullet"/>
              <w:numPr>
                <w:ilvl w:val="0"/>
                <w:numId w:val="0"/>
              </w:numPr>
              <w:spacing w:after="100" w:afterAutospacing="1"/>
              <w:jc w:val="center"/>
              <w:rPr>
                <w:sz w:val="20"/>
              </w:rPr>
            </w:pPr>
            <w:r w:rsidRPr="00300FDF">
              <w:rPr>
                <w:sz w:val="20"/>
              </w:rPr>
              <w:t>3,525.0</w:t>
            </w:r>
          </w:p>
        </w:tc>
        <w:tc>
          <w:tcPr>
            <w:tcW w:w="1000" w:type="dxa"/>
            <w:vAlign w:val="center"/>
          </w:tcPr>
          <w:p w14:paraId="534E1429" w14:textId="77777777" w:rsidR="008564DD" w:rsidRPr="00300FDF" w:rsidRDefault="008564DD" w:rsidP="001719AC">
            <w:pPr>
              <w:pStyle w:val="ListBullet"/>
              <w:numPr>
                <w:ilvl w:val="0"/>
                <w:numId w:val="0"/>
              </w:numPr>
              <w:spacing w:after="100" w:afterAutospacing="1"/>
              <w:jc w:val="center"/>
              <w:rPr>
                <w:sz w:val="20"/>
              </w:rPr>
            </w:pPr>
            <w:r w:rsidRPr="00300FDF">
              <w:rPr>
                <w:sz w:val="20"/>
              </w:rPr>
              <w:t>129.7</w:t>
            </w:r>
          </w:p>
        </w:tc>
        <w:tc>
          <w:tcPr>
            <w:tcW w:w="858" w:type="dxa"/>
            <w:vAlign w:val="center"/>
          </w:tcPr>
          <w:p w14:paraId="75685B75" w14:textId="77777777" w:rsidR="008564DD" w:rsidRPr="00300FDF" w:rsidRDefault="008564DD" w:rsidP="001719AC">
            <w:pPr>
              <w:pStyle w:val="ListBullet"/>
              <w:numPr>
                <w:ilvl w:val="0"/>
                <w:numId w:val="0"/>
              </w:numPr>
              <w:spacing w:after="100" w:afterAutospacing="1"/>
              <w:jc w:val="center"/>
              <w:rPr>
                <w:sz w:val="20"/>
              </w:rPr>
            </w:pPr>
            <w:r w:rsidRPr="00300FDF">
              <w:rPr>
                <w:sz w:val="20"/>
              </w:rPr>
              <w:t>3.7</w:t>
            </w:r>
          </w:p>
        </w:tc>
        <w:tc>
          <w:tcPr>
            <w:tcW w:w="1142" w:type="dxa"/>
            <w:vAlign w:val="center"/>
          </w:tcPr>
          <w:p w14:paraId="3F898D4B" w14:textId="77777777" w:rsidR="008564DD" w:rsidRPr="00300FDF" w:rsidRDefault="008564DD" w:rsidP="001719AC">
            <w:pPr>
              <w:pStyle w:val="ListBullet"/>
              <w:numPr>
                <w:ilvl w:val="0"/>
                <w:numId w:val="0"/>
              </w:numPr>
              <w:spacing w:after="100" w:afterAutospacing="1"/>
              <w:jc w:val="center"/>
              <w:rPr>
                <w:sz w:val="20"/>
              </w:rPr>
            </w:pPr>
            <w:r w:rsidRPr="00300FDF">
              <w:rPr>
                <w:sz w:val="20"/>
              </w:rPr>
              <w:t>643.4</w:t>
            </w:r>
          </w:p>
        </w:tc>
        <w:tc>
          <w:tcPr>
            <w:tcW w:w="955" w:type="dxa"/>
            <w:vAlign w:val="center"/>
          </w:tcPr>
          <w:p w14:paraId="1AFE3E68" w14:textId="77777777" w:rsidR="008564DD" w:rsidRPr="00300FDF" w:rsidRDefault="008564DD" w:rsidP="001719AC">
            <w:pPr>
              <w:pStyle w:val="ListBullet"/>
              <w:numPr>
                <w:ilvl w:val="0"/>
                <w:numId w:val="0"/>
              </w:numPr>
              <w:spacing w:after="100" w:afterAutospacing="1"/>
              <w:jc w:val="center"/>
              <w:rPr>
                <w:sz w:val="20"/>
              </w:rPr>
            </w:pPr>
            <w:r w:rsidRPr="00300FDF">
              <w:rPr>
                <w:sz w:val="20"/>
              </w:rPr>
              <w:t>21.4</w:t>
            </w:r>
          </w:p>
        </w:tc>
      </w:tr>
      <w:tr w:rsidR="008564DD" w:rsidRPr="00B26C3D" w14:paraId="3B429FA1" w14:textId="77777777" w:rsidTr="001719AC">
        <w:trPr>
          <w:cnfStyle w:val="000000010000" w:firstRow="0" w:lastRow="0" w:firstColumn="0" w:lastColumn="0" w:oddVBand="0" w:evenVBand="0" w:oddHBand="0" w:evenHBand="1" w:firstRowFirstColumn="0" w:firstRowLastColumn="0" w:lastRowFirstColumn="0" w:lastRowLastColumn="0"/>
          <w:trHeight w:val="371"/>
        </w:trPr>
        <w:tc>
          <w:tcPr>
            <w:tcW w:w="2718" w:type="dxa"/>
            <w:vAlign w:val="center"/>
          </w:tcPr>
          <w:p w14:paraId="4E220DF3" w14:textId="77777777" w:rsidR="008564DD" w:rsidRPr="00300FDF" w:rsidRDefault="008564DD" w:rsidP="001719AC">
            <w:pPr>
              <w:spacing w:afterAutospacing="1"/>
              <w:rPr>
                <w:sz w:val="20"/>
                <w:szCs w:val="20"/>
              </w:rPr>
            </w:pPr>
            <w:r w:rsidRPr="00300FDF">
              <w:rPr>
                <w:sz w:val="20"/>
                <w:szCs w:val="20"/>
              </w:rPr>
              <w:t>Technicians and Trades Workers</w:t>
            </w:r>
          </w:p>
        </w:tc>
        <w:tc>
          <w:tcPr>
            <w:tcW w:w="1142" w:type="dxa"/>
            <w:vAlign w:val="center"/>
          </w:tcPr>
          <w:p w14:paraId="0B7E0C2E" w14:textId="77777777" w:rsidR="008564DD" w:rsidRPr="00300FDF" w:rsidRDefault="008564DD" w:rsidP="001719AC">
            <w:pPr>
              <w:pStyle w:val="ListBullet"/>
              <w:numPr>
                <w:ilvl w:val="0"/>
                <w:numId w:val="0"/>
              </w:numPr>
              <w:spacing w:after="100" w:afterAutospacing="1"/>
              <w:jc w:val="center"/>
              <w:rPr>
                <w:sz w:val="20"/>
              </w:rPr>
            </w:pPr>
            <w:r w:rsidRPr="00300FDF">
              <w:rPr>
                <w:sz w:val="20"/>
              </w:rPr>
              <w:t>1,938.6</w:t>
            </w:r>
          </w:p>
        </w:tc>
        <w:tc>
          <w:tcPr>
            <w:tcW w:w="1288" w:type="dxa"/>
            <w:vAlign w:val="center"/>
          </w:tcPr>
          <w:p w14:paraId="7DA5FF93" w14:textId="77777777" w:rsidR="008564DD" w:rsidRPr="00300FDF" w:rsidRDefault="008564DD" w:rsidP="001719AC">
            <w:pPr>
              <w:pStyle w:val="ListBullet"/>
              <w:numPr>
                <w:ilvl w:val="0"/>
                <w:numId w:val="0"/>
              </w:numPr>
              <w:spacing w:after="100" w:afterAutospacing="1"/>
              <w:jc w:val="center"/>
              <w:rPr>
                <w:sz w:val="20"/>
              </w:rPr>
            </w:pPr>
            <w:r w:rsidRPr="00300FDF">
              <w:rPr>
                <w:sz w:val="20"/>
              </w:rPr>
              <w:t>1,884.1</w:t>
            </w:r>
          </w:p>
        </w:tc>
        <w:tc>
          <w:tcPr>
            <w:tcW w:w="1000" w:type="dxa"/>
            <w:vAlign w:val="center"/>
          </w:tcPr>
          <w:p w14:paraId="644A9373" w14:textId="77777777" w:rsidR="008564DD" w:rsidRPr="00300FDF" w:rsidRDefault="008564DD" w:rsidP="001719AC">
            <w:pPr>
              <w:pStyle w:val="ListBullet"/>
              <w:numPr>
                <w:ilvl w:val="0"/>
                <w:numId w:val="0"/>
              </w:numPr>
              <w:spacing w:after="100" w:afterAutospacing="1"/>
              <w:jc w:val="center"/>
              <w:rPr>
                <w:sz w:val="20"/>
              </w:rPr>
            </w:pPr>
            <w:r w:rsidRPr="00300FDF">
              <w:rPr>
                <w:sz w:val="20"/>
              </w:rPr>
              <w:t>54.5</w:t>
            </w:r>
          </w:p>
        </w:tc>
        <w:tc>
          <w:tcPr>
            <w:tcW w:w="858" w:type="dxa"/>
            <w:vAlign w:val="center"/>
          </w:tcPr>
          <w:p w14:paraId="1C079618" w14:textId="77777777" w:rsidR="008564DD" w:rsidRPr="00300FDF" w:rsidRDefault="008564DD" w:rsidP="001719AC">
            <w:pPr>
              <w:pStyle w:val="ListBullet"/>
              <w:numPr>
                <w:ilvl w:val="0"/>
                <w:numId w:val="0"/>
              </w:numPr>
              <w:spacing w:after="100" w:afterAutospacing="1"/>
              <w:jc w:val="center"/>
              <w:rPr>
                <w:sz w:val="20"/>
              </w:rPr>
            </w:pPr>
            <w:r w:rsidRPr="00300FDF">
              <w:rPr>
                <w:sz w:val="20"/>
              </w:rPr>
              <w:t>2.9</w:t>
            </w:r>
          </w:p>
        </w:tc>
        <w:tc>
          <w:tcPr>
            <w:tcW w:w="1142" w:type="dxa"/>
            <w:vAlign w:val="center"/>
          </w:tcPr>
          <w:p w14:paraId="6A15DF19" w14:textId="77777777" w:rsidR="008564DD" w:rsidRPr="00300FDF" w:rsidRDefault="008564DD" w:rsidP="001719AC">
            <w:pPr>
              <w:pStyle w:val="ListBullet"/>
              <w:numPr>
                <w:ilvl w:val="0"/>
                <w:numId w:val="0"/>
              </w:numPr>
              <w:spacing w:after="100" w:afterAutospacing="1"/>
              <w:jc w:val="center"/>
              <w:rPr>
                <w:sz w:val="20"/>
              </w:rPr>
            </w:pPr>
            <w:r w:rsidRPr="00300FDF">
              <w:rPr>
                <w:sz w:val="20"/>
              </w:rPr>
              <w:t>122.9</w:t>
            </w:r>
          </w:p>
        </w:tc>
        <w:tc>
          <w:tcPr>
            <w:tcW w:w="955" w:type="dxa"/>
            <w:vAlign w:val="center"/>
          </w:tcPr>
          <w:p w14:paraId="641CADC1" w14:textId="77777777" w:rsidR="008564DD" w:rsidRPr="00300FDF" w:rsidRDefault="008564DD" w:rsidP="001719AC">
            <w:pPr>
              <w:pStyle w:val="ListBullet"/>
              <w:numPr>
                <w:ilvl w:val="0"/>
                <w:numId w:val="0"/>
              </w:numPr>
              <w:spacing w:after="100" w:afterAutospacing="1"/>
              <w:jc w:val="center"/>
              <w:rPr>
                <w:sz w:val="20"/>
              </w:rPr>
            </w:pPr>
            <w:r w:rsidRPr="00300FDF">
              <w:rPr>
                <w:sz w:val="20"/>
              </w:rPr>
              <w:t>6.8</w:t>
            </w:r>
          </w:p>
        </w:tc>
      </w:tr>
      <w:tr w:rsidR="008564DD" w:rsidRPr="00B26C3D" w14:paraId="1326B023" w14:textId="77777777" w:rsidTr="001719AC">
        <w:trPr>
          <w:trHeight w:val="371"/>
        </w:trPr>
        <w:tc>
          <w:tcPr>
            <w:tcW w:w="2718" w:type="dxa"/>
            <w:vAlign w:val="center"/>
          </w:tcPr>
          <w:p w14:paraId="05F2A727" w14:textId="77777777" w:rsidR="008564DD" w:rsidRPr="00300FDF" w:rsidRDefault="008564DD" w:rsidP="001719AC">
            <w:pPr>
              <w:spacing w:afterAutospacing="1"/>
              <w:rPr>
                <w:sz w:val="20"/>
                <w:szCs w:val="20"/>
              </w:rPr>
            </w:pPr>
            <w:r w:rsidRPr="00300FDF">
              <w:rPr>
                <w:sz w:val="20"/>
                <w:szCs w:val="20"/>
              </w:rPr>
              <w:t>Community and Personal Service Workers</w:t>
            </w:r>
          </w:p>
        </w:tc>
        <w:tc>
          <w:tcPr>
            <w:tcW w:w="1142" w:type="dxa"/>
            <w:vAlign w:val="center"/>
          </w:tcPr>
          <w:p w14:paraId="49033778" w14:textId="77777777" w:rsidR="008564DD" w:rsidRPr="00300FDF" w:rsidRDefault="008564DD" w:rsidP="001719AC">
            <w:pPr>
              <w:pStyle w:val="ListBullet"/>
              <w:numPr>
                <w:ilvl w:val="0"/>
                <w:numId w:val="0"/>
              </w:numPr>
              <w:spacing w:after="100" w:afterAutospacing="1"/>
              <w:jc w:val="center"/>
              <w:rPr>
                <w:sz w:val="20"/>
              </w:rPr>
            </w:pPr>
            <w:r w:rsidRPr="00300FDF">
              <w:rPr>
                <w:sz w:val="20"/>
              </w:rPr>
              <w:t>1,582.1</w:t>
            </w:r>
          </w:p>
        </w:tc>
        <w:tc>
          <w:tcPr>
            <w:tcW w:w="1288" w:type="dxa"/>
            <w:vAlign w:val="center"/>
          </w:tcPr>
          <w:p w14:paraId="1B73C831" w14:textId="77777777" w:rsidR="008564DD" w:rsidRPr="00300FDF" w:rsidRDefault="008564DD" w:rsidP="001719AC">
            <w:pPr>
              <w:pStyle w:val="ListBullet"/>
              <w:numPr>
                <w:ilvl w:val="0"/>
                <w:numId w:val="0"/>
              </w:numPr>
              <w:spacing w:after="100" w:afterAutospacing="1"/>
              <w:jc w:val="center"/>
              <w:rPr>
                <w:sz w:val="20"/>
              </w:rPr>
            </w:pPr>
            <w:r w:rsidRPr="00300FDF">
              <w:rPr>
                <w:sz w:val="20"/>
              </w:rPr>
              <w:t>1,498.3</w:t>
            </w:r>
          </w:p>
        </w:tc>
        <w:tc>
          <w:tcPr>
            <w:tcW w:w="1000" w:type="dxa"/>
            <w:vAlign w:val="center"/>
          </w:tcPr>
          <w:p w14:paraId="43D3D239" w14:textId="77777777" w:rsidR="008564DD" w:rsidRPr="00300FDF" w:rsidRDefault="008564DD" w:rsidP="001719AC">
            <w:pPr>
              <w:pStyle w:val="ListBullet"/>
              <w:numPr>
                <w:ilvl w:val="0"/>
                <w:numId w:val="0"/>
              </w:numPr>
              <w:spacing w:after="100" w:afterAutospacing="1"/>
              <w:jc w:val="center"/>
              <w:rPr>
                <w:sz w:val="20"/>
              </w:rPr>
            </w:pPr>
            <w:r w:rsidRPr="00300FDF">
              <w:rPr>
                <w:sz w:val="20"/>
              </w:rPr>
              <w:t>83.9</w:t>
            </w:r>
          </w:p>
        </w:tc>
        <w:tc>
          <w:tcPr>
            <w:tcW w:w="858" w:type="dxa"/>
            <w:vAlign w:val="center"/>
          </w:tcPr>
          <w:p w14:paraId="3034A70E" w14:textId="77777777" w:rsidR="008564DD" w:rsidRPr="00300FDF" w:rsidRDefault="008564DD" w:rsidP="001719AC">
            <w:pPr>
              <w:pStyle w:val="ListBullet"/>
              <w:numPr>
                <w:ilvl w:val="0"/>
                <w:numId w:val="0"/>
              </w:numPr>
              <w:spacing w:after="100" w:afterAutospacing="1"/>
              <w:jc w:val="center"/>
              <w:rPr>
                <w:sz w:val="20"/>
              </w:rPr>
            </w:pPr>
            <w:r w:rsidRPr="00300FDF">
              <w:rPr>
                <w:sz w:val="20"/>
              </w:rPr>
              <w:t>5.6</w:t>
            </w:r>
          </w:p>
        </w:tc>
        <w:tc>
          <w:tcPr>
            <w:tcW w:w="1142" w:type="dxa"/>
            <w:vAlign w:val="center"/>
          </w:tcPr>
          <w:p w14:paraId="6EF98F76" w14:textId="77777777" w:rsidR="008564DD" w:rsidRPr="00300FDF" w:rsidRDefault="008564DD" w:rsidP="001719AC">
            <w:pPr>
              <w:pStyle w:val="ListBullet"/>
              <w:numPr>
                <w:ilvl w:val="0"/>
                <w:numId w:val="0"/>
              </w:numPr>
              <w:spacing w:after="100" w:afterAutospacing="1"/>
              <w:jc w:val="center"/>
              <w:rPr>
                <w:sz w:val="20"/>
              </w:rPr>
            </w:pPr>
            <w:r w:rsidRPr="00300FDF">
              <w:rPr>
                <w:sz w:val="20"/>
              </w:rPr>
              <w:t>248.3</w:t>
            </w:r>
          </w:p>
        </w:tc>
        <w:tc>
          <w:tcPr>
            <w:tcW w:w="955" w:type="dxa"/>
            <w:vAlign w:val="center"/>
          </w:tcPr>
          <w:p w14:paraId="770197BA" w14:textId="77777777" w:rsidR="008564DD" w:rsidRPr="00300FDF" w:rsidRDefault="008564DD" w:rsidP="001719AC">
            <w:pPr>
              <w:pStyle w:val="ListBullet"/>
              <w:numPr>
                <w:ilvl w:val="0"/>
                <w:numId w:val="0"/>
              </w:numPr>
              <w:spacing w:after="100" w:afterAutospacing="1"/>
              <w:jc w:val="center"/>
              <w:rPr>
                <w:sz w:val="20"/>
              </w:rPr>
            </w:pPr>
            <w:r w:rsidRPr="00300FDF">
              <w:rPr>
                <w:sz w:val="20"/>
              </w:rPr>
              <w:t>18.6</w:t>
            </w:r>
          </w:p>
        </w:tc>
      </w:tr>
      <w:tr w:rsidR="008564DD" w:rsidRPr="00B26C3D" w14:paraId="45A1EA78" w14:textId="77777777" w:rsidTr="001719AC">
        <w:trPr>
          <w:cnfStyle w:val="000000010000" w:firstRow="0" w:lastRow="0" w:firstColumn="0" w:lastColumn="0" w:oddVBand="0" w:evenVBand="0" w:oddHBand="0" w:evenHBand="1" w:firstRowFirstColumn="0" w:firstRowLastColumn="0" w:lastRowFirstColumn="0" w:lastRowLastColumn="0"/>
          <w:trHeight w:val="371"/>
        </w:trPr>
        <w:tc>
          <w:tcPr>
            <w:tcW w:w="2718" w:type="dxa"/>
            <w:vAlign w:val="center"/>
          </w:tcPr>
          <w:p w14:paraId="4E3FE20A" w14:textId="77777777" w:rsidR="008564DD" w:rsidRPr="00300FDF" w:rsidRDefault="008564DD" w:rsidP="001719AC">
            <w:pPr>
              <w:spacing w:afterAutospacing="1"/>
              <w:rPr>
                <w:sz w:val="20"/>
                <w:szCs w:val="20"/>
              </w:rPr>
            </w:pPr>
            <w:r w:rsidRPr="00300FDF">
              <w:rPr>
                <w:sz w:val="20"/>
                <w:szCs w:val="20"/>
              </w:rPr>
              <w:t>Clerical and Administrative Workers</w:t>
            </w:r>
          </w:p>
        </w:tc>
        <w:tc>
          <w:tcPr>
            <w:tcW w:w="1142" w:type="dxa"/>
            <w:vAlign w:val="center"/>
          </w:tcPr>
          <w:p w14:paraId="03CF83BC" w14:textId="77777777" w:rsidR="008564DD" w:rsidRPr="00300FDF" w:rsidRDefault="008564DD" w:rsidP="001719AC">
            <w:pPr>
              <w:pStyle w:val="ListBullet"/>
              <w:numPr>
                <w:ilvl w:val="0"/>
                <w:numId w:val="0"/>
              </w:numPr>
              <w:spacing w:after="100" w:afterAutospacing="1"/>
              <w:jc w:val="center"/>
              <w:rPr>
                <w:sz w:val="20"/>
              </w:rPr>
            </w:pPr>
            <w:r w:rsidRPr="00300FDF">
              <w:rPr>
                <w:sz w:val="20"/>
              </w:rPr>
              <w:t>1,824.2</w:t>
            </w:r>
          </w:p>
        </w:tc>
        <w:tc>
          <w:tcPr>
            <w:tcW w:w="1288" w:type="dxa"/>
            <w:vAlign w:val="center"/>
          </w:tcPr>
          <w:p w14:paraId="4AFD7E91" w14:textId="77777777" w:rsidR="008564DD" w:rsidRPr="00300FDF" w:rsidRDefault="008564DD" w:rsidP="001719AC">
            <w:pPr>
              <w:pStyle w:val="ListBullet"/>
              <w:numPr>
                <w:ilvl w:val="0"/>
                <w:numId w:val="0"/>
              </w:numPr>
              <w:spacing w:after="100" w:afterAutospacing="1"/>
              <w:jc w:val="center"/>
              <w:rPr>
                <w:sz w:val="20"/>
              </w:rPr>
            </w:pPr>
            <w:r w:rsidRPr="00300FDF">
              <w:rPr>
                <w:sz w:val="20"/>
              </w:rPr>
              <w:t>1,773.9</w:t>
            </w:r>
          </w:p>
        </w:tc>
        <w:tc>
          <w:tcPr>
            <w:tcW w:w="1000" w:type="dxa"/>
            <w:vAlign w:val="center"/>
          </w:tcPr>
          <w:p w14:paraId="79ED4E26" w14:textId="77777777" w:rsidR="008564DD" w:rsidRPr="00300FDF" w:rsidRDefault="008564DD" w:rsidP="001719AC">
            <w:pPr>
              <w:pStyle w:val="ListBullet"/>
              <w:numPr>
                <w:ilvl w:val="0"/>
                <w:numId w:val="0"/>
              </w:numPr>
              <w:spacing w:after="100" w:afterAutospacing="1"/>
              <w:jc w:val="center"/>
              <w:rPr>
                <w:sz w:val="20"/>
              </w:rPr>
            </w:pPr>
            <w:r w:rsidRPr="00300FDF">
              <w:rPr>
                <w:sz w:val="20"/>
              </w:rPr>
              <w:t>50.3</w:t>
            </w:r>
          </w:p>
        </w:tc>
        <w:tc>
          <w:tcPr>
            <w:tcW w:w="858" w:type="dxa"/>
            <w:vAlign w:val="center"/>
          </w:tcPr>
          <w:p w14:paraId="1FDC00F7" w14:textId="77777777" w:rsidR="008564DD" w:rsidRPr="00300FDF" w:rsidRDefault="008564DD" w:rsidP="001719AC">
            <w:pPr>
              <w:pStyle w:val="ListBullet"/>
              <w:numPr>
                <w:ilvl w:val="0"/>
                <w:numId w:val="0"/>
              </w:numPr>
              <w:spacing w:after="100" w:afterAutospacing="1"/>
              <w:jc w:val="center"/>
              <w:rPr>
                <w:sz w:val="20"/>
              </w:rPr>
            </w:pPr>
            <w:r w:rsidRPr="00300FDF">
              <w:rPr>
                <w:sz w:val="20"/>
              </w:rPr>
              <w:t>2.8</w:t>
            </w:r>
          </w:p>
        </w:tc>
        <w:tc>
          <w:tcPr>
            <w:tcW w:w="1142" w:type="dxa"/>
            <w:vAlign w:val="center"/>
          </w:tcPr>
          <w:p w14:paraId="561DD2A1" w14:textId="77777777" w:rsidR="008564DD" w:rsidRPr="00300FDF" w:rsidRDefault="008564DD" w:rsidP="001719AC">
            <w:pPr>
              <w:pStyle w:val="ListBullet"/>
              <w:numPr>
                <w:ilvl w:val="0"/>
                <w:numId w:val="0"/>
              </w:numPr>
              <w:spacing w:after="100" w:afterAutospacing="1"/>
              <w:jc w:val="center"/>
              <w:rPr>
                <w:sz w:val="20"/>
              </w:rPr>
            </w:pPr>
            <w:r w:rsidRPr="00300FDF">
              <w:rPr>
                <w:sz w:val="20"/>
              </w:rPr>
              <w:t>99.0</w:t>
            </w:r>
          </w:p>
        </w:tc>
        <w:tc>
          <w:tcPr>
            <w:tcW w:w="955" w:type="dxa"/>
            <w:vAlign w:val="center"/>
          </w:tcPr>
          <w:p w14:paraId="51264E97" w14:textId="77777777" w:rsidR="008564DD" w:rsidRPr="00300FDF" w:rsidRDefault="008564DD" w:rsidP="001719AC">
            <w:pPr>
              <w:pStyle w:val="ListBullet"/>
              <w:numPr>
                <w:ilvl w:val="0"/>
                <w:numId w:val="0"/>
              </w:numPr>
              <w:spacing w:after="100" w:afterAutospacing="1"/>
              <w:jc w:val="center"/>
              <w:rPr>
                <w:sz w:val="20"/>
              </w:rPr>
            </w:pPr>
            <w:r w:rsidRPr="00300FDF">
              <w:rPr>
                <w:sz w:val="20"/>
              </w:rPr>
              <w:t>5.7</w:t>
            </w:r>
          </w:p>
        </w:tc>
      </w:tr>
      <w:tr w:rsidR="008564DD" w:rsidRPr="00B26C3D" w14:paraId="62080178" w14:textId="77777777" w:rsidTr="001719AC">
        <w:trPr>
          <w:trHeight w:val="371"/>
        </w:trPr>
        <w:tc>
          <w:tcPr>
            <w:tcW w:w="2718" w:type="dxa"/>
            <w:vAlign w:val="center"/>
          </w:tcPr>
          <w:p w14:paraId="6FACE1D8" w14:textId="77777777" w:rsidR="008564DD" w:rsidRPr="00300FDF" w:rsidRDefault="008564DD" w:rsidP="001719AC">
            <w:pPr>
              <w:spacing w:afterAutospacing="1"/>
              <w:rPr>
                <w:b/>
                <w:bCs/>
                <w:sz w:val="20"/>
                <w:szCs w:val="20"/>
                <w:lang w:eastAsia="en-AU"/>
              </w:rPr>
            </w:pPr>
            <w:r w:rsidRPr="00300FDF">
              <w:rPr>
                <w:sz w:val="20"/>
                <w:szCs w:val="20"/>
              </w:rPr>
              <w:t>Sales Workers</w:t>
            </w:r>
          </w:p>
        </w:tc>
        <w:tc>
          <w:tcPr>
            <w:tcW w:w="1142" w:type="dxa"/>
            <w:vAlign w:val="center"/>
          </w:tcPr>
          <w:p w14:paraId="56611D05" w14:textId="77777777" w:rsidR="008564DD" w:rsidRPr="00300FDF" w:rsidRDefault="008564DD" w:rsidP="001719AC">
            <w:pPr>
              <w:pStyle w:val="ListBullet"/>
              <w:numPr>
                <w:ilvl w:val="0"/>
                <w:numId w:val="0"/>
              </w:numPr>
              <w:spacing w:after="100" w:afterAutospacing="1"/>
              <w:jc w:val="center"/>
              <w:rPr>
                <w:sz w:val="20"/>
              </w:rPr>
            </w:pPr>
            <w:r w:rsidRPr="00300FDF">
              <w:rPr>
                <w:sz w:val="20"/>
              </w:rPr>
              <w:t>1,146.1</w:t>
            </w:r>
          </w:p>
        </w:tc>
        <w:tc>
          <w:tcPr>
            <w:tcW w:w="1288" w:type="dxa"/>
            <w:vAlign w:val="center"/>
          </w:tcPr>
          <w:p w14:paraId="66A324E7" w14:textId="77777777" w:rsidR="008564DD" w:rsidRPr="00300FDF" w:rsidRDefault="008564DD" w:rsidP="001719AC">
            <w:pPr>
              <w:pStyle w:val="ListBullet"/>
              <w:numPr>
                <w:ilvl w:val="0"/>
                <w:numId w:val="0"/>
              </w:numPr>
              <w:spacing w:after="100" w:afterAutospacing="1"/>
              <w:jc w:val="center"/>
              <w:rPr>
                <w:sz w:val="20"/>
              </w:rPr>
            </w:pPr>
            <w:r w:rsidRPr="00300FDF">
              <w:rPr>
                <w:sz w:val="20"/>
              </w:rPr>
              <w:t>1,110.8</w:t>
            </w:r>
          </w:p>
        </w:tc>
        <w:tc>
          <w:tcPr>
            <w:tcW w:w="1000" w:type="dxa"/>
            <w:vAlign w:val="center"/>
          </w:tcPr>
          <w:p w14:paraId="1BCB94D3" w14:textId="77777777" w:rsidR="008564DD" w:rsidRPr="00300FDF" w:rsidRDefault="008564DD" w:rsidP="001719AC">
            <w:pPr>
              <w:pStyle w:val="ListBullet"/>
              <w:numPr>
                <w:ilvl w:val="0"/>
                <w:numId w:val="0"/>
              </w:numPr>
              <w:spacing w:after="100" w:afterAutospacing="1"/>
              <w:jc w:val="center"/>
              <w:rPr>
                <w:sz w:val="20"/>
              </w:rPr>
            </w:pPr>
            <w:r w:rsidRPr="00300FDF">
              <w:rPr>
                <w:sz w:val="20"/>
              </w:rPr>
              <w:t>35.3</w:t>
            </w:r>
          </w:p>
        </w:tc>
        <w:tc>
          <w:tcPr>
            <w:tcW w:w="858" w:type="dxa"/>
            <w:vAlign w:val="center"/>
          </w:tcPr>
          <w:p w14:paraId="6C19337F" w14:textId="77777777" w:rsidR="008564DD" w:rsidRPr="00300FDF" w:rsidRDefault="008564DD" w:rsidP="001719AC">
            <w:pPr>
              <w:pStyle w:val="ListBullet"/>
              <w:numPr>
                <w:ilvl w:val="0"/>
                <w:numId w:val="0"/>
              </w:numPr>
              <w:spacing w:after="100" w:afterAutospacing="1"/>
              <w:jc w:val="center"/>
              <w:rPr>
                <w:sz w:val="20"/>
              </w:rPr>
            </w:pPr>
            <w:r w:rsidRPr="00300FDF">
              <w:rPr>
                <w:sz w:val="20"/>
              </w:rPr>
              <w:t>3.2</w:t>
            </w:r>
          </w:p>
        </w:tc>
        <w:tc>
          <w:tcPr>
            <w:tcW w:w="1142" w:type="dxa"/>
            <w:vAlign w:val="center"/>
          </w:tcPr>
          <w:p w14:paraId="1DD98EF8" w14:textId="77777777" w:rsidR="008564DD" w:rsidRPr="00300FDF" w:rsidRDefault="008564DD" w:rsidP="001719AC">
            <w:pPr>
              <w:pStyle w:val="ListBullet"/>
              <w:numPr>
                <w:ilvl w:val="0"/>
                <w:numId w:val="0"/>
              </w:numPr>
              <w:spacing w:after="100" w:afterAutospacing="1"/>
              <w:jc w:val="center"/>
              <w:rPr>
                <w:sz w:val="20"/>
              </w:rPr>
            </w:pPr>
            <w:r w:rsidRPr="00300FDF">
              <w:rPr>
                <w:sz w:val="20"/>
              </w:rPr>
              <w:t>22.3</w:t>
            </w:r>
          </w:p>
        </w:tc>
        <w:tc>
          <w:tcPr>
            <w:tcW w:w="955" w:type="dxa"/>
            <w:vAlign w:val="center"/>
          </w:tcPr>
          <w:p w14:paraId="3E4E6F13" w14:textId="77777777" w:rsidR="008564DD" w:rsidRPr="00300FDF" w:rsidRDefault="008564DD" w:rsidP="001719AC">
            <w:pPr>
              <w:pStyle w:val="ListBullet"/>
              <w:numPr>
                <w:ilvl w:val="0"/>
                <w:numId w:val="0"/>
              </w:numPr>
              <w:spacing w:after="100" w:afterAutospacing="1"/>
              <w:jc w:val="center"/>
              <w:rPr>
                <w:sz w:val="20"/>
              </w:rPr>
            </w:pPr>
            <w:r w:rsidRPr="00300FDF">
              <w:rPr>
                <w:sz w:val="20"/>
              </w:rPr>
              <w:t>2.0</w:t>
            </w:r>
          </w:p>
        </w:tc>
      </w:tr>
      <w:tr w:rsidR="008564DD" w:rsidRPr="00B26C3D" w14:paraId="74E626D8" w14:textId="77777777" w:rsidTr="001719AC">
        <w:trPr>
          <w:cnfStyle w:val="000000010000" w:firstRow="0" w:lastRow="0" w:firstColumn="0" w:lastColumn="0" w:oddVBand="0" w:evenVBand="0" w:oddHBand="0" w:evenHBand="1" w:firstRowFirstColumn="0" w:firstRowLastColumn="0" w:lastRowFirstColumn="0" w:lastRowLastColumn="0"/>
          <w:trHeight w:val="371"/>
        </w:trPr>
        <w:tc>
          <w:tcPr>
            <w:tcW w:w="2718" w:type="dxa"/>
            <w:vAlign w:val="center"/>
          </w:tcPr>
          <w:p w14:paraId="682D4311" w14:textId="77777777" w:rsidR="008564DD" w:rsidRPr="00300FDF" w:rsidRDefault="008564DD" w:rsidP="001719AC">
            <w:pPr>
              <w:spacing w:afterAutospacing="1"/>
              <w:rPr>
                <w:sz w:val="20"/>
                <w:szCs w:val="20"/>
              </w:rPr>
            </w:pPr>
            <w:r w:rsidRPr="00300FDF">
              <w:rPr>
                <w:sz w:val="20"/>
                <w:szCs w:val="20"/>
              </w:rPr>
              <w:t>Machinery Operators and Drivers</w:t>
            </w:r>
          </w:p>
        </w:tc>
        <w:tc>
          <w:tcPr>
            <w:tcW w:w="1142" w:type="dxa"/>
            <w:vAlign w:val="center"/>
          </w:tcPr>
          <w:p w14:paraId="2B72C14A" w14:textId="77777777" w:rsidR="008564DD" w:rsidRPr="00300FDF" w:rsidRDefault="008564DD" w:rsidP="001719AC">
            <w:pPr>
              <w:pStyle w:val="ListBullet"/>
              <w:numPr>
                <w:ilvl w:val="0"/>
                <w:numId w:val="0"/>
              </w:numPr>
              <w:spacing w:after="100" w:afterAutospacing="1"/>
              <w:jc w:val="center"/>
              <w:rPr>
                <w:rFonts w:cs="Arial"/>
                <w:b/>
                <w:bCs/>
                <w:sz w:val="20"/>
              </w:rPr>
            </w:pPr>
            <w:r w:rsidRPr="00300FDF">
              <w:rPr>
                <w:sz w:val="20"/>
              </w:rPr>
              <w:t>908.7</w:t>
            </w:r>
          </w:p>
        </w:tc>
        <w:tc>
          <w:tcPr>
            <w:tcW w:w="1288" w:type="dxa"/>
            <w:vAlign w:val="center"/>
          </w:tcPr>
          <w:p w14:paraId="6C6DECC0" w14:textId="77777777" w:rsidR="008564DD" w:rsidRPr="00300FDF" w:rsidRDefault="008564DD" w:rsidP="001719AC">
            <w:pPr>
              <w:pStyle w:val="ListBullet"/>
              <w:numPr>
                <w:ilvl w:val="0"/>
                <w:numId w:val="0"/>
              </w:numPr>
              <w:spacing w:after="100" w:afterAutospacing="1"/>
              <w:jc w:val="center"/>
              <w:rPr>
                <w:rFonts w:cs="Arial"/>
                <w:b/>
                <w:bCs/>
                <w:sz w:val="20"/>
              </w:rPr>
            </w:pPr>
            <w:r w:rsidRPr="00300FDF">
              <w:rPr>
                <w:sz w:val="20"/>
              </w:rPr>
              <w:t>884.4</w:t>
            </w:r>
          </w:p>
        </w:tc>
        <w:tc>
          <w:tcPr>
            <w:tcW w:w="1000" w:type="dxa"/>
            <w:vAlign w:val="center"/>
          </w:tcPr>
          <w:p w14:paraId="50207CC8" w14:textId="77777777" w:rsidR="008564DD" w:rsidRPr="00300FDF" w:rsidRDefault="008564DD" w:rsidP="001719AC">
            <w:pPr>
              <w:pStyle w:val="ListBullet"/>
              <w:numPr>
                <w:ilvl w:val="0"/>
                <w:numId w:val="0"/>
              </w:numPr>
              <w:spacing w:after="100" w:afterAutospacing="1"/>
              <w:jc w:val="center"/>
              <w:rPr>
                <w:rFonts w:cs="Arial"/>
                <w:b/>
                <w:bCs/>
                <w:sz w:val="20"/>
              </w:rPr>
            </w:pPr>
            <w:r w:rsidRPr="00300FDF">
              <w:rPr>
                <w:sz w:val="20"/>
              </w:rPr>
              <w:t>24.3</w:t>
            </w:r>
          </w:p>
        </w:tc>
        <w:tc>
          <w:tcPr>
            <w:tcW w:w="858" w:type="dxa"/>
            <w:vAlign w:val="center"/>
          </w:tcPr>
          <w:p w14:paraId="095FE864" w14:textId="77777777" w:rsidR="008564DD" w:rsidRPr="00300FDF" w:rsidRDefault="008564DD" w:rsidP="001719AC">
            <w:pPr>
              <w:pStyle w:val="ListBullet"/>
              <w:numPr>
                <w:ilvl w:val="0"/>
                <w:numId w:val="0"/>
              </w:numPr>
              <w:spacing w:after="100" w:afterAutospacing="1"/>
              <w:jc w:val="center"/>
              <w:rPr>
                <w:rFonts w:cs="Arial"/>
                <w:b/>
                <w:bCs/>
                <w:sz w:val="20"/>
              </w:rPr>
            </w:pPr>
            <w:r w:rsidRPr="00300FDF">
              <w:rPr>
                <w:sz w:val="20"/>
              </w:rPr>
              <w:t>2.7</w:t>
            </w:r>
          </w:p>
        </w:tc>
        <w:tc>
          <w:tcPr>
            <w:tcW w:w="1142" w:type="dxa"/>
            <w:vAlign w:val="center"/>
          </w:tcPr>
          <w:p w14:paraId="3F62EEBD" w14:textId="77777777" w:rsidR="008564DD" w:rsidRPr="00300FDF" w:rsidRDefault="008564DD" w:rsidP="001719AC">
            <w:pPr>
              <w:pStyle w:val="ListBullet"/>
              <w:numPr>
                <w:ilvl w:val="0"/>
                <w:numId w:val="0"/>
              </w:numPr>
              <w:spacing w:after="100" w:afterAutospacing="1"/>
              <w:jc w:val="center"/>
              <w:rPr>
                <w:rFonts w:cs="Arial"/>
                <w:b/>
                <w:bCs/>
                <w:sz w:val="20"/>
              </w:rPr>
            </w:pPr>
            <w:r w:rsidRPr="00300FDF">
              <w:rPr>
                <w:sz w:val="20"/>
              </w:rPr>
              <w:t>65.2</w:t>
            </w:r>
          </w:p>
        </w:tc>
        <w:tc>
          <w:tcPr>
            <w:tcW w:w="955" w:type="dxa"/>
            <w:vAlign w:val="center"/>
          </w:tcPr>
          <w:p w14:paraId="516D9B28" w14:textId="77777777" w:rsidR="008564DD" w:rsidRPr="00300FDF" w:rsidRDefault="008564DD" w:rsidP="001719AC">
            <w:pPr>
              <w:pStyle w:val="ListBullet"/>
              <w:numPr>
                <w:ilvl w:val="0"/>
                <w:numId w:val="0"/>
              </w:numPr>
              <w:spacing w:after="100" w:afterAutospacing="1"/>
              <w:jc w:val="center"/>
              <w:rPr>
                <w:rFonts w:eastAsia="Times New Roman" w:cs="Arial"/>
                <w:b/>
                <w:bCs/>
                <w:sz w:val="20"/>
              </w:rPr>
            </w:pPr>
            <w:r w:rsidRPr="00300FDF">
              <w:rPr>
                <w:sz w:val="20"/>
              </w:rPr>
              <w:t>7.7</w:t>
            </w:r>
          </w:p>
        </w:tc>
      </w:tr>
      <w:tr w:rsidR="008564DD" w:rsidRPr="00B26C3D" w14:paraId="259326BE" w14:textId="77777777" w:rsidTr="001719AC">
        <w:trPr>
          <w:trHeight w:val="371"/>
        </w:trPr>
        <w:tc>
          <w:tcPr>
            <w:tcW w:w="2718" w:type="dxa"/>
            <w:vAlign w:val="center"/>
          </w:tcPr>
          <w:p w14:paraId="3C6D1A17" w14:textId="77777777" w:rsidR="008564DD" w:rsidRPr="00300FDF" w:rsidRDefault="008564DD" w:rsidP="001719AC">
            <w:pPr>
              <w:spacing w:afterAutospacing="1"/>
              <w:rPr>
                <w:sz w:val="20"/>
                <w:szCs w:val="20"/>
              </w:rPr>
            </w:pPr>
            <w:r w:rsidRPr="00300FDF">
              <w:rPr>
                <w:sz w:val="20"/>
                <w:szCs w:val="20"/>
              </w:rPr>
              <w:t>Labourers</w:t>
            </w:r>
          </w:p>
        </w:tc>
        <w:tc>
          <w:tcPr>
            <w:tcW w:w="1142" w:type="dxa"/>
            <w:vAlign w:val="center"/>
          </w:tcPr>
          <w:p w14:paraId="408EB44E" w14:textId="77777777" w:rsidR="008564DD" w:rsidRPr="00300FDF" w:rsidRDefault="008564DD" w:rsidP="001719AC">
            <w:pPr>
              <w:pStyle w:val="ListBullet"/>
              <w:numPr>
                <w:ilvl w:val="0"/>
                <w:numId w:val="0"/>
              </w:numPr>
              <w:spacing w:after="100" w:afterAutospacing="1"/>
              <w:jc w:val="center"/>
              <w:rPr>
                <w:rFonts w:cs="Arial"/>
                <w:b/>
                <w:bCs/>
                <w:sz w:val="20"/>
              </w:rPr>
            </w:pPr>
            <w:r w:rsidRPr="00300FDF">
              <w:rPr>
                <w:sz w:val="20"/>
              </w:rPr>
              <w:t>1,226.9</w:t>
            </w:r>
          </w:p>
        </w:tc>
        <w:tc>
          <w:tcPr>
            <w:tcW w:w="1288" w:type="dxa"/>
            <w:vAlign w:val="center"/>
          </w:tcPr>
          <w:p w14:paraId="3DA7E6E8" w14:textId="77777777" w:rsidR="008564DD" w:rsidRPr="00300FDF" w:rsidRDefault="008564DD" w:rsidP="001719AC">
            <w:pPr>
              <w:pStyle w:val="ListBullet"/>
              <w:numPr>
                <w:ilvl w:val="0"/>
                <w:numId w:val="0"/>
              </w:numPr>
              <w:spacing w:after="100" w:afterAutospacing="1"/>
              <w:jc w:val="center"/>
              <w:rPr>
                <w:rFonts w:cs="Arial"/>
                <w:b/>
                <w:bCs/>
                <w:sz w:val="20"/>
              </w:rPr>
            </w:pPr>
            <w:r w:rsidRPr="00300FDF">
              <w:rPr>
                <w:sz w:val="20"/>
              </w:rPr>
              <w:t>1,191.2</w:t>
            </w:r>
          </w:p>
        </w:tc>
        <w:tc>
          <w:tcPr>
            <w:tcW w:w="1000" w:type="dxa"/>
            <w:vAlign w:val="center"/>
          </w:tcPr>
          <w:p w14:paraId="6D523290" w14:textId="77777777" w:rsidR="008564DD" w:rsidRPr="00300FDF" w:rsidRDefault="008564DD" w:rsidP="001719AC">
            <w:pPr>
              <w:pStyle w:val="ListBullet"/>
              <w:numPr>
                <w:ilvl w:val="0"/>
                <w:numId w:val="0"/>
              </w:numPr>
              <w:spacing w:after="100" w:afterAutospacing="1"/>
              <w:jc w:val="center"/>
              <w:rPr>
                <w:rFonts w:cs="Arial"/>
                <w:b/>
                <w:bCs/>
                <w:sz w:val="20"/>
              </w:rPr>
            </w:pPr>
            <w:r w:rsidRPr="00300FDF">
              <w:rPr>
                <w:sz w:val="20"/>
              </w:rPr>
              <w:t>35.7</w:t>
            </w:r>
          </w:p>
        </w:tc>
        <w:tc>
          <w:tcPr>
            <w:tcW w:w="858" w:type="dxa"/>
            <w:vAlign w:val="center"/>
          </w:tcPr>
          <w:p w14:paraId="056AA7D1" w14:textId="77777777" w:rsidR="008564DD" w:rsidRPr="00300FDF" w:rsidRDefault="008564DD" w:rsidP="001719AC">
            <w:pPr>
              <w:pStyle w:val="ListBullet"/>
              <w:numPr>
                <w:ilvl w:val="0"/>
                <w:numId w:val="0"/>
              </w:numPr>
              <w:spacing w:after="100" w:afterAutospacing="1"/>
              <w:jc w:val="center"/>
              <w:rPr>
                <w:rFonts w:cs="Arial"/>
                <w:b/>
                <w:bCs/>
                <w:sz w:val="20"/>
              </w:rPr>
            </w:pPr>
            <w:r w:rsidRPr="00300FDF">
              <w:rPr>
                <w:sz w:val="20"/>
              </w:rPr>
              <w:t>3.0</w:t>
            </w:r>
          </w:p>
        </w:tc>
        <w:tc>
          <w:tcPr>
            <w:tcW w:w="1142" w:type="dxa"/>
            <w:vAlign w:val="center"/>
          </w:tcPr>
          <w:p w14:paraId="67B4A6CF" w14:textId="77777777" w:rsidR="008564DD" w:rsidRPr="00300FDF" w:rsidRDefault="008564DD" w:rsidP="001719AC">
            <w:pPr>
              <w:pStyle w:val="ListBullet"/>
              <w:numPr>
                <w:ilvl w:val="0"/>
                <w:numId w:val="0"/>
              </w:numPr>
              <w:spacing w:after="100" w:afterAutospacing="1"/>
              <w:jc w:val="center"/>
              <w:rPr>
                <w:rFonts w:cs="Arial"/>
                <w:b/>
                <w:bCs/>
                <w:sz w:val="20"/>
              </w:rPr>
            </w:pPr>
            <w:r w:rsidRPr="00300FDF">
              <w:rPr>
                <w:sz w:val="20"/>
              </w:rPr>
              <w:t>8.0</w:t>
            </w:r>
          </w:p>
        </w:tc>
        <w:tc>
          <w:tcPr>
            <w:tcW w:w="955" w:type="dxa"/>
            <w:vAlign w:val="center"/>
          </w:tcPr>
          <w:p w14:paraId="187041A5" w14:textId="77777777" w:rsidR="008564DD" w:rsidRPr="00300FDF" w:rsidRDefault="008564DD" w:rsidP="001719AC">
            <w:pPr>
              <w:pStyle w:val="ListBullet"/>
              <w:numPr>
                <w:ilvl w:val="0"/>
                <w:numId w:val="0"/>
              </w:numPr>
              <w:spacing w:after="100" w:afterAutospacing="1"/>
              <w:jc w:val="center"/>
              <w:rPr>
                <w:rFonts w:eastAsia="Times New Roman" w:cs="Arial"/>
                <w:b/>
                <w:bCs/>
                <w:sz w:val="20"/>
              </w:rPr>
            </w:pPr>
            <w:r w:rsidRPr="00300FDF">
              <w:rPr>
                <w:sz w:val="20"/>
              </w:rPr>
              <w:t>0.7</w:t>
            </w:r>
          </w:p>
        </w:tc>
      </w:tr>
      <w:tr w:rsidR="008564DD" w:rsidRPr="00B26C3D" w14:paraId="30F93980" w14:textId="77777777" w:rsidTr="001719AC">
        <w:trPr>
          <w:cnfStyle w:val="000000010000" w:firstRow="0" w:lastRow="0" w:firstColumn="0" w:lastColumn="0" w:oddVBand="0" w:evenVBand="0" w:oddHBand="0" w:evenHBand="1" w:firstRowFirstColumn="0" w:firstRowLastColumn="0" w:lastRowFirstColumn="0" w:lastRowLastColumn="0"/>
          <w:trHeight w:val="371"/>
        </w:trPr>
        <w:tc>
          <w:tcPr>
            <w:tcW w:w="2718" w:type="dxa"/>
            <w:vAlign w:val="center"/>
          </w:tcPr>
          <w:p w14:paraId="19420BA9" w14:textId="77777777" w:rsidR="008564DD" w:rsidRPr="00300FDF" w:rsidRDefault="008564DD" w:rsidP="001719AC">
            <w:pPr>
              <w:spacing w:afterAutospacing="1"/>
              <w:rPr>
                <w:rStyle w:val="Strong"/>
                <w:rFonts w:asciiTheme="minorHAnsi" w:hAnsiTheme="minorHAnsi"/>
                <w:sz w:val="20"/>
                <w:szCs w:val="20"/>
              </w:rPr>
            </w:pPr>
            <w:r w:rsidRPr="00300FDF">
              <w:rPr>
                <w:rStyle w:val="Strong"/>
                <w:rFonts w:asciiTheme="minorHAnsi" w:hAnsiTheme="minorHAnsi"/>
                <w:sz w:val="20"/>
                <w:szCs w:val="20"/>
              </w:rPr>
              <w:t>TOTAL EMPLOYMENT</w:t>
            </w:r>
          </w:p>
        </w:tc>
        <w:tc>
          <w:tcPr>
            <w:tcW w:w="1142" w:type="dxa"/>
            <w:vAlign w:val="center"/>
          </w:tcPr>
          <w:p w14:paraId="15C6148F"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20"/>
              </w:rPr>
            </w:pPr>
            <w:r w:rsidRPr="00300FDF">
              <w:rPr>
                <w:rStyle w:val="Strong"/>
                <w:rFonts w:asciiTheme="minorHAnsi" w:hAnsiTheme="minorHAnsi"/>
                <w:sz w:val="20"/>
              </w:rPr>
              <w:t>14,123.3</w:t>
            </w:r>
          </w:p>
        </w:tc>
        <w:tc>
          <w:tcPr>
            <w:tcW w:w="1288" w:type="dxa"/>
            <w:vAlign w:val="center"/>
          </w:tcPr>
          <w:p w14:paraId="6B0F7455"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20"/>
              </w:rPr>
            </w:pPr>
            <w:r w:rsidRPr="00300FDF">
              <w:rPr>
                <w:rStyle w:val="Strong"/>
                <w:rFonts w:asciiTheme="minorHAnsi" w:hAnsiTheme="minorHAnsi"/>
                <w:sz w:val="20"/>
              </w:rPr>
              <w:t>13,705.3</w:t>
            </w:r>
          </w:p>
        </w:tc>
        <w:tc>
          <w:tcPr>
            <w:tcW w:w="1000" w:type="dxa"/>
            <w:vAlign w:val="center"/>
          </w:tcPr>
          <w:p w14:paraId="4AEEDE89"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20"/>
              </w:rPr>
            </w:pPr>
            <w:r w:rsidRPr="00300FDF">
              <w:rPr>
                <w:rStyle w:val="Strong"/>
                <w:rFonts w:asciiTheme="minorHAnsi" w:hAnsiTheme="minorHAnsi"/>
                <w:sz w:val="20"/>
              </w:rPr>
              <w:t>418.0</w:t>
            </w:r>
          </w:p>
        </w:tc>
        <w:tc>
          <w:tcPr>
            <w:tcW w:w="858" w:type="dxa"/>
            <w:vAlign w:val="center"/>
          </w:tcPr>
          <w:p w14:paraId="48DBF8C6"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20"/>
              </w:rPr>
            </w:pPr>
            <w:r w:rsidRPr="00300FDF">
              <w:rPr>
                <w:rStyle w:val="Strong"/>
                <w:rFonts w:asciiTheme="minorHAnsi" w:hAnsiTheme="minorHAnsi"/>
                <w:sz w:val="20"/>
              </w:rPr>
              <w:t>3.1</w:t>
            </w:r>
          </w:p>
        </w:tc>
        <w:tc>
          <w:tcPr>
            <w:tcW w:w="1142" w:type="dxa"/>
            <w:vAlign w:val="center"/>
          </w:tcPr>
          <w:p w14:paraId="39E396F3"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20"/>
              </w:rPr>
            </w:pPr>
            <w:r w:rsidRPr="00300FDF">
              <w:rPr>
                <w:rStyle w:val="Strong"/>
                <w:rFonts w:asciiTheme="minorHAnsi" w:hAnsiTheme="minorHAnsi"/>
                <w:sz w:val="20"/>
              </w:rPr>
              <w:t>1,512.9</w:t>
            </w:r>
          </w:p>
        </w:tc>
        <w:tc>
          <w:tcPr>
            <w:tcW w:w="955" w:type="dxa"/>
            <w:vAlign w:val="center"/>
          </w:tcPr>
          <w:p w14:paraId="6B22CC01"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20"/>
              </w:rPr>
            </w:pPr>
            <w:r w:rsidRPr="00300FDF">
              <w:rPr>
                <w:rStyle w:val="Strong"/>
                <w:rFonts w:asciiTheme="minorHAnsi" w:hAnsiTheme="minorHAnsi"/>
                <w:sz w:val="20"/>
              </w:rPr>
              <w:t>12.0</w:t>
            </w:r>
          </w:p>
        </w:tc>
      </w:tr>
    </w:tbl>
    <w:p w14:paraId="641FB625" w14:textId="0DF827F1" w:rsidR="008564DD" w:rsidRDefault="008564DD" w:rsidP="008564DD">
      <w:pPr>
        <w:pStyle w:val="Source"/>
      </w:pPr>
      <w:r>
        <w:t xml:space="preserve">Source: </w:t>
      </w:r>
      <w:r w:rsidRPr="00D4370F">
        <w:t xml:space="preserve">ABS, Labour Force, Australia, Detailed, </w:t>
      </w:r>
      <w:r>
        <w:t xml:space="preserve">August </w:t>
      </w:r>
      <w:r w:rsidRPr="00D4370F">
        <w:t xml:space="preserve">2023, data trended by </w:t>
      </w:r>
      <w:r w:rsidR="00045718" w:rsidRPr="00045718">
        <w:t>Jobs and Skills Australia</w:t>
      </w:r>
      <w:r>
        <w:t>.</w:t>
      </w:r>
    </w:p>
    <w:p w14:paraId="2F9B90B2" w14:textId="77777777" w:rsidR="008564DD" w:rsidRDefault="008564DD" w:rsidP="008564DD">
      <w:pPr>
        <w:pStyle w:val="Heading4"/>
      </w:pPr>
      <w:r>
        <w:t>Employment by detailed occupation</w:t>
      </w:r>
    </w:p>
    <w:p w14:paraId="7E0ABBAD" w14:textId="77777777" w:rsidR="008564DD" w:rsidRPr="0087280D" w:rsidRDefault="008564DD" w:rsidP="008564DD">
      <w:pPr>
        <w:spacing w:line="22" w:lineRule="atLeast"/>
        <w:jc w:val="both"/>
      </w:pPr>
      <w:r w:rsidRPr="0087280D">
        <w:rPr>
          <w:rFonts w:cs="Arial"/>
        </w:rPr>
        <w:t>More detailed data show that 224 of the 358 detailed occupations (or 62.6%) recorded an increase in employment over the year to August 2023. Similarly, 234 (or 65.4%) of the detailed occupations recorded an increase in employment over the past five years.</w:t>
      </w:r>
    </w:p>
    <w:p w14:paraId="7CCED2D5" w14:textId="77777777" w:rsidR="008564DD" w:rsidRPr="00975232" w:rsidRDefault="008564DD" w:rsidP="008564DD">
      <w:pPr>
        <w:spacing w:line="22" w:lineRule="atLeast"/>
        <w:jc w:val="both"/>
        <w:rPr>
          <w:rFonts w:cs="Arial"/>
        </w:rPr>
      </w:pPr>
      <w:r w:rsidRPr="00975232">
        <w:rPr>
          <w:rFonts w:cs="Arial"/>
        </w:rPr>
        <w:t xml:space="preserve">Over the </w:t>
      </w:r>
      <w:r w:rsidRPr="00975232">
        <w:rPr>
          <w:rStyle w:val="Strong"/>
          <w:rFonts w:asciiTheme="minorHAnsi" w:hAnsiTheme="minorHAnsi"/>
        </w:rPr>
        <w:t>year</w:t>
      </w:r>
      <w:r w:rsidRPr="00975232">
        <w:rPr>
          <w:rFonts w:cs="Arial"/>
        </w:rPr>
        <w:t xml:space="preserve"> to August 2023:</w:t>
      </w:r>
    </w:p>
    <w:p w14:paraId="257B204E" w14:textId="77777777" w:rsidR="008564DD" w:rsidRPr="00975232" w:rsidRDefault="008564DD" w:rsidP="008564DD">
      <w:pPr>
        <w:pStyle w:val="ListParagraph"/>
        <w:numPr>
          <w:ilvl w:val="0"/>
          <w:numId w:val="20"/>
        </w:numPr>
        <w:spacing w:after="200" w:line="22" w:lineRule="atLeast"/>
        <w:jc w:val="both"/>
        <w:rPr>
          <w:rFonts w:cs="Arial"/>
        </w:rPr>
      </w:pPr>
      <w:r w:rsidRPr="00975232">
        <w:rPr>
          <w:rFonts w:cs="Arial"/>
        </w:rPr>
        <w:t xml:space="preserve">The </w:t>
      </w:r>
      <w:r w:rsidRPr="00975232">
        <w:rPr>
          <w:rStyle w:val="Strong"/>
          <w:rFonts w:asciiTheme="minorHAnsi" w:hAnsiTheme="minorHAnsi"/>
        </w:rPr>
        <w:t>largest increases</w:t>
      </w:r>
      <w:r w:rsidRPr="00975232">
        <w:rPr>
          <w:rFonts w:cs="Arial"/>
        </w:rPr>
        <w:t xml:space="preserve"> in employment were recorded for </w:t>
      </w:r>
      <w:r w:rsidRPr="00975232">
        <w:rPr>
          <w:rFonts w:cs="Arial"/>
          <w:i/>
          <w:iCs/>
        </w:rPr>
        <w:t>Aged and Disabled Carers</w:t>
      </w:r>
      <w:r w:rsidRPr="00975232">
        <w:rPr>
          <w:rFonts w:cs="Arial"/>
        </w:rPr>
        <w:t xml:space="preserve"> (up by 17,300 or 6.3%), followed by </w:t>
      </w:r>
      <w:r w:rsidRPr="00975232">
        <w:rPr>
          <w:rFonts w:cs="Arial"/>
          <w:i/>
          <w:iCs/>
        </w:rPr>
        <w:t xml:space="preserve">Registered Nurses </w:t>
      </w:r>
      <w:r w:rsidRPr="00975232">
        <w:rPr>
          <w:rFonts w:cs="Arial"/>
        </w:rPr>
        <w:t xml:space="preserve">(up by 14,600 or 4.6%), and </w:t>
      </w:r>
      <w:r w:rsidRPr="00975232">
        <w:rPr>
          <w:rFonts w:cs="Arial"/>
          <w:i/>
          <w:iCs/>
        </w:rPr>
        <w:t xml:space="preserve">Retail Managers </w:t>
      </w:r>
      <w:r w:rsidRPr="00975232">
        <w:rPr>
          <w:rFonts w:cs="Arial"/>
        </w:rPr>
        <w:t>(up by 13,000 or 5.4%).</w:t>
      </w:r>
    </w:p>
    <w:p w14:paraId="7F930B9A" w14:textId="77777777" w:rsidR="008564DD" w:rsidRPr="00975232" w:rsidRDefault="008564DD" w:rsidP="008564DD">
      <w:pPr>
        <w:pStyle w:val="ListParagraph"/>
        <w:numPr>
          <w:ilvl w:val="0"/>
          <w:numId w:val="20"/>
        </w:numPr>
        <w:spacing w:after="200" w:line="22" w:lineRule="atLeast"/>
        <w:jc w:val="both"/>
        <w:rPr>
          <w:rFonts w:cs="Arial"/>
        </w:rPr>
      </w:pPr>
      <w:r w:rsidRPr="00975232">
        <w:rPr>
          <w:rFonts w:cs="Arial"/>
        </w:rPr>
        <w:t xml:space="preserve">The </w:t>
      </w:r>
      <w:r w:rsidRPr="00975232">
        <w:rPr>
          <w:rStyle w:val="Strong"/>
          <w:rFonts w:asciiTheme="minorHAnsi" w:hAnsiTheme="minorHAnsi"/>
        </w:rPr>
        <w:t>largest falls</w:t>
      </w:r>
      <w:r w:rsidRPr="00975232">
        <w:rPr>
          <w:rFonts w:cs="Arial"/>
        </w:rPr>
        <w:t xml:space="preserve"> in employment were for </w:t>
      </w:r>
      <w:r w:rsidRPr="00975232">
        <w:rPr>
          <w:rFonts w:cs="Arial"/>
          <w:i/>
          <w:iCs/>
        </w:rPr>
        <w:t xml:space="preserve">Checkout Operators and Office Cashiers </w:t>
      </w:r>
      <w:r w:rsidRPr="00975232">
        <w:rPr>
          <w:rFonts w:cs="Arial"/>
        </w:rPr>
        <w:t xml:space="preserve">(down by 5,200 or 3.7%), followed by </w:t>
      </w:r>
      <w:r w:rsidRPr="00975232">
        <w:rPr>
          <w:rFonts w:cs="Arial"/>
          <w:i/>
          <w:iCs/>
        </w:rPr>
        <w:t xml:space="preserve">Office Managers </w:t>
      </w:r>
      <w:r w:rsidRPr="00975232">
        <w:rPr>
          <w:rFonts w:cs="Arial"/>
        </w:rPr>
        <w:t xml:space="preserve">(down by 4,700 or 3.4%) and </w:t>
      </w:r>
      <w:r w:rsidRPr="00975232">
        <w:rPr>
          <w:rFonts w:cs="Arial"/>
          <w:i/>
          <w:iCs/>
        </w:rPr>
        <w:t xml:space="preserve">Commercial Cleaners </w:t>
      </w:r>
      <w:r w:rsidRPr="00975232">
        <w:rPr>
          <w:rFonts w:cs="Arial"/>
        </w:rPr>
        <w:t>(down by 4,000 or 2.6%).</w:t>
      </w:r>
    </w:p>
    <w:p w14:paraId="473106C9" w14:textId="77777777" w:rsidR="008564DD" w:rsidRPr="00975232" w:rsidRDefault="008564DD" w:rsidP="008564DD">
      <w:pPr>
        <w:spacing w:line="22" w:lineRule="atLeast"/>
        <w:jc w:val="both"/>
        <w:rPr>
          <w:rFonts w:cs="Arial"/>
        </w:rPr>
      </w:pPr>
      <w:r w:rsidRPr="00975232">
        <w:rPr>
          <w:rFonts w:cs="Arial"/>
        </w:rPr>
        <w:t xml:space="preserve">Over the </w:t>
      </w:r>
      <w:r w:rsidRPr="00975232">
        <w:rPr>
          <w:rStyle w:val="Strong"/>
          <w:rFonts w:asciiTheme="minorHAnsi" w:hAnsiTheme="minorHAnsi"/>
        </w:rPr>
        <w:t>five years</w:t>
      </w:r>
      <w:r w:rsidRPr="00975232">
        <w:rPr>
          <w:rFonts w:cs="Arial"/>
          <w:b/>
          <w:bCs/>
        </w:rPr>
        <w:t xml:space="preserve"> </w:t>
      </w:r>
      <w:r w:rsidRPr="00975232">
        <w:rPr>
          <w:rFonts w:cs="Arial"/>
        </w:rPr>
        <w:t>to August 2023:</w:t>
      </w:r>
    </w:p>
    <w:p w14:paraId="3EDE1FF7" w14:textId="77777777" w:rsidR="008564DD" w:rsidRPr="00975232" w:rsidRDefault="008564DD" w:rsidP="008564DD">
      <w:pPr>
        <w:pStyle w:val="ListParagraph"/>
        <w:numPr>
          <w:ilvl w:val="0"/>
          <w:numId w:val="21"/>
        </w:numPr>
        <w:spacing w:after="200" w:line="22" w:lineRule="atLeast"/>
        <w:jc w:val="both"/>
        <w:rPr>
          <w:rFonts w:cs="Arial"/>
        </w:rPr>
      </w:pPr>
      <w:r w:rsidRPr="00975232">
        <w:rPr>
          <w:rFonts w:cs="Arial"/>
        </w:rPr>
        <w:t xml:space="preserve">The </w:t>
      </w:r>
      <w:r w:rsidRPr="00975232">
        <w:rPr>
          <w:rStyle w:val="Strong"/>
          <w:rFonts w:asciiTheme="minorHAnsi" w:hAnsiTheme="minorHAnsi"/>
        </w:rPr>
        <w:t>largest increases</w:t>
      </w:r>
      <w:r w:rsidRPr="00975232">
        <w:rPr>
          <w:rFonts w:cs="Arial"/>
        </w:rPr>
        <w:t xml:space="preserve"> in employment were recorded for </w:t>
      </w:r>
      <w:r w:rsidRPr="00975232">
        <w:rPr>
          <w:rFonts w:cs="Arial"/>
          <w:i/>
          <w:iCs/>
        </w:rPr>
        <w:t xml:space="preserve">Aged and Disabled Carers </w:t>
      </w:r>
      <w:r w:rsidRPr="00975232">
        <w:rPr>
          <w:rFonts w:cs="Arial"/>
        </w:rPr>
        <w:t>(up by 111,500 or 61.2%), followed by</w:t>
      </w:r>
      <w:r w:rsidRPr="00975232">
        <w:rPr>
          <w:rFonts w:cs="Arial"/>
          <w:i/>
          <w:iCs/>
        </w:rPr>
        <w:t xml:space="preserve"> Sales Assistants (General) </w:t>
      </w:r>
      <w:r w:rsidRPr="00975232">
        <w:rPr>
          <w:rFonts w:cs="Arial"/>
        </w:rPr>
        <w:t xml:space="preserve">(up by 62,100 or 12.2%) and </w:t>
      </w:r>
      <w:r w:rsidRPr="00975232">
        <w:rPr>
          <w:rFonts w:cs="Arial"/>
          <w:i/>
          <w:iCs/>
        </w:rPr>
        <w:t xml:space="preserve">Registered Nurses </w:t>
      </w:r>
      <w:r w:rsidRPr="00975232">
        <w:rPr>
          <w:rFonts w:cs="Arial"/>
        </w:rPr>
        <w:t>(up by 50,600 or 17.8%).</w:t>
      </w:r>
    </w:p>
    <w:p w14:paraId="6A7D237D" w14:textId="77777777" w:rsidR="008564DD" w:rsidRDefault="008564DD" w:rsidP="008564DD">
      <w:pPr>
        <w:pStyle w:val="ListParagraph"/>
        <w:numPr>
          <w:ilvl w:val="0"/>
          <w:numId w:val="21"/>
        </w:numPr>
        <w:spacing w:after="200" w:line="22" w:lineRule="atLeast"/>
        <w:jc w:val="both"/>
        <w:rPr>
          <w:rFonts w:cs="Arial"/>
        </w:rPr>
      </w:pPr>
      <w:r w:rsidRPr="00975232">
        <w:rPr>
          <w:rFonts w:cs="Arial"/>
        </w:rPr>
        <w:t xml:space="preserve">The </w:t>
      </w:r>
      <w:r w:rsidRPr="00975232">
        <w:rPr>
          <w:rStyle w:val="Strong"/>
          <w:rFonts w:asciiTheme="minorHAnsi" w:hAnsiTheme="minorHAnsi"/>
        </w:rPr>
        <w:t>largest falls</w:t>
      </w:r>
      <w:r w:rsidRPr="00975232">
        <w:rPr>
          <w:rFonts w:cs="Arial"/>
        </w:rPr>
        <w:t xml:space="preserve"> in employment</w:t>
      </w:r>
      <w:r w:rsidRPr="0087280D">
        <w:rPr>
          <w:rFonts w:cs="Arial"/>
        </w:rPr>
        <w:t xml:space="preserve"> were for </w:t>
      </w:r>
      <w:r w:rsidRPr="0087280D">
        <w:rPr>
          <w:rFonts w:cs="Arial"/>
          <w:i/>
          <w:iCs/>
        </w:rPr>
        <w:t xml:space="preserve">Checkout Operators and Office Cashiers </w:t>
      </w:r>
      <w:r w:rsidRPr="0087280D">
        <w:rPr>
          <w:rFonts w:cs="Arial"/>
        </w:rPr>
        <w:t xml:space="preserve">(down by 18,200 or 11.7%), followed by </w:t>
      </w:r>
      <w:r w:rsidRPr="0087280D">
        <w:rPr>
          <w:rFonts w:cs="Arial"/>
          <w:i/>
          <w:iCs/>
        </w:rPr>
        <w:t xml:space="preserve">Sales Representatives </w:t>
      </w:r>
      <w:r w:rsidRPr="0087280D">
        <w:rPr>
          <w:rFonts w:cs="Arial"/>
        </w:rPr>
        <w:t xml:space="preserve">(down by 13,300 or 15.7%) and </w:t>
      </w:r>
      <w:r w:rsidRPr="0087280D">
        <w:rPr>
          <w:rFonts w:cs="Arial"/>
          <w:i/>
          <w:iCs/>
        </w:rPr>
        <w:t xml:space="preserve">Keyboard Operators </w:t>
      </w:r>
      <w:r w:rsidRPr="0087280D">
        <w:rPr>
          <w:rFonts w:cs="Arial"/>
        </w:rPr>
        <w:t>(down by 11,200 or 18.8%).</w:t>
      </w:r>
    </w:p>
    <w:p w14:paraId="5DC76DAA" w14:textId="77777777" w:rsidR="008564DD" w:rsidRDefault="008564DD" w:rsidP="008564DD">
      <w:pPr>
        <w:spacing w:after="200" w:line="22" w:lineRule="atLeast"/>
        <w:jc w:val="both"/>
        <w:rPr>
          <w:rFonts w:cs="Arial"/>
        </w:rPr>
      </w:pPr>
    </w:p>
    <w:p w14:paraId="46C70B3E" w14:textId="77777777" w:rsidR="008564DD" w:rsidRDefault="008564DD" w:rsidP="008564DD">
      <w:pPr>
        <w:spacing w:after="200" w:line="22" w:lineRule="atLeast"/>
        <w:jc w:val="both"/>
        <w:rPr>
          <w:rFonts w:cs="Arial"/>
        </w:rPr>
      </w:pPr>
    </w:p>
    <w:p w14:paraId="41464B6C" w14:textId="77777777" w:rsidR="008564DD" w:rsidRDefault="008564DD" w:rsidP="008564DD">
      <w:pPr>
        <w:spacing w:after="200" w:line="22" w:lineRule="atLeast"/>
        <w:jc w:val="both"/>
        <w:rPr>
          <w:rFonts w:cs="Arial"/>
        </w:rPr>
      </w:pPr>
    </w:p>
    <w:p w14:paraId="5D07265C" w14:textId="77777777" w:rsidR="008564DD" w:rsidRPr="00ED2931" w:rsidRDefault="008564DD" w:rsidP="008564DD">
      <w:pPr>
        <w:spacing w:after="200" w:line="22" w:lineRule="atLeast"/>
        <w:jc w:val="both"/>
        <w:rPr>
          <w:rFonts w:cs="Arial"/>
        </w:rPr>
      </w:pPr>
    </w:p>
    <w:p w14:paraId="76577348" w14:textId="77777777" w:rsidR="008564DD" w:rsidRDefault="008564DD" w:rsidP="008564DD">
      <w:pPr>
        <w:pStyle w:val="ChartandTablelabel"/>
      </w:pPr>
      <w:r>
        <w:lastRenderedPageBreak/>
        <w:t>Table 8: Occupations with the largest increases in employment over the year to August 2023 (‘000)</w:t>
      </w:r>
    </w:p>
    <w:tbl>
      <w:tblPr>
        <w:tblStyle w:val="JSATable2"/>
        <w:tblW w:w="8944" w:type="dxa"/>
        <w:tblLayout w:type="fixed"/>
        <w:tblLook w:val="0020" w:firstRow="1" w:lastRow="0" w:firstColumn="0" w:lastColumn="0" w:noHBand="0" w:noVBand="0"/>
      </w:tblPr>
      <w:tblGrid>
        <w:gridCol w:w="3119"/>
        <w:gridCol w:w="850"/>
        <w:gridCol w:w="851"/>
        <w:gridCol w:w="850"/>
        <w:gridCol w:w="694"/>
        <w:gridCol w:w="866"/>
        <w:gridCol w:w="881"/>
        <w:gridCol w:w="833"/>
      </w:tblGrid>
      <w:tr w:rsidR="008564DD" w:rsidRPr="00B26C3D" w14:paraId="0403A355" w14:textId="77777777" w:rsidTr="001719AC">
        <w:trPr>
          <w:cnfStyle w:val="100000000000" w:firstRow="1" w:lastRow="0" w:firstColumn="0" w:lastColumn="0" w:oddVBand="0" w:evenVBand="0" w:oddHBand="0" w:evenHBand="0" w:firstRowFirstColumn="0" w:firstRowLastColumn="0" w:lastRowFirstColumn="0" w:lastRowLastColumn="0"/>
          <w:trHeight w:val="318"/>
        </w:trPr>
        <w:tc>
          <w:tcPr>
            <w:tcW w:w="3119" w:type="dxa"/>
            <w:vMerge w:val="restart"/>
            <w:vAlign w:val="center"/>
          </w:tcPr>
          <w:p w14:paraId="13EE8586" w14:textId="77777777" w:rsidR="008564DD" w:rsidRPr="00300FDF" w:rsidRDefault="008564DD" w:rsidP="001719AC">
            <w:pPr>
              <w:spacing w:before="100" w:beforeAutospacing="1" w:afterAutospacing="1"/>
              <w:rPr>
                <w:b/>
                <w:bCs/>
                <w:sz w:val="18"/>
                <w:szCs w:val="18"/>
              </w:rPr>
            </w:pPr>
            <w:r w:rsidRPr="00300FDF">
              <w:rPr>
                <w:b/>
                <w:bCs/>
                <w:sz w:val="18"/>
                <w:szCs w:val="18"/>
              </w:rPr>
              <w:t>Occupation</w:t>
            </w:r>
          </w:p>
        </w:tc>
        <w:tc>
          <w:tcPr>
            <w:tcW w:w="850" w:type="dxa"/>
            <w:vMerge w:val="restart"/>
            <w:vAlign w:val="center"/>
          </w:tcPr>
          <w:p w14:paraId="40851C9A" w14:textId="77777777" w:rsidR="008564DD" w:rsidRPr="00300FDF" w:rsidRDefault="008564DD" w:rsidP="001719AC">
            <w:pPr>
              <w:spacing w:before="100" w:beforeAutospacing="1" w:afterAutospacing="1"/>
              <w:jc w:val="center"/>
              <w:rPr>
                <w:b/>
                <w:bCs/>
                <w:sz w:val="18"/>
                <w:szCs w:val="18"/>
              </w:rPr>
            </w:pPr>
            <w:r w:rsidRPr="00300FDF">
              <w:rPr>
                <w:b/>
                <w:bCs/>
                <w:sz w:val="18"/>
                <w:szCs w:val="18"/>
              </w:rPr>
              <w:t>Skill Level</w:t>
            </w:r>
            <w:r w:rsidRPr="00A61C57">
              <w:rPr>
                <w:rStyle w:val="FootnoteReference"/>
                <w:rFonts w:asciiTheme="minorHAnsi" w:hAnsiTheme="minorHAnsi" w:cs="Arial"/>
                <w:sz w:val="18"/>
                <w:szCs w:val="18"/>
              </w:rPr>
              <w:footnoteReference w:id="12"/>
            </w:r>
          </w:p>
        </w:tc>
        <w:tc>
          <w:tcPr>
            <w:tcW w:w="1701" w:type="dxa"/>
            <w:gridSpan w:val="2"/>
          </w:tcPr>
          <w:p w14:paraId="4DA71F41" w14:textId="77777777" w:rsidR="008564DD" w:rsidRPr="00300FDF" w:rsidRDefault="008564DD" w:rsidP="001719AC">
            <w:pPr>
              <w:spacing w:before="100" w:beforeAutospacing="1" w:afterAutospacing="1"/>
              <w:jc w:val="center"/>
              <w:rPr>
                <w:rFonts w:cs="Arial"/>
                <w:b/>
                <w:bCs/>
                <w:sz w:val="18"/>
                <w:szCs w:val="18"/>
              </w:rPr>
            </w:pPr>
            <w:r w:rsidRPr="00300FDF">
              <w:rPr>
                <w:b/>
                <w:bCs/>
                <w:sz w:val="18"/>
                <w:szCs w:val="18"/>
              </w:rPr>
              <w:t>Employed</w:t>
            </w:r>
          </w:p>
        </w:tc>
        <w:tc>
          <w:tcPr>
            <w:tcW w:w="1560" w:type="dxa"/>
            <w:gridSpan w:val="2"/>
            <w:vAlign w:val="bottom"/>
          </w:tcPr>
          <w:p w14:paraId="1F66DC41" w14:textId="77777777" w:rsidR="008564DD" w:rsidRPr="00300FDF" w:rsidRDefault="008564DD" w:rsidP="001719AC">
            <w:pPr>
              <w:spacing w:before="100" w:beforeAutospacing="1" w:afterAutospacing="1"/>
              <w:jc w:val="center"/>
              <w:rPr>
                <w:rFonts w:cs="Arial"/>
                <w:b/>
                <w:bCs/>
                <w:sz w:val="18"/>
                <w:szCs w:val="18"/>
              </w:rPr>
            </w:pPr>
            <w:r w:rsidRPr="00300FDF">
              <w:rPr>
                <w:rFonts w:cs="Arial"/>
                <w:b/>
                <w:bCs/>
                <w:sz w:val="18"/>
                <w:szCs w:val="18"/>
              </w:rPr>
              <w:t>Annual change to Aug 2023</w:t>
            </w:r>
          </w:p>
        </w:tc>
        <w:tc>
          <w:tcPr>
            <w:tcW w:w="1714" w:type="dxa"/>
            <w:gridSpan w:val="2"/>
            <w:vAlign w:val="bottom"/>
          </w:tcPr>
          <w:p w14:paraId="481C62B5" w14:textId="77777777" w:rsidR="008564DD" w:rsidRPr="00300FDF" w:rsidRDefault="008564DD" w:rsidP="001719AC">
            <w:pPr>
              <w:spacing w:before="100" w:beforeAutospacing="1" w:afterAutospacing="1"/>
              <w:jc w:val="center"/>
              <w:rPr>
                <w:rFonts w:cs="Arial"/>
                <w:b/>
                <w:bCs/>
                <w:sz w:val="18"/>
                <w:szCs w:val="18"/>
              </w:rPr>
            </w:pPr>
            <w:r w:rsidRPr="00300FDF">
              <w:rPr>
                <w:rFonts w:cs="Arial"/>
                <w:b/>
                <w:bCs/>
                <w:sz w:val="18"/>
                <w:szCs w:val="18"/>
              </w:rPr>
              <w:t>Five-year change to Aug 2023</w:t>
            </w:r>
          </w:p>
        </w:tc>
      </w:tr>
      <w:tr w:rsidR="008564DD" w:rsidRPr="00B26C3D" w14:paraId="12C7DA08" w14:textId="77777777" w:rsidTr="001719AC">
        <w:trPr>
          <w:trHeight w:val="408"/>
        </w:trPr>
        <w:tc>
          <w:tcPr>
            <w:tcW w:w="3119" w:type="dxa"/>
            <w:vMerge/>
            <w:vAlign w:val="center"/>
          </w:tcPr>
          <w:p w14:paraId="1A9DA4BC" w14:textId="77777777" w:rsidR="008564DD" w:rsidRPr="00300FDF" w:rsidRDefault="008564DD" w:rsidP="001719AC">
            <w:pPr>
              <w:spacing w:before="100" w:beforeAutospacing="1" w:afterAutospacing="1"/>
              <w:rPr>
                <w:b/>
                <w:bCs/>
                <w:sz w:val="18"/>
                <w:szCs w:val="18"/>
              </w:rPr>
            </w:pPr>
          </w:p>
        </w:tc>
        <w:tc>
          <w:tcPr>
            <w:tcW w:w="850" w:type="dxa"/>
            <w:vMerge/>
            <w:shd w:val="clear" w:color="auto" w:fill="012749" w:themeFill="accent3"/>
          </w:tcPr>
          <w:p w14:paraId="2CC58442" w14:textId="77777777" w:rsidR="008564DD" w:rsidRPr="00300FDF" w:rsidRDefault="008564DD" w:rsidP="001719AC">
            <w:pPr>
              <w:spacing w:before="100" w:beforeAutospacing="1" w:afterAutospacing="1"/>
              <w:jc w:val="center"/>
              <w:rPr>
                <w:b/>
                <w:bCs/>
                <w:sz w:val="18"/>
                <w:szCs w:val="18"/>
              </w:rPr>
            </w:pPr>
          </w:p>
        </w:tc>
        <w:tc>
          <w:tcPr>
            <w:tcW w:w="851" w:type="dxa"/>
            <w:shd w:val="clear" w:color="auto" w:fill="012749" w:themeFill="accent3"/>
            <w:vAlign w:val="center"/>
          </w:tcPr>
          <w:p w14:paraId="306FA827" w14:textId="77777777" w:rsidR="008564DD" w:rsidRPr="00300FDF" w:rsidRDefault="008564DD" w:rsidP="001719AC">
            <w:pPr>
              <w:spacing w:before="100" w:beforeAutospacing="1" w:afterAutospacing="1"/>
              <w:jc w:val="center"/>
              <w:rPr>
                <w:b/>
                <w:bCs/>
                <w:sz w:val="18"/>
                <w:szCs w:val="18"/>
              </w:rPr>
            </w:pPr>
            <w:r w:rsidRPr="00300FDF">
              <w:rPr>
                <w:b/>
                <w:bCs/>
                <w:sz w:val="18"/>
                <w:szCs w:val="18"/>
              </w:rPr>
              <w:t>Aug 23 (‘000)</w:t>
            </w:r>
          </w:p>
        </w:tc>
        <w:tc>
          <w:tcPr>
            <w:tcW w:w="850" w:type="dxa"/>
            <w:shd w:val="clear" w:color="auto" w:fill="012749" w:themeFill="accent3"/>
            <w:vAlign w:val="center"/>
          </w:tcPr>
          <w:p w14:paraId="4692A148" w14:textId="77777777" w:rsidR="008564DD" w:rsidRPr="00300FDF" w:rsidRDefault="008564DD" w:rsidP="001719AC">
            <w:pPr>
              <w:spacing w:before="100" w:beforeAutospacing="1" w:afterAutospacing="1"/>
              <w:jc w:val="center"/>
              <w:rPr>
                <w:rFonts w:cs="Arial"/>
                <w:b/>
                <w:bCs/>
                <w:sz w:val="18"/>
                <w:szCs w:val="18"/>
              </w:rPr>
            </w:pPr>
            <w:r w:rsidRPr="00300FDF">
              <w:rPr>
                <w:rFonts w:cs="Arial"/>
                <w:b/>
                <w:bCs/>
                <w:sz w:val="18"/>
                <w:szCs w:val="18"/>
              </w:rPr>
              <w:t>Aug 22 (‘000)</w:t>
            </w:r>
          </w:p>
        </w:tc>
        <w:tc>
          <w:tcPr>
            <w:tcW w:w="694" w:type="dxa"/>
            <w:shd w:val="clear" w:color="auto" w:fill="012749" w:themeFill="accent3"/>
            <w:vAlign w:val="bottom"/>
          </w:tcPr>
          <w:p w14:paraId="02421B14" w14:textId="77777777" w:rsidR="008564DD" w:rsidRPr="00300FDF" w:rsidRDefault="008564DD" w:rsidP="001719AC">
            <w:pPr>
              <w:spacing w:before="100" w:beforeAutospacing="1" w:afterAutospacing="1"/>
              <w:jc w:val="center"/>
              <w:rPr>
                <w:rFonts w:cs="Arial"/>
                <w:b/>
                <w:bCs/>
                <w:sz w:val="18"/>
                <w:szCs w:val="18"/>
              </w:rPr>
            </w:pPr>
            <w:r w:rsidRPr="00300FDF">
              <w:rPr>
                <w:rFonts w:cs="Arial"/>
                <w:b/>
                <w:bCs/>
                <w:sz w:val="18"/>
                <w:szCs w:val="18"/>
              </w:rPr>
              <w:t>(‘000)</w:t>
            </w:r>
          </w:p>
        </w:tc>
        <w:tc>
          <w:tcPr>
            <w:tcW w:w="866" w:type="dxa"/>
            <w:shd w:val="clear" w:color="auto" w:fill="012749" w:themeFill="accent3"/>
            <w:vAlign w:val="bottom"/>
          </w:tcPr>
          <w:p w14:paraId="3D159287" w14:textId="77777777" w:rsidR="008564DD" w:rsidRPr="00300FDF" w:rsidRDefault="008564DD" w:rsidP="001719AC">
            <w:pPr>
              <w:spacing w:before="100" w:beforeAutospacing="1" w:afterAutospacing="1"/>
              <w:jc w:val="center"/>
              <w:rPr>
                <w:rFonts w:cs="Arial"/>
                <w:b/>
                <w:bCs/>
                <w:sz w:val="18"/>
                <w:szCs w:val="18"/>
              </w:rPr>
            </w:pPr>
            <w:r w:rsidRPr="00300FDF">
              <w:rPr>
                <w:rFonts w:cs="Arial"/>
                <w:b/>
                <w:bCs/>
                <w:sz w:val="18"/>
                <w:szCs w:val="18"/>
              </w:rPr>
              <w:t>(%)</w:t>
            </w:r>
          </w:p>
        </w:tc>
        <w:tc>
          <w:tcPr>
            <w:tcW w:w="881" w:type="dxa"/>
            <w:shd w:val="clear" w:color="auto" w:fill="012749" w:themeFill="accent3"/>
            <w:vAlign w:val="bottom"/>
          </w:tcPr>
          <w:p w14:paraId="7FA30ABA" w14:textId="77777777" w:rsidR="008564DD" w:rsidRPr="00300FDF" w:rsidRDefault="008564DD" w:rsidP="001719AC">
            <w:pPr>
              <w:spacing w:before="100" w:beforeAutospacing="1" w:afterAutospacing="1"/>
              <w:jc w:val="center"/>
              <w:rPr>
                <w:rFonts w:cs="Arial"/>
                <w:b/>
                <w:bCs/>
                <w:sz w:val="18"/>
                <w:szCs w:val="18"/>
              </w:rPr>
            </w:pPr>
            <w:r w:rsidRPr="00300FDF">
              <w:rPr>
                <w:rFonts w:cs="Arial"/>
                <w:b/>
                <w:bCs/>
                <w:sz w:val="18"/>
                <w:szCs w:val="18"/>
              </w:rPr>
              <w:t>(‘000)</w:t>
            </w:r>
          </w:p>
        </w:tc>
        <w:tc>
          <w:tcPr>
            <w:tcW w:w="833" w:type="dxa"/>
            <w:shd w:val="clear" w:color="auto" w:fill="012749" w:themeFill="accent3"/>
            <w:vAlign w:val="bottom"/>
          </w:tcPr>
          <w:p w14:paraId="2CDF6F91" w14:textId="77777777" w:rsidR="008564DD" w:rsidRPr="00300FDF" w:rsidRDefault="008564DD" w:rsidP="001719AC">
            <w:pPr>
              <w:spacing w:before="100" w:beforeAutospacing="1" w:afterAutospacing="1"/>
              <w:jc w:val="center"/>
              <w:rPr>
                <w:rFonts w:cs="Arial"/>
                <w:b/>
                <w:bCs/>
                <w:sz w:val="18"/>
                <w:szCs w:val="18"/>
              </w:rPr>
            </w:pPr>
            <w:r w:rsidRPr="00300FDF">
              <w:rPr>
                <w:rFonts w:cs="Arial"/>
                <w:b/>
                <w:bCs/>
                <w:sz w:val="18"/>
                <w:szCs w:val="18"/>
              </w:rPr>
              <w:t>(%)</w:t>
            </w:r>
          </w:p>
        </w:tc>
      </w:tr>
      <w:tr w:rsidR="008564DD" w:rsidRPr="00B26C3D" w14:paraId="4E50FA8E" w14:textId="77777777" w:rsidTr="001719AC">
        <w:trPr>
          <w:cnfStyle w:val="000000010000" w:firstRow="0" w:lastRow="0" w:firstColumn="0" w:lastColumn="0" w:oddVBand="0" w:evenVBand="0" w:oddHBand="0" w:evenHBand="1" w:firstRowFirstColumn="0" w:firstRowLastColumn="0" w:lastRowFirstColumn="0" w:lastRowLastColumn="0"/>
          <w:trHeight w:val="314"/>
        </w:trPr>
        <w:tc>
          <w:tcPr>
            <w:tcW w:w="3119" w:type="dxa"/>
            <w:vAlign w:val="center"/>
          </w:tcPr>
          <w:p w14:paraId="18041BE8" w14:textId="77777777" w:rsidR="008564DD" w:rsidRPr="00300FDF" w:rsidRDefault="008564DD" w:rsidP="001719AC">
            <w:pPr>
              <w:spacing w:afterAutospacing="1"/>
              <w:rPr>
                <w:sz w:val="18"/>
                <w:szCs w:val="18"/>
              </w:rPr>
            </w:pPr>
            <w:r w:rsidRPr="00300FDF">
              <w:rPr>
                <w:sz w:val="18"/>
                <w:szCs w:val="18"/>
              </w:rPr>
              <w:t>Aged and Disabled Carers</w:t>
            </w:r>
          </w:p>
        </w:tc>
        <w:tc>
          <w:tcPr>
            <w:tcW w:w="850" w:type="dxa"/>
            <w:vAlign w:val="center"/>
          </w:tcPr>
          <w:p w14:paraId="70AF5331" w14:textId="77777777" w:rsidR="008564DD" w:rsidRPr="00300FDF" w:rsidRDefault="008564DD" w:rsidP="001719AC">
            <w:pPr>
              <w:pStyle w:val="ListBullet"/>
              <w:numPr>
                <w:ilvl w:val="0"/>
                <w:numId w:val="0"/>
              </w:numPr>
              <w:spacing w:after="100" w:afterAutospacing="1"/>
              <w:jc w:val="center"/>
              <w:rPr>
                <w:rFonts w:cs="Arial"/>
                <w:color w:val="000000"/>
                <w:sz w:val="18"/>
                <w:szCs w:val="18"/>
              </w:rPr>
            </w:pPr>
            <w:r w:rsidRPr="00300FDF">
              <w:rPr>
                <w:sz w:val="18"/>
                <w:szCs w:val="18"/>
              </w:rPr>
              <w:t>4</w:t>
            </w:r>
          </w:p>
        </w:tc>
        <w:tc>
          <w:tcPr>
            <w:tcW w:w="851" w:type="dxa"/>
            <w:vAlign w:val="center"/>
          </w:tcPr>
          <w:p w14:paraId="11177CAF"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293.5</w:t>
            </w:r>
          </w:p>
        </w:tc>
        <w:tc>
          <w:tcPr>
            <w:tcW w:w="850" w:type="dxa"/>
            <w:vAlign w:val="center"/>
          </w:tcPr>
          <w:p w14:paraId="4D16FF0B"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276.2</w:t>
            </w:r>
          </w:p>
        </w:tc>
        <w:tc>
          <w:tcPr>
            <w:tcW w:w="694" w:type="dxa"/>
            <w:vAlign w:val="center"/>
          </w:tcPr>
          <w:p w14:paraId="06432F0D"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17.3</w:t>
            </w:r>
          </w:p>
        </w:tc>
        <w:tc>
          <w:tcPr>
            <w:tcW w:w="866" w:type="dxa"/>
            <w:vAlign w:val="center"/>
          </w:tcPr>
          <w:p w14:paraId="5A70C855"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6.3</w:t>
            </w:r>
          </w:p>
        </w:tc>
        <w:tc>
          <w:tcPr>
            <w:tcW w:w="881" w:type="dxa"/>
            <w:vAlign w:val="center"/>
          </w:tcPr>
          <w:p w14:paraId="33C25114"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111.5</w:t>
            </w:r>
          </w:p>
        </w:tc>
        <w:tc>
          <w:tcPr>
            <w:tcW w:w="833" w:type="dxa"/>
            <w:vAlign w:val="center"/>
          </w:tcPr>
          <w:p w14:paraId="40AD2AD5"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61.2</w:t>
            </w:r>
          </w:p>
        </w:tc>
      </w:tr>
      <w:tr w:rsidR="008564DD" w:rsidRPr="00B26C3D" w14:paraId="0D461EAE" w14:textId="77777777" w:rsidTr="001719AC">
        <w:trPr>
          <w:trHeight w:val="314"/>
        </w:trPr>
        <w:tc>
          <w:tcPr>
            <w:tcW w:w="3119" w:type="dxa"/>
            <w:vAlign w:val="center"/>
          </w:tcPr>
          <w:p w14:paraId="13A8F6E0" w14:textId="77777777" w:rsidR="008564DD" w:rsidRPr="00300FDF" w:rsidRDefault="008564DD" w:rsidP="001719AC">
            <w:pPr>
              <w:spacing w:afterAutospacing="1"/>
              <w:rPr>
                <w:sz w:val="18"/>
                <w:szCs w:val="18"/>
              </w:rPr>
            </w:pPr>
            <w:r w:rsidRPr="00300FDF">
              <w:rPr>
                <w:sz w:val="18"/>
                <w:szCs w:val="18"/>
              </w:rPr>
              <w:t>Registered Nurses</w:t>
            </w:r>
          </w:p>
        </w:tc>
        <w:tc>
          <w:tcPr>
            <w:tcW w:w="850" w:type="dxa"/>
            <w:vAlign w:val="center"/>
          </w:tcPr>
          <w:p w14:paraId="5413A852" w14:textId="77777777" w:rsidR="008564DD" w:rsidRPr="00300FDF" w:rsidRDefault="008564DD" w:rsidP="001719AC">
            <w:pPr>
              <w:pStyle w:val="ListBullet"/>
              <w:numPr>
                <w:ilvl w:val="0"/>
                <w:numId w:val="0"/>
              </w:numPr>
              <w:spacing w:after="100" w:afterAutospacing="1"/>
              <w:jc w:val="center"/>
              <w:rPr>
                <w:rFonts w:cs="Arial"/>
                <w:color w:val="000000"/>
                <w:sz w:val="18"/>
                <w:szCs w:val="18"/>
              </w:rPr>
            </w:pPr>
            <w:r w:rsidRPr="00300FDF">
              <w:rPr>
                <w:sz w:val="18"/>
                <w:szCs w:val="18"/>
              </w:rPr>
              <w:t>1</w:t>
            </w:r>
          </w:p>
        </w:tc>
        <w:tc>
          <w:tcPr>
            <w:tcW w:w="851" w:type="dxa"/>
            <w:vAlign w:val="center"/>
          </w:tcPr>
          <w:p w14:paraId="112D2D6E"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333.9</w:t>
            </w:r>
          </w:p>
        </w:tc>
        <w:tc>
          <w:tcPr>
            <w:tcW w:w="850" w:type="dxa"/>
            <w:vAlign w:val="center"/>
          </w:tcPr>
          <w:p w14:paraId="0D348E0F"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319.3</w:t>
            </w:r>
          </w:p>
        </w:tc>
        <w:tc>
          <w:tcPr>
            <w:tcW w:w="694" w:type="dxa"/>
            <w:vAlign w:val="center"/>
          </w:tcPr>
          <w:p w14:paraId="343A98A9"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14.6</w:t>
            </w:r>
          </w:p>
        </w:tc>
        <w:tc>
          <w:tcPr>
            <w:tcW w:w="866" w:type="dxa"/>
            <w:vAlign w:val="center"/>
          </w:tcPr>
          <w:p w14:paraId="46FF629C"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4.6</w:t>
            </w:r>
          </w:p>
        </w:tc>
        <w:tc>
          <w:tcPr>
            <w:tcW w:w="881" w:type="dxa"/>
            <w:vAlign w:val="center"/>
          </w:tcPr>
          <w:p w14:paraId="4E76E4FF"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50.6</w:t>
            </w:r>
          </w:p>
        </w:tc>
        <w:tc>
          <w:tcPr>
            <w:tcW w:w="833" w:type="dxa"/>
            <w:vAlign w:val="center"/>
          </w:tcPr>
          <w:p w14:paraId="423BDACF"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17.8</w:t>
            </w:r>
          </w:p>
        </w:tc>
      </w:tr>
      <w:tr w:rsidR="008564DD" w:rsidRPr="00B26C3D" w14:paraId="7EA3F514" w14:textId="77777777" w:rsidTr="001719AC">
        <w:trPr>
          <w:cnfStyle w:val="000000010000" w:firstRow="0" w:lastRow="0" w:firstColumn="0" w:lastColumn="0" w:oddVBand="0" w:evenVBand="0" w:oddHBand="0" w:evenHBand="1" w:firstRowFirstColumn="0" w:firstRowLastColumn="0" w:lastRowFirstColumn="0" w:lastRowLastColumn="0"/>
          <w:trHeight w:val="314"/>
        </w:trPr>
        <w:tc>
          <w:tcPr>
            <w:tcW w:w="3119" w:type="dxa"/>
            <w:vAlign w:val="center"/>
          </w:tcPr>
          <w:p w14:paraId="5613A6C4" w14:textId="77777777" w:rsidR="008564DD" w:rsidRPr="00300FDF" w:rsidRDefault="008564DD" w:rsidP="001719AC">
            <w:pPr>
              <w:spacing w:afterAutospacing="1"/>
              <w:rPr>
                <w:sz w:val="18"/>
                <w:szCs w:val="18"/>
              </w:rPr>
            </w:pPr>
            <w:r w:rsidRPr="00300FDF">
              <w:rPr>
                <w:sz w:val="18"/>
                <w:szCs w:val="18"/>
              </w:rPr>
              <w:t>Retail Managers</w:t>
            </w:r>
          </w:p>
        </w:tc>
        <w:tc>
          <w:tcPr>
            <w:tcW w:w="850" w:type="dxa"/>
            <w:vAlign w:val="center"/>
          </w:tcPr>
          <w:p w14:paraId="4AF197D3" w14:textId="77777777" w:rsidR="008564DD" w:rsidRPr="00300FDF" w:rsidRDefault="008564DD" w:rsidP="001719AC">
            <w:pPr>
              <w:pStyle w:val="ListBullet"/>
              <w:numPr>
                <w:ilvl w:val="0"/>
                <w:numId w:val="0"/>
              </w:numPr>
              <w:spacing w:after="100" w:afterAutospacing="1"/>
              <w:jc w:val="center"/>
              <w:rPr>
                <w:rFonts w:cs="Arial"/>
                <w:color w:val="000000"/>
                <w:sz w:val="18"/>
                <w:szCs w:val="18"/>
              </w:rPr>
            </w:pPr>
            <w:r w:rsidRPr="00300FDF">
              <w:rPr>
                <w:sz w:val="18"/>
                <w:szCs w:val="18"/>
              </w:rPr>
              <w:t>2</w:t>
            </w:r>
          </w:p>
        </w:tc>
        <w:tc>
          <w:tcPr>
            <w:tcW w:w="851" w:type="dxa"/>
            <w:vAlign w:val="center"/>
          </w:tcPr>
          <w:p w14:paraId="315A65B3"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255.4</w:t>
            </w:r>
          </w:p>
        </w:tc>
        <w:tc>
          <w:tcPr>
            <w:tcW w:w="850" w:type="dxa"/>
            <w:vAlign w:val="center"/>
          </w:tcPr>
          <w:p w14:paraId="73FC5B04"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242.4</w:t>
            </w:r>
          </w:p>
        </w:tc>
        <w:tc>
          <w:tcPr>
            <w:tcW w:w="694" w:type="dxa"/>
            <w:vAlign w:val="center"/>
          </w:tcPr>
          <w:p w14:paraId="333CA43C"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13.0</w:t>
            </w:r>
          </w:p>
        </w:tc>
        <w:tc>
          <w:tcPr>
            <w:tcW w:w="866" w:type="dxa"/>
            <w:vAlign w:val="center"/>
          </w:tcPr>
          <w:p w14:paraId="38756E56"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5.4</w:t>
            </w:r>
          </w:p>
        </w:tc>
        <w:tc>
          <w:tcPr>
            <w:tcW w:w="881" w:type="dxa"/>
            <w:vAlign w:val="center"/>
          </w:tcPr>
          <w:p w14:paraId="0C16993C"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23.8</w:t>
            </w:r>
          </w:p>
        </w:tc>
        <w:tc>
          <w:tcPr>
            <w:tcW w:w="833" w:type="dxa"/>
            <w:vAlign w:val="center"/>
          </w:tcPr>
          <w:p w14:paraId="5A014AEB"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10.3</w:t>
            </w:r>
          </w:p>
        </w:tc>
      </w:tr>
      <w:tr w:rsidR="008564DD" w:rsidRPr="00B26C3D" w14:paraId="05018B02" w14:textId="77777777" w:rsidTr="001719AC">
        <w:trPr>
          <w:trHeight w:val="314"/>
        </w:trPr>
        <w:tc>
          <w:tcPr>
            <w:tcW w:w="3119" w:type="dxa"/>
            <w:vAlign w:val="center"/>
          </w:tcPr>
          <w:p w14:paraId="72FE0D0E" w14:textId="77777777" w:rsidR="008564DD" w:rsidRPr="00300FDF" w:rsidRDefault="008564DD" w:rsidP="001719AC">
            <w:pPr>
              <w:spacing w:afterAutospacing="1"/>
              <w:rPr>
                <w:sz w:val="18"/>
                <w:szCs w:val="18"/>
              </w:rPr>
            </w:pPr>
            <w:r w:rsidRPr="00300FDF">
              <w:rPr>
                <w:sz w:val="18"/>
                <w:szCs w:val="18"/>
              </w:rPr>
              <w:t>Management and Organisation Analysts</w:t>
            </w:r>
          </w:p>
        </w:tc>
        <w:tc>
          <w:tcPr>
            <w:tcW w:w="850" w:type="dxa"/>
            <w:vAlign w:val="center"/>
          </w:tcPr>
          <w:p w14:paraId="1747B79E" w14:textId="77777777" w:rsidR="008564DD" w:rsidRPr="00300FDF" w:rsidRDefault="008564DD" w:rsidP="001719AC">
            <w:pPr>
              <w:pStyle w:val="ListBullet"/>
              <w:numPr>
                <w:ilvl w:val="0"/>
                <w:numId w:val="0"/>
              </w:numPr>
              <w:spacing w:after="100" w:afterAutospacing="1"/>
              <w:jc w:val="center"/>
              <w:rPr>
                <w:rFonts w:cs="Arial"/>
                <w:color w:val="000000"/>
                <w:sz w:val="18"/>
                <w:szCs w:val="18"/>
              </w:rPr>
            </w:pPr>
            <w:r w:rsidRPr="00300FDF">
              <w:rPr>
                <w:sz w:val="18"/>
                <w:szCs w:val="18"/>
              </w:rPr>
              <w:t>1</w:t>
            </w:r>
          </w:p>
        </w:tc>
        <w:tc>
          <w:tcPr>
            <w:tcW w:w="851" w:type="dxa"/>
            <w:vAlign w:val="center"/>
          </w:tcPr>
          <w:p w14:paraId="355BE0AC"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107.1</w:t>
            </w:r>
          </w:p>
        </w:tc>
        <w:tc>
          <w:tcPr>
            <w:tcW w:w="850" w:type="dxa"/>
            <w:vAlign w:val="center"/>
          </w:tcPr>
          <w:p w14:paraId="20C6E9C6"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98.0</w:t>
            </w:r>
          </w:p>
        </w:tc>
        <w:tc>
          <w:tcPr>
            <w:tcW w:w="694" w:type="dxa"/>
            <w:vAlign w:val="center"/>
          </w:tcPr>
          <w:p w14:paraId="0A0308C1"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9.1</w:t>
            </w:r>
          </w:p>
        </w:tc>
        <w:tc>
          <w:tcPr>
            <w:tcW w:w="866" w:type="dxa"/>
            <w:vAlign w:val="center"/>
          </w:tcPr>
          <w:p w14:paraId="317393F4"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9.3</w:t>
            </w:r>
          </w:p>
        </w:tc>
        <w:tc>
          <w:tcPr>
            <w:tcW w:w="881" w:type="dxa"/>
            <w:vAlign w:val="center"/>
          </w:tcPr>
          <w:p w14:paraId="39FFC830"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37.5</w:t>
            </w:r>
          </w:p>
        </w:tc>
        <w:tc>
          <w:tcPr>
            <w:tcW w:w="833" w:type="dxa"/>
            <w:vAlign w:val="center"/>
          </w:tcPr>
          <w:p w14:paraId="24AFBD65"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53.8</w:t>
            </w:r>
          </w:p>
        </w:tc>
      </w:tr>
      <w:tr w:rsidR="008564DD" w:rsidRPr="00B26C3D" w14:paraId="19094F70" w14:textId="77777777" w:rsidTr="001719AC">
        <w:trPr>
          <w:cnfStyle w:val="000000010000" w:firstRow="0" w:lastRow="0" w:firstColumn="0" w:lastColumn="0" w:oddVBand="0" w:evenVBand="0" w:oddHBand="0" w:evenHBand="1" w:firstRowFirstColumn="0" w:firstRowLastColumn="0" w:lastRowFirstColumn="0" w:lastRowLastColumn="0"/>
          <w:trHeight w:val="314"/>
        </w:trPr>
        <w:tc>
          <w:tcPr>
            <w:tcW w:w="3119" w:type="dxa"/>
            <w:vAlign w:val="center"/>
          </w:tcPr>
          <w:p w14:paraId="273E91DC" w14:textId="77777777" w:rsidR="008564DD" w:rsidRPr="00300FDF" w:rsidRDefault="008564DD" w:rsidP="001719AC">
            <w:pPr>
              <w:spacing w:afterAutospacing="1"/>
              <w:rPr>
                <w:sz w:val="18"/>
                <w:szCs w:val="18"/>
              </w:rPr>
            </w:pPr>
            <w:r w:rsidRPr="00300FDF">
              <w:rPr>
                <w:sz w:val="18"/>
                <w:szCs w:val="18"/>
              </w:rPr>
              <w:t>Software and Applications Programmers</w:t>
            </w:r>
          </w:p>
        </w:tc>
        <w:tc>
          <w:tcPr>
            <w:tcW w:w="850" w:type="dxa"/>
            <w:vAlign w:val="center"/>
          </w:tcPr>
          <w:p w14:paraId="266E7F5D" w14:textId="77777777" w:rsidR="008564DD" w:rsidRPr="00300FDF" w:rsidRDefault="008564DD" w:rsidP="001719AC">
            <w:pPr>
              <w:pStyle w:val="ListBullet"/>
              <w:numPr>
                <w:ilvl w:val="0"/>
                <w:numId w:val="0"/>
              </w:numPr>
              <w:spacing w:after="100" w:afterAutospacing="1"/>
              <w:jc w:val="center"/>
              <w:rPr>
                <w:rFonts w:cs="Arial"/>
                <w:color w:val="000000"/>
                <w:sz w:val="18"/>
                <w:szCs w:val="18"/>
              </w:rPr>
            </w:pPr>
            <w:r w:rsidRPr="00300FDF">
              <w:rPr>
                <w:sz w:val="18"/>
                <w:szCs w:val="18"/>
              </w:rPr>
              <w:t>1</w:t>
            </w:r>
          </w:p>
        </w:tc>
        <w:tc>
          <w:tcPr>
            <w:tcW w:w="851" w:type="dxa"/>
            <w:vAlign w:val="center"/>
          </w:tcPr>
          <w:p w14:paraId="7818CF79"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166.5</w:t>
            </w:r>
          </w:p>
        </w:tc>
        <w:tc>
          <w:tcPr>
            <w:tcW w:w="850" w:type="dxa"/>
            <w:vAlign w:val="center"/>
          </w:tcPr>
          <w:p w14:paraId="6ADC5A1A"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158.2</w:t>
            </w:r>
          </w:p>
        </w:tc>
        <w:tc>
          <w:tcPr>
            <w:tcW w:w="694" w:type="dxa"/>
            <w:vAlign w:val="center"/>
          </w:tcPr>
          <w:p w14:paraId="22798F1C"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8.4</w:t>
            </w:r>
          </w:p>
        </w:tc>
        <w:tc>
          <w:tcPr>
            <w:tcW w:w="866" w:type="dxa"/>
            <w:vAlign w:val="center"/>
          </w:tcPr>
          <w:p w14:paraId="2C73DBCC"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5.3</w:t>
            </w:r>
          </w:p>
        </w:tc>
        <w:tc>
          <w:tcPr>
            <w:tcW w:w="881" w:type="dxa"/>
            <w:vAlign w:val="center"/>
          </w:tcPr>
          <w:p w14:paraId="73C3E48B"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45.1</w:t>
            </w:r>
          </w:p>
        </w:tc>
        <w:tc>
          <w:tcPr>
            <w:tcW w:w="833" w:type="dxa"/>
            <w:vAlign w:val="center"/>
          </w:tcPr>
          <w:p w14:paraId="3D23949E"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37.2</w:t>
            </w:r>
          </w:p>
        </w:tc>
      </w:tr>
      <w:tr w:rsidR="008564DD" w:rsidRPr="00B26C3D" w14:paraId="0960A47E" w14:textId="77777777" w:rsidTr="001719AC">
        <w:trPr>
          <w:trHeight w:val="314"/>
        </w:trPr>
        <w:tc>
          <w:tcPr>
            <w:tcW w:w="3119" w:type="dxa"/>
            <w:vAlign w:val="center"/>
          </w:tcPr>
          <w:p w14:paraId="15392D98" w14:textId="77777777" w:rsidR="008564DD" w:rsidRPr="00300FDF" w:rsidRDefault="008564DD" w:rsidP="001719AC">
            <w:pPr>
              <w:spacing w:afterAutospacing="1"/>
              <w:rPr>
                <w:rStyle w:val="Strong"/>
                <w:sz w:val="18"/>
                <w:szCs w:val="18"/>
              </w:rPr>
            </w:pPr>
            <w:r w:rsidRPr="00300FDF">
              <w:rPr>
                <w:sz w:val="18"/>
                <w:szCs w:val="18"/>
              </w:rPr>
              <w:t>ICT Managers</w:t>
            </w:r>
          </w:p>
        </w:tc>
        <w:tc>
          <w:tcPr>
            <w:tcW w:w="850" w:type="dxa"/>
            <w:vAlign w:val="center"/>
          </w:tcPr>
          <w:p w14:paraId="4D96D2A5"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1</w:t>
            </w:r>
          </w:p>
        </w:tc>
        <w:tc>
          <w:tcPr>
            <w:tcW w:w="851" w:type="dxa"/>
            <w:vAlign w:val="center"/>
          </w:tcPr>
          <w:p w14:paraId="2E1BE726"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88.8</w:t>
            </w:r>
          </w:p>
        </w:tc>
        <w:tc>
          <w:tcPr>
            <w:tcW w:w="850" w:type="dxa"/>
            <w:vAlign w:val="center"/>
          </w:tcPr>
          <w:p w14:paraId="7F7F6329"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80.6</w:t>
            </w:r>
          </w:p>
        </w:tc>
        <w:tc>
          <w:tcPr>
            <w:tcW w:w="694" w:type="dxa"/>
            <w:vAlign w:val="center"/>
          </w:tcPr>
          <w:p w14:paraId="550C0B3D"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8.2</w:t>
            </w:r>
          </w:p>
        </w:tc>
        <w:tc>
          <w:tcPr>
            <w:tcW w:w="866" w:type="dxa"/>
            <w:vAlign w:val="center"/>
          </w:tcPr>
          <w:p w14:paraId="4A17FA00"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10.2</w:t>
            </w:r>
          </w:p>
        </w:tc>
        <w:tc>
          <w:tcPr>
            <w:tcW w:w="881" w:type="dxa"/>
            <w:vAlign w:val="center"/>
          </w:tcPr>
          <w:p w14:paraId="14DEBFD9"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30.1</w:t>
            </w:r>
          </w:p>
        </w:tc>
        <w:tc>
          <w:tcPr>
            <w:tcW w:w="833" w:type="dxa"/>
            <w:vAlign w:val="center"/>
          </w:tcPr>
          <w:p w14:paraId="4072A63F"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51.2</w:t>
            </w:r>
          </w:p>
        </w:tc>
      </w:tr>
      <w:tr w:rsidR="008564DD" w:rsidRPr="00B26C3D" w14:paraId="7CCE91EA" w14:textId="77777777" w:rsidTr="001719AC">
        <w:trPr>
          <w:cnfStyle w:val="000000010000" w:firstRow="0" w:lastRow="0" w:firstColumn="0" w:lastColumn="0" w:oddVBand="0" w:evenVBand="0" w:oddHBand="0" w:evenHBand="1" w:firstRowFirstColumn="0" w:firstRowLastColumn="0" w:lastRowFirstColumn="0" w:lastRowLastColumn="0"/>
          <w:trHeight w:val="314"/>
        </w:trPr>
        <w:tc>
          <w:tcPr>
            <w:tcW w:w="3119" w:type="dxa"/>
            <w:vAlign w:val="center"/>
          </w:tcPr>
          <w:p w14:paraId="5B9334F0" w14:textId="77777777" w:rsidR="008564DD" w:rsidRPr="00300FDF" w:rsidRDefault="008564DD" w:rsidP="001719AC">
            <w:pPr>
              <w:spacing w:afterAutospacing="1"/>
              <w:rPr>
                <w:rStyle w:val="Strong"/>
                <w:sz w:val="18"/>
                <w:szCs w:val="18"/>
              </w:rPr>
            </w:pPr>
            <w:r w:rsidRPr="00300FDF">
              <w:rPr>
                <w:sz w:val="18"/>
                <w:szCs w:val="18"/>
              </w:rPr>
              <w:t>Electricians</w:t>
            </w:r>
          </w:p>
        </w:tc>
        <w:tc>
          <w:tcPr>
            <w:tcW w:w="850" w:type="dxa"/>
            <w:vAlign w:val="center"/>
          </w:tcPr>
          <w:p w14:paraId="3962B9BF"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3</w:t>
            </w:r>
          </w:p>
        </w:tc>
        <w:tc>
          <w:tcPr>
            <w:tcW w:w="851" w:type="dxa"/>
            <w:vAlign w:val="center"/>
          </w:tcPr>
          <w:p w14:paraId="1B7CB712"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179.6</w:t>
            </w:r>
          </w:p>
        </w:tc>
        <w:tc>
          <w:tcPr>
            <w:tcW w:w="850" w:type="dxa"/>
            <w:vAlign w:val="center"/>
          </w:tcPr>
          <w:p w14:paraId="1A87E97C"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171.9</w:t>
            </w:r>
          </w:p>
        </w:tc>
        <w:tc>
          <w:tcPr>
            <w:tcW w:w="694" w:type="dxa"/>
            <w:vAlign w:val="center"/>
          </w:tcPr>
          <w:p w14:paraId="6B14F982"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7.7</w:t>
            </w:r>
          </w:p>
        </w:tc>
        <w:tc>
          <w:tcPr>
            <w:tcW w:w="866" w:type="dxa"/>
            <w:vAlign w:val="center"/>
          </w:tcPr>
          <w:p w14:paraId="1EB4EAA9"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4.5</w:t>
            </w:r>
          </w:p>
        </w:tc>
        <w:tc>
          <w:tcPr>
            <w:tcW w:w="881" w:type="dxa"/>
            <w:vAlign w:val="center"/>
          </w:tcPr>
          <w:p w14:paraId="1D9B27BE"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28.4</w:t>
            </w:r>
          </w:p>
        </w:tc>
        <w:tc>
          <w:tcPr>
            <w:tcW w:w="833" w:type="dxa"/>
            <w:vAlign w:val="center"/>
          </w:tcPr>
          <w:p w14:paraId="64506F66"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18.8</w:t>
            </w:r>
          </w:p>
        </w:tc>
      </w:tr>
      <w:tr w:rsidR="008564DD" w:rsidRPr="00B26C3D" w14:paraId="11A1974D" w14:textId="77777777" w:rsidTr="001719AC">
        <w:trPr>
          <w:trHeight w:val="314"/>
        </w:trPr>
        <w:tc>
          <w:tcPr>
            <w:tcW w:w="3119" w:type="dxa"/>
            <w:vAlign w:val="center"/>
          </w:tcPr>
          <w:p w14:paraId="1BC0B37F" w14:textId="77777777" w:rsidR="008564DD" w:rsidRPr="00300FDF" w:rsidRDefault="008564DD" w:rsidP="001719AC">
            <w:pPr>
              <w:spacing w:afterAutospacing="1"/>
              <w:rPr>
                <w:rStyle w:val="Strong"/>
                <w:sz w:val="18"/>
                <w:szCs w:val="18"/>
              </w:rPr>
            </w:pPr>
            <w:r w:rsidRPr="00300FDF">
              <w:rPr>
                <w:sz w:val="18"/>
                <w:szCs w:val="18"/>
              </w:rPr>
              <w:t>Child Carers</w:t>
            </w:r>
          </w:p>
        </w:tc>
        <w:tc>
          <w:tcPr>
            <w:tcW w:w="850" w:type="dxa"/>
            <w:vAlign w:val="center"/>
          </w:tcPr>
          <w:p w14:paraId="4AB2E1C8"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3</w:t>
            </w:r>
          </w:p>
        </w:tc>
        <w:tc>
          <w:tcPr>
            <w:tcW w:w="851" w:type="dxa"/>
            <w:vAlign w:val="center"/>
          </w:tcPr>
          <w:p w14:paraId="4B8C9CE8"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154.9</w:t>
            </w:r>
          </w:p>
        </w:tc>
        <w:tc>
          <w:tcPr>
            <w:tcW w:w="850" w:type="dxa"/>
            <w:vAlign w:val="center"/>
          </w:tcPr>
          <w:p w14:paraId="6C6C55A8"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147.4</w:t>
            </w:r>
          </w:p>
        </w:tc>
        <w:tc>
          <w:tcPr>
            <w:tcW w:w="694" w:type="dxa"/>
            <w:vAlign w:val="center"/>
          </w:tcPr>
          <w:p w14:paraId="131F0505"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7.5</w:t>
            </w:r>
          </w:p>
        </w:tc>
        <w:tc>
          <w:tcPr>
            <w:tcW w:w="866" w:type="dxa"/>
            <w:vAlign w:val="center"/>
          </w:tcPr>
          <w:p w14:paraId="28105561"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5.1</w:t>
            </w:r>
          </w:p>
        </w:tc>
        <w:tc>
          <w:tcPr>
            <w:tcW w:w="881" w:type="dxa"/>
            <w:vAlign w:val="center"/>
          </w:tcPr>
          <w:p w14:paraId="15A8256F"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10.4</w:t>
            </w:r>
          </w:p>
        </w:tc>
        <w:tc>
          <w:tcPr>
            <w:tcW w:w="833" w:type="dxa"/>
            <w:vAlign w:val="center"/>
          </w:tcPr>
          <w:p w14:paraId="6EB0D9D4"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7.2</w:t>
            </w:r>
          </w:p>
        </w:tc>
      </w:tr>
      <w:tr w:rsidR="008564DD" w:rsidRPr="00B26C3D" w14:paraId="7FAD3BC9" w14:textId="77777777" w:rsidTr="001719AC">
        <w:trPr>
          <w:cnfStyle w:val="000000010000" w:firstRow="0" w:lastRow="0" w:firstColumn="0" w:lastColumn="0" w:oddVBand="0" w:evenVBand="0" w:oddHBand="0" w:evenHBand="1" w:firstRowFirstColumn="0" w:firstRowLastColumn="0" w:lastRowFirstColumn="0" w:lastRowLastColumn="0"/>
          <w:trHeight w:val="314"/>
        </w:trPr>
        <w:tc>
          <w:tcPr>
            <w:tcW w:w="3119" w:type="dxa"/>
            <w:vAlign w:val="center"/>
          </w:tcPr>
          <w:p w14:paraId="7F360D0E" w14:textId="77777777" w:rsidR="008564DD" w:rsidRPr="00300FDF" w:rsidRDefault="008564DD" w:rsidP="001719AC">
            <w:pPr>
              <w:spacing w:afterAutospacing="1"/>
              <w:rPr>
                <w:rStyle w:val="Strong"/>
                <w:sz w:val="18"/>
                <w:szCs w:val="18"/>
              </w:rPr>
            </w:pPr>
            <w:r w:rsidRPr="00300FDF">
              <w:rPr>
                <w:sz w:val="18"/>
                <w:szCs w:val="18"/>
              </w:rPr>
              <w:t>Education Aides</w:t>
            </w:r>
          </w:p>
        </w:tc>
        <w:tc>
          <w:tcPr>
            <w:tcW w:w="850" w:type="dxa"/>
            <w:vAlign w:val="center"/>
          </w:tcPr>
          <w:p w14:paraId="579FD91B"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4</w:t>
            </w:r>
          </w:p>
        </w:tc>
        <w:tc>
          <w:tcPr>
            <w:tcW w:w="851" w:type="dxa"/>
            <w:vAlign w:val="center"/>
          </w:tcPr>
          <w:p w14:paraId="2A58C6F0"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123.7</w:t>
            </w:r>
          </w:p>
        </w:tc>
        <w:tc>
          <w:tcPr>
            <w:tcW w:w="850" w:type="dxa"/>
            <w:vAlign w:val="center"/>
          </w:tcPr>
          <w:p w14:paraId="2AD4AEC5"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116.6</w:t>
            </w:r>
          </w:p>
        </w:tc>
        <w:tc>
          <w:tcPr>
            <w:tcW w:w="694" w:type="dxa"/>
            <w:vAlign w:val="center"/>
          </w:tcPr>
          <w:p w14:paraId="3C417D47"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7.2</w:t>
            </w:r>
          </w:p>
        </w:tc>
        <w:tc>
          <w:tcPr>
            <w:tcW w:w="866" w:type="dxa"/>
            <w:vAlign w:val="center"/>
          </w:tcPr>
          <w:p w14:paraId="376FF219"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6.2</w:t>
            </w:r>
          </w:p>
        </w:tc>
        <w:tc>
          <w:tcPr>
            <w:tcW w:w="881" w:type="dxa"/>
            <w:vAlign w:val="center"/>
          </w:tcPr>
          <w:p w14:paraId="5CA772BC"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25.0</w:t>
            </w:r>
          </w:p>
        </w:tc>
        <w:tc>
          <w:tcPr>
            <w:tcW w:w="833" w:type="dxa"/>
            <w:vAlign w:val="center"/>
          </w:tcPr>
          <w:p w14:paraId="1EE98558"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25.3</w:t>
            </w:r>
          </w:p>
        </w:tc>
      </w:tr>
      <w:tr w:rsidR="008564DD" w:rsidRPr="00B26C3D" w14:paraId="15FFBE74" w14:textId="77777777" w:rsidTr="001719AC">
        <w:trPr>
          <w:trHeight w:val="314"/>
        </w:trPr>
        <w:tc>
          <w:tcPr>
            <w:tcW w:w="3119" w:type="dxa"/>
            <w:vAlign w:val="center"/>
          </w:tcPr>
          <w:p w14:paraId="33DB7E6A" w14:textId="77777777" w:rsidR="008564DD" w:rsidRPr="00300FDF" w:rsidRDefault="008564DD" w:rsidP="001719AC">
            <w:pPr>
              <w:spacing w:afterAutospacing="1"/>
              <w:rPr>
                <w:rStyle w:val="Strong"/>
                <w:sz w:val="18"/>
                <w:szCs w:val="18"/>
              </w:rPr>
            </w:pPr>
            <w:r w:rsidRPr="00300FDF">
              <w:rPr>
                <w:sz w:val="18"/>
                <w:szCs w:val="18"/>
              </w:rPr>
              <w:t>Sales Assistants (General)</w:t>
            </w:r>
          </w:p>
        </w:tc>
        <w:tc>
          <w:tcPr>
            <w:tcW w:w="850" w:type="dxa"/>
            <w:vAlign w:val="center"/>
          </w:tcPr>
          <w:p w14:paraId="068D6DAC"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5</w:t>
            </w:r>
          </w:p>
        </w:tc>
        <w:tc>
          <w:tcPr>
            <w:tcW w:w="851" w:type="dxa"/>
            <w:vAlign w:val="center"/>
          </w:tcPr>
          <w:p w14:paraId="7AB505B2"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572.0</w:t>
            </w:r>
          </w:p>
        </w:tc>
        <w:tc>
          <w:tcPr>
            <w:tcW w:w="850" w:type="dxa"/>
            <w:vAlign w:val="center"/>
          </w:tcPr>
          <w:p w14:paraId="0DA86FEF"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565.0</w:t>
            </w:r>
          </w:p>
        </w:tc>
        <w:tc>
          <w:tcPr>
            <w:tcW w:w="694" w:type="dxa"/>
            <w:vAlign w:val="center"/>
          </w:tcPr>
          <w:p w14:paraId="11DAD774"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7.0</w:t>
            </w:r>
          </w:p>
        </w:tc>
        <w:tc>
          <w:tcPr>
            <w:tcW w:w="866" w:type="dxa"/>
            <w:vAlign w:val="center"/>
          </w:tcPr>
          <w:p w14:paraId="13883664"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1.2</w:t>
            </w:r>
          </w:p>
        </w:tc>
        <w:tc>
          <w:tcPr>
            <w:tcW w:w="881" w:type="dxa"/>
            <w:vAlign w:val="center"/>
          </w:tcPr>
          <w:p w14:paraId="6B9B451C"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62.1</w:t>
            </w:r>
          </w:p>
        </w:tc>
        <w:tc>
          <w:tcPr>
            <w:tcW w:w="833" w:type="dxa"/>
            <w:vAlign w:val="center"/>
          </w:tcPr>
          <w:p w14:paraId="3EB73883"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12.2</w:t>
            </w:r>
          </w:p>
        </w:tc>
      </w:tr>
    </w:tbl>
    <w:p w14:paraId="0F3A18D9" w14:textId="6FBC2F54" w:rsidR="008564DD" w:rsidRDefault="008564DD" w:rsidP="008564DD">
      <w:pPr>
        <w:pStyle w:val="Source"/>
      </w:pPr>
      <w:r>
        <w:t xml:space="preserve">Source: </w:t>
      </w:r>
      <w:r w:rsidRPr="00D4370F">
        <w:t xml:space="preserve">ABS, Labour Force, Australia, Detailed, </w:t>
      </w:r>
      <w:r>
        <w:t xml:space="preserve">August </w:t>
      </w:r>
      <w:r w:rsidRPr="00D4370F">
        <w:t xml:space="preserve">2023, data trended by </w:t>
      </w:r>
      <w:r w:rsidR="00045718" w:rsidRPr="00045718">
        <w:t>Jobs and Skills Australia</w:t>
      </w:r>
      <w:r>
        <w:t>.</w:t>
      </w:r>
    </w:p>
    <w:p w14:paraId="42D7F2DB" w14:textId="77777777" w:rsidR="008564DD" w:rsidRDefault="008564DD" w:rsidP="008564DD">
      <w:pPr>
        <w:pStyle w:val="ChartandTablelabel"/>
      </w:pPr>
      <w:r>
        <w:t>Table 9: Occupations with the largest falls in employment over the year to August 2023 (‘000)</w:t>
      </w:r>
    </w:p>
    <w:tbl>
      <w:tblPr>
        <w:tblStyle w:val="JSATable2"/>
        <w:tblW w:w="8944" w:type="dxa"/>
        <w:tblLayout w:type="fixed"/>
        <w:tblLook w:val="0020" w:firstRow="1" w:lastRow="0" w:firstColumn="0" w:lastColumn="0" w:noHBand="0" w:noVBand="0"/>
      </w:tblPr>
      <w:tblGrid>
        <w:gridCol w:w="3119"/>
        <w:gridCol w:w="850"/>
        <w:gridCol w:w="851"/>
        <w:gridCol w:w="850"/>
        <w:gridCol w:w="694"/>
        <w:gridCol w:w="866"/>
        <w:gridCol w:w="881"/>
        <w:gridCol w:w="833"/>
      </w:tblGrid>
      <w:tr w:rsidR="008564DD" w:rsidRPr="00B26C3D" w14:paraId="4F42856A" w14:textId="77777777" w:rsidTr="001719AC">
        <w:trPr>
          <w:cnfStyle w:val="100000000000" w:firstRow="1" w:lastRow="0" w:firstColumn="0" w:lastColumn="0" w:oddVBand="0" w:evenVBand="0" w:oddHBand="0" w:evenHBand="0" w:firstRowFirstColumn="0" w:firstRowLastColumn="0" w:lastRowFirstColumn="0" w:lastRowLastColumn="0"/>
          <w:trHeight w:val="325"/>
        </w:trPr>
        <w:tc>
          <w:tcPr>
            <w:tcW w:w="3119" w:type="dxa"/>
            <w:vMerge w:val="restart"/>
            <w:vAlign w:val="center"/>
          </w:tcPr>
          <w:p w14:paraId="718C93F9" w14:textId="77777777" w:rsidR="008564DD" w:rsidRPr="00300FDF" w:rsidRDefault="008564DD" w:rsidP="001719AC">
            <w:pPr>
              <w:spacing w:before="100" w:beforeAutospacing="1" w:afterAutospacing="1"/>
              <w:rPr>
                <w:b/>
                <w:bCs/>
                <w:sz w:val="18"/>
                <w:szCs w:val="18"/>
              </w:rPr>
            </w:pPr>
            <w:r w:rsidRPr="00300FDF">
              <w:rPr>
                <w:b/>
                <w:bCs/>
                <w:sz w:val="18"/>
                <w:szCs w:val="18"/>
              </w:rPr>
              <w:t>Occupation</w:t>
            </w:r>
          </w:p>
        </w:tc>
        <w:tc>
          <w:tcPr>
            <w:tcW w:w="850" w:type="dxa"/>
            <w:vMerge w:val="restart"/>
            <w:vAlign w:val="center"/>
          </w:tcPr>
          <w:p w14:paraId="39159E2F" w14:textId="3F7424D0" w:rsidR="008564DD" w:rsidRPr="00300FDF" w:rsidRDefault="008564DD" w:rsidP="001719AC">
            <w:pPr>
              <w:spacing w:before="100" w:beforeAutospacing="1" w:afterAutospacing="1"/>
              <w:jc w:val="center"/>
              <w:rPr>
                <w:b/>
                <w:bCs/>
                <w:sz w:val="18"/>
                <w:szCs w:val="18"/>
              </w:rPr>
            </w:pPr>
            <w:r w:rsidRPr="00300FDF">
              <w:rPr>
                <w:b/>
                <w:bCs/>
                <w:sz w:val="18"/>
                <w:szCs w:val="18"/>
              </w:rPr>
              <w:t>Skill Level</w:t>
            </w:r>
            <w:r w:rsidR="00171BFE">
              <w:rPr>
                <w:rStyle w:val="FootnoteReference"/>
                <w:rFonts w:asciiTheme="minorHAnsi" w:hAnsiTheme="minorHAnsi" w:cs="Arial"/>
                <w:sz w:val="18"/>
                <w:szCs w:val="18"/>
              </w:rPr>
              <w:t>11</w:t>
            </w:r>
          </w:p>
        </w:tc>
        <w:tc>
          <w:tcPr>
            <w:tcW w:w="1701" w:type="dxa"/>
            <w:gridSpan w:val="2"/>
          </w:tcPr>
          <w:p w14:paraId="0D624C1E" w14:textId="77777777" w:rsidR="008564DD" w:rsidRPr="00300FDF" w:rsidRDefault="008564DD" w:rsidP="001719AC">
            <w:pPr>
              <w:spacing w:before="100" w:beforeAutospacing="1" w:afterAutospacing="1"/>
              <w:jc w:val="center"/>
              <w:rPr>
                <w:rFonts w:cs="Arial"/>
                <w:b/>
                <w:bCs/>
                <w:sz w:val="18"/>
                <w:szCs w:val="18"/>
              </w:rPr>
            </w:pPr>
            <w:r w:rsidRPr="00300FDF">
              <w:rPr>
                <w:b/>
                <w:bCs/>
                <w:sz w:val="18"/>
                <w:szCs w:val="18"/>
              </w:rPr>
              <w:t>Employed</w:t>
            </w:r>
          </w:p>
        </w:tc>
        <w:tc>
          <w:tcPr>
            <w:tcW w:w="1560" w:type="dxa"/>
            <w:gridSpan w:val="2"/>
            <w:vAlign w:val="bottom"/>
          </w:tcPr>
          <w:p w14:paraId="0F0EC29D" w14:textId="77777777" w:rsidR="008564DD" w:rsidRPr="00300FDF" w:rsidRDefault="008564DD" w:rsidP="001719AC">
            <w:pPr>
              <w:spacing w:before="100" w:beforeAutospacing="1" w:afterAutospacing="1"/>
              <w:jc w:val="center"/>
              <w:rPr>
                <w:rFonts w:cs="Arial"/>
                <w:b/>
                <w:bCs/>
                <w:sz w:val="18"/>
                <w:szCs w:val="18"/>
              </w:rPr>
            </w:pPr>
            <w:r w:rsidRPr="00300FDF">
              <w:rPr>
                <w:rFonts w:cs="Arial"/>
                <w:b/>
                <w:bCs/>
                <w:sz w:val="18"/>
                <w:szCs w:val="18"/>
              </w:rPr>
              <w:t>Annual change to Aug 2023</w:t>
            </w:r>
          </w:p>
        </w:tc>
        <w:tc>
          <w:tcPr>
            <w:tcW w:w="1714" w:type="dxa"/>
            <w:gridSpan w:val="2"/>
            <w:vAlign w:val="bottom"/>
          </w:tcPr>
          <w:p w14:paraId="444CBEDA" w14:textId="77777777" w:rsidR="008564DD" w:rsidRPr="00300FDF" w:rsidRDefault="008564DD" w:rsidP="001719AC">
            <w:pPr>
              <w:spacing w:before="100" w:beforeAutospacing="1" w:afterAutospacing="1"/>
              <w:jc w:val="center"/>
              <w:rPr>
                <w:rFonts w:cs="Arial"/>
                <w:b/>
                <w:bCs/>
                <w:sz w:val="18"/>
                <w:szCs w:val="18"/>
              </w:rPr>
            </w:pPr>
            <w:r w:rsidRPr="00300FDF">
              <w:rPr>
                <w:rFonts w:cs="Arial"/>
                <w:b/>
                <w:bCs/>
                <w:sz w:val="18"/>
                <w:szCs w:val="18"/>
              </w:rPr>
              <w:t>Five-year change to Aug 2023</w:t>
            </w:r>
          </w:p>
        </w:tc>
      </w:tr>
      <w:tr w:rsidR="008564DD" w:rsidRPr="00B26C3D" w14:paraId="23E7A86B" w14:textId="77777777" w:rsidTr="001719AC">
        <w:trPr>
          <w:trHeight w:val="418"/>
        </w:trPr>
        <w:tc>
          <w:tcPr>
            <w:tcW w:w="3119" w:type="dxa"/>
            <w:vMerge/>
            <w:vAlign w:val="center"/>
          </w:tcPr>
          <w:p w14:paraId="460513A4" w14:textId="77777777" w:rsidR="008564DD" w:rsidRPr="00300FDF" w:rsidRDefault="008564DD" w:rsidP="001719AC">
            <w:pPr>
              <w:spacing w:before="100" w:beforeAutospacing="1" w:afterAutospacing="1"/>
              <w:rPr>
                <w:b/>
                <w:bCs/>
                <w:sz w:val="18"/>
                <w:szCs w:val="18"/>
              </w:rPr>
            </w:pPr>
          </w:p>
        </w:tc>
        <w:tc>
          <w:tcPr>
            <w:tcW w:w="850" w:type="dxa"/>
            <w:vMerge/>
            <w:shd w:val="clear" w:color="auto" w:fill="012749" w:themeFill="accent3"/>
          </w:tcPr>
          <w:p w14:paraId="4BCF5624" w14:textId="77777777" w:rsidR="008564DD" w:rsidRPr="00300FDF" w:rsidRDefault="008564DD" w:rsidP="001719AC">
            <w:pPr>
              <w:spacing w:before="100" w:beforeAutospacing="1" w:afterAutospacing="1"/>
              <w:jc w:val="center"/>
              <w:rPr>
                <w:b/>
                <w:bCs/>
                <w:sz w:val="18"/>
                <w:szCs w:val="18"/>
              </w:rPr>
            </w:pPr>
          </w:p>
        </w:tc>
        <w:tc>
          <w:tcPr>
            <w:tcW w:w="851" w:type="dxa"/>
            <w:shd w:val="clear" w:color="auto" w:fill="012749" w:themeFill="accent3"/>
            <w:vAlign w:val="center"/>
          </w:tcPr>
          <w:p w14:paraId="6C287B91" w14:textId="77777777" w:rsidR="008564DD" w:rsidRPr="00300FDF" w:rsidRDefault="008564DD" w:rsidP="001719AC">
            <w:pPr>
              <w:spacing w:before="100" w:beforeAutospacing="1" w:afterAutospacing="1"/>
              <w:jc w:val="center"/>
              <w:rPr>
                <w:b/>
                <w:bCs/>
                <w:sz w:val="18"/>
                <w:szCs w:val="18"/>
              </w:rPr>
            </w:pPr>
            <w:r w:rsidRPr="00300FDF">
              <w:rPr>
                <w:b/>
                <w:bCs/>
                <w:sz w:val="18"/>
                <w:szCs w:val="18"/>
              </w:rPr>
              <w:t>Aug 23 (‘000)</w:t>
            </w:r>
          </w:p>
        </w:tc>
        <w:tc>
          <w:tcPr>
            <w:tcW w:w="850" w:type="dxa"/>
            <w:shd w:val="clear" w:color="auto" w:fill="012749" w:themeFill="accent3"/>
            <w:vAlign w:val="center"/>
          </w:tcPr>
          <w:p w14:paraId="6819575E" w14:textId="77777777" w:rsidR="008564DD" w:rsidRPr="00300FDF" w:rsidRDefault="008564DD" w:rsidP="001719AC">
            <w:pPr>
              <w:spacing w:before="100" w:beforeAutospacing="1" w:afterAutospacing="1"/>
              <w:jc w:val="center"/>
              <w:rPr>
                <w:rFonts w:cs="Arial"/>
                <w:b/>
                <w:bCs/>
                <w:sz w:val="18"/>
                <w:szCs w:val="18"/>
              </w:rPr>
            </w:pPr>
            <w:r w:rsidRPr="00300FDF">
              <w:rPr>
                <w:rFonts w:cs="Arial"/>
                <w:b/>
                <w:bCs/>
                <w:sz w:val="18"/>
                <w:szCs w:val="18"/>
              </w:rPr>
              <w:t>Aug 22 (‘000)</w:t>
            </w:r>
          </w:p>
        </w:tc>
        <w:tc>
          <w:tcPr>
            <w:tcW w:w="694" w:type="dxa"/>
            <w:shd w:val="clear" w:color="auto" w:fill="012749" w:themeFill="accent3"/>
            <w:vAlign w:val="bottom"/>
          </w:tcPr>
          <w:p w14:paraId="2F39AE5B" w14:textId="77777777" w:rsidR="008564DD" w:rsidRPr="00300FDF" w:rsidRDefault="008564DD" w:rsidP="001719AC">
            <w:pPr>
              <w:spacing w:before="100" w:beforeAutospacing="1" w:afterAutospacing="1"/>
              <w:jc w:val="center"/>
              <w:rPr>
                <w:rFonts w:cs="Arial"/>
                <w:b/>
                <w:bCs/>
                <w:sz w:val="18"/>
                <w:szCs w:val="18"/>
              </w:rPr>
            </w:pPr>
            <w:r w:rsidRPr="00300FDF">
              <w:rPr>
                <w:rFonts w:cs="Arial"/>
                <w:b/>
                <w:bCs/>
                <w:sz w:val="18"/>
                <w:szCs w:val="18"/>
              </w:rPr>
              <w:t>(‘000)</w:t>
            </w:r>
          </w:p>
        </w:tc>
        <w:tc>
          <w:tcPr>
            <w:tcW w:w="866" w:type="dxa"/>
            <w:shd w:val="clear" w:color="auto" w:fill="012749" w:themeFill="accent3"/>
            <w:vAlign w:val="bottom"/>
          </w:tcPr>
          <w:p w14:paraId="52E2A08A" w14:textId="77777777" w:rsidR="008564DD" w:rsidRPr="00300FDF" w:rsidRDefault="008564DD" w:rsidP="001719AC">
            <w:pPr>
              <w:spacing w:before="100" w:beforeAutospacing="1" w:afterAutospacing="1"/>
              <w:jc w:val="center"/>
              <w:rPr>
                <w:rFonts w:cs="Arial"/>
                <w:b/>
                <w:bCs/>
                <w:sz w:val="18"/>
                <w:szCs w:val="18"/>
              </w:rPr>
            </w:pPr>
            <w:r w:rsidRPr="00300FDF">
              <w:rPr>
                <w:rFonts w:cs="Arial"/>
                <w:b/>
                <w:bCs/>
                <w:sz w:val="18"/>
                <w:szCs w:val="18"/>
              </w:rPr>
              <w:t>(%)</w:t>
            </w:r>
          </w:p>
        </w:tc>
        <w:tc>
          <w:tcPr>
            <w:tcW w:w="881" w:type="dxa"/>
            <w:shd w:val="clear" w:color="auto" w:fill="012749" w:themeFill="accent3"/>
            <w:vAlign w:val="bottom"/>
          </w:tcPr>
          <w:p w14:paraId="5B35B2E9" w14:textId="77777777" w:rsidR="008564DD" w:rsidRPr="00300FDF" w:rsidRDefault="008564DD" w:rsidP="001719AC">
            <w:pPr>
              <w:spacing w:before="100" w:beforeAutospacing="1" w:afterAutospacing="1"/>
              <w:jc w:val="center"/>
              <w:rPr>
                <w:rFonts w:cs="Arial"/>
                <w:b/>
                <w:bCs/>
                <w:sz w:val="18"/>
                <w:szCs w:val="18"/>
              </w:rPr>
            </w:pPr>
            <w:r w:rsidRPr="00300FDF">
              <w:rPr>
                <w:rFonts w:cs="Arial"/>
                <w:b/>
                <w:bCs/>
                <w:sz w:val="18"/>
                <w:szCs w:val="18"/>
              </w:rPr>
              <w:t>(‘000)</w:t>
            </w:r>
          </w:p>
        </w:tc>
        <w:tc>
          <w:tcPr>
            <w:tcW w:w="833" w:type="dxa"/>
            <w:shd w:val="clear" w:color="auto" w:fill="012749" w:themeFill="accent3"/>
            <w:vAlign w:val="bottom"/>
          </w:tcPr>
          <w:p w14:paraId="361D7A40" w14:textId="77777777" w:rsidR="008564DD" w:rsidRPr="00300FDF" w:rsidRDefault="008564DD" w:rsidP="001719AC">
            <w:pPr>
              <w:spacing w:before="100" w:beforeAutospacing="1" w:afterAutospacing="1"/>
              <w:jc w:val="center"/>
              <w:rPr>
                <w:rFonts w:cs="Arial"/>
                <w:b/>
                <w:bCs/>
                <w:sz w:val="18"/>
                <w:szCs w:val="18"/>
              </w:rPr>
            </w:pPr>
            <w:r w:rsidRPr="00300FDF">
              <w:rPr>
                <w:rFonts w:cs="Arial"/>
                <w:b/>
                <w:bCs/>
                <w:sz w:val="18"/>
                <w:szCs w:val="18"/>
              </w:rPr>
              <w:t>(%)</w:t>
            </w:r>
          </w:p>
        </w:tc>
      </w:tr>
      <w:tr w:rsidR="008564DD" w:rsidRPr="00B26C3D" w14:paraId="46B2FCAA" w14:textId="77777777" w:rsidTr="001719AC">
        <w:trPr>
          <w:cnfStyle w:val="000000010000" w:firstRow="0" w:lastRow="0" w:firstColumn="0" w:lastColumn="0" w:oddVBand="0" w:evenVBand="0" w:oddHBand="0" w:evenHBand="1" w:firstRowFirstColumn="0" w:firstRowLastColumn="0" w:lastRowFirstColumn="0" w:lastRowLastColumn="0"/>
          <w:trHeight w:val="322"/>
        </w:trPr>
        <w:tc>
          <w:tcPr>
            <w:tcW w:w="3119" w:type="dxa"/>
            <w:vAlign w:val="center"/>
          </w:tcPr>
          <w:p w14:paraId="0934C912" w14:textId="77777777" w:rsidR="008564DD" w:rsidRPr="00300FDF" w:rsidRDefault="008564DD" w:rsidP="001719AC">
            <w:pPr>
              <w:spacing w:afterAutospacing="1"/>
              <w:rPr>
                <w:sz w:val="18"/>
                <w:szCs w:val="18"/>
              </w:rPr>
            </w:pPr>
            <w:r w:rsidRPr="00300FDF">
              <w:rPr>
                <w:sz w:val="18"/>
                <w:szCs w:val="18"/>
              </w:rPr>
              <w:t>Checkout Operators and Office Cashiers</w:t>
            </w:r>
          </w:p>
        </w:tc>
        <w:tc>
          <w:tcPr>
            <w:tcW w:w="850" w:type="dxa"/>
            <w:vAlign w:val="center"/>
          </w:tcPr>
          <w:p w14:paraId="491273DB" w14:textId="77777777" w:rsidR="008564DD" w:rsidRPr="00300FDF" w:rsidRDefault="008564DD" w:rsidP="001719AC">
            <w:pPr>
              <w:pStyle w:val="ListBullet"/>
              <w:numPr>
                <w:ilvl w:val="0"/>
                <w:numId w:val="0"/>
              </w:numPr>
              <w:spacing w:after="100" w:afterAutospacing="1"/>
              <w:jc w:val="center"/>
              <w:rPr>
                <w:rFonts w:cs="Arial"/>
                <w:color w:val="000000"/>
                <w:sz w:val="18"/>
                <w:szCs w:val="18"/>
              </w:rPr>
            </w:pPr>
            <w:r w:rsidRPr="00300FDF">
              <w:rPr>
                <w:sz w:val="18"/>
                <w:szCs w:val="18"/>
              </w:rPr>
              <w:t>5</w:t>
            </w:r>
          </w:p>
        </w:tc>
        <w:tc>
          <w:tcPr>
            <w:tcW w:w="851" w:type="dxa"/>
            <w:vAlign w:val="center"/>
          </w:tcPr>
          <w:p w14:paraId="63F37ADD"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137.2</w:t>
            </w:r>
          </w:p>
        </w:tc>
        <w:tc>
          <w:tcPr>
            <w:tcW w:w="850" w:type="dxa"/>
            <w:vAlign w:val="center"/>
          </w:tcPr>
          <w:p w14:paraId="0EBD561E"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142.5</w:t>
            </w:r>
          </w:p>
        </w:tc>
        <w:tc>
          <w:tcPr>
            <w:tcW w:w="694" w:type="dxa"/>
            <w:vAlign w:val="center"/>
          </w:tcPr>
          <w:p w14:paraId="109D6A9C"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-5.2</w:t>
            </w:r>
          </w:p>
        </w:tc>
        <w:tc>
          <w:tcPr>
            <w:tcW w:w="866" w:type="dxa"/>
            <w:vAlign w:val="center"/>
          </w:tcPr>
          <w:p w14:paraId="020F8E82"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-3.7</w:t>
            </w:r>
          </w:p>
        </w:tc>
        <w:tc>
          <w:tcPr>
            <w:tcW w:w="881" w:type="dxa"/>
            <w:vAlign w:val="center"/>
          </w:tcPr>
          <w:p w14:paraId="29DACEAB"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-18.2</w:t>
            </w:r>
          </w:p>
        </w:tc>
        <w:tc>
          <w:tcPr>
            <w:tcW w:w="833" w:type="dxa"/>
            <w:vAlign w:val="center"/>
          </w:tcPr>
          <w:p w14:paraId="4A374DDD"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-11.7</w:t>
            </w:r>
          </w:p>
        </w:tc>
      </w:tr>
      <w:tr w:rsidR="008564DD" w:rsidRPr="00B26C3D" w14:paraId="59421283" w14:textId="77777777" w:rsidTr="001719AC">
        <w:trPr>
          <w:trHeight w:val="322"/>
        </w:trPr>
        <w:tc>
          <w:tcPr>
            <w:tcW w:w="3119" w:type="dxa"/>
            <w:vAlign w:val="center"/>
          </w:tcPr>
          <w:p w14:paraId="5B93D661" w14:textId="77777777" w:rsidR="008564DD" w:rsidRPr="00300FDF" w:rsidRDefault="008564DD" w:rsidP="001719AC">
            <w:pPr>
              <w:spacing w:afterAutospacing="1"/>
              <w:rPr>
                <w:sz w:val="18"/>
                <w:szCs w:val="18"/>
              </w:rPr>
            </w:pPr>
            <w:r w:rsidRPr="00300FDF">
              <w:rPr>
                <w:sz w:val="18"/>
                <w:szCs w:val="18"/>
              </w:rPr>
              <w:t>Office Managers</w:t>
            </w:r>
          </w:p>
        </w:tc>
        <w:tc>
          <w:tcPr>
            <w:tcW w:w="850" w:type="dxa"/>
            <w:vAlign w:val="center"/>
          </w:tcPr>
          <w:p w14:paraId="51943229" w14:textId="77777777" w:rsidR="008564DD" w:rsidRPr="00300FDF" w:rsidRDefault="008564DD" w:rsidP="001719AC">
            <w:pPr>
              <w:pStyle w:val="ListBullet"/>
              <w:numPr>
                <w:ilvl w:val="0"/>
                <w:numId w:val="0"/>
              </w:numPr>
              <w:spacing w:after="100" w:afterAutospacing="1"/>
              <w:jc w:val="center"/>
              <w:rPr>
                <w:rFonts w:cs="Arial"/>
                <w:color w:val="000000"/>
                <w:sz w:val="18"/>
                <w:szCs w:val="18"/>
              </w:rPr>
            </w:pPr>
            <w:r w:rsidRPr="00300FDF">
              <w:rPr>
                <w:sz w:val="18"/>
                <w:szCs w:val="18"/>
              </w:rPr>
              <w:t>2</w:t>
            </w:r>
          </w:p>
        </w:tc>
        <w:tc>
          <w:tcPr>
            <w:tcW w:w="851" w:type="dxa"/>
            <w:vAlign w:val="center"/>
          </w:tcPr>
          <w:p w14:paraId="3D553074"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131.2</w:t>
            </w:r>
          </w:p>
        </w:tc>
        <w:tc>
          <w:tcPr>
            <w:tcW w:w="850" w:type="dxa"/>
            <w:vAlign w:val="center"/>
          </w:tcPr>
          <w:p w14:paraId="083098A7"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135.9</w:t>
            </w:r>
          </w:p>
        </w:tc>
        <w:tc>
          <w:tcPr>
            <w:tcW w:w="694" w:type="dxa"/>
            <w:vAlign w:val="center"/>
          </w:tcPr>
          <w:p w14:paraId="4B5CEF39"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-4.7</w:t>
            </w:r>
          </w:p>
        </w:tc>
        <w:tc>
          <w:tcPr>
            <w:tcW w:w="866" w:type="dxa"/>
            <w:vAlign w:val="center"/>
          </w:tcPr>
          <w:p w14:paraId="47522C28"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-3.4</w:t>
            </w:r>
          </w:p>
        </w:tc>
        <w:tc>
          <w:tcPr>
            <w:tcW w:w="881" w:type="dxa"/>
            <w:vAlign w:val="center"/>
          </w:tcPr>
          <w:p w14:paraId="3674DB31"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-6.9</w:t>
            </w:r>
          </w:p>
        </w:tc>
        <w:tc>
          <w:tcPr>
            <w:tcW w:w="833" w:type="dxa"/>
            <w:vAlign w:val="center"/>
          </w:tcPr>
          <w:p w14:paraId="3C09A66A"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-5.0</w:t>
            </w:r>
          </w:p>
        </w:tc>
      </w:tr>
      <w:tr w:rsidR="008564DD" w:rsidRPr="00B26C3D" w14:paraId="20381DE3" w14:textId="77777777" w:rsidTr="001719AC">
        <w:trPr>
          <w:cnfStyle w:val="000000010000" w:firstRow="0" w:lastRow="0" w:firstColumn="0" w:lastColumn="0" w:oddVBand="0" w:evenVBand="0" w:oddHBand="0" w:evenHBand="1" w:firstRowFirstColumn="0" w:firstRowLastColumn="0" w:lastRowFirstColumn="0" w:lastRowLastColumn="0"/>
          <w:trHeight w:val="322"/>
        </w:trPr>
        <w:tc>
          <w:tcPr>
            <w:tcW w:w="3119" w:type="dxa"/>
            <w:vAlign w:val="center"/>
          </w:tcPr>
          <w:p w14:paraId="56CD1BE8" w14:textId="77777777" w:rsidR="008564DD" w:rsidRPr="00300FDF" w:rsidRDefault="008564DD" w:rsidP="001719AC">
            <w:pPr>
              <w:spacing w:afterAutospacing="1"/>
              <w:rPr>
                <w:sz w:val="18"/>
                <w:szCs w:val="18"/>
              </w:rPr>
            </w:pPr>
            <w:r w:rsidRPr="00300FDF">
              <w:rPr>
                <w:sz w:val="18"/>
                <w:szCs w:val="18"/>
              </w:rPr>
              <w:t>Commercial Cleaners</w:t>
            </w:r>
          </w:p>
        </w:tc>
        <w:tc>
          <w:tcPr>
            <w:tcW w:w="850" w:type="dxa"/>
            <w:vAlign w:val="center"/>
          </w:tcPr>
          <w:p w14:paraId="15B477D7" w14:textId="77777777" w:rsidR="008564DD" w:rsidRPr="00300FDF" w:rsidRDefault="008564DD" w:rsidP="001719AC">
            <w:pPr>
              <w:pStyle w:val="ListBullet"/>
              <w:numPr>
                <w:ilvl w:val="0"/>
                <w:numId w:val="0"/>
              </w:numPr>
              <w:spacing w:after="100" w:afterAutospacing="1"/>
              <w:jc w:val="center"/>
              <w:rPr>
                <w:rFonts w:cs="Arial"/>
                <w:color w:val="000000"/>
                <w:sz w:val="18"/>
                <w:szCs w:val="18"/>
              </w:rPr>
            </w:pPr>
            <w:r w:rsidRPr="00300FDF">
              <w:rPr>
                <w:sz w:val="18"/>
                <w:szCs w:val="18"/>
              </w:rPr>
              <w:t>5</w:t>
            </w:r>
          </w:p>
        </w:tc>
        <w:tc>
          <w:tcPr>
            <w:tcW w:w="851" w:type="dxa"/>
            <w:vAlign w:val="center"/>
          </w:tcPr>
          <w:p w14:paraId="47661D71"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149.9</w:t>
            </w:r>
          </w:p>
        </w:tc>
        <w:tc>
          <w:tcPr>
            <w:tcW w:w="850" w:type="dxa"/>
            <w:vAlign w:val="center"/>
          </w:tcPr>
          <w:p w14:paraId="33844394"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153.9</w:t>
            </w:r>
          </w:p>
        </w:tc>
        <w:tc>
          <w:tcPr>
            <w:tcW w:w="694" w:type="dxa"/>
            <w:vAlign w:val="center"/>
          </w:tcPr>
          <w:p w14:paraId="74216233"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-4.0</w:t>
            </w:r>
          </w:p>
        </w:tc>
        <w:tc>
          <w:tcPr>
            <w:tcW w:w="866" w:type="dxa"/>
            <w:vAlign w:val="center"/>
          </w:tcPr>
          <w:p w14:paraId="3FC12BC6"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-2.6</w:t>
            </w:r>
          </w:p>
        </w:tc>
        <w:tc>
          <w:tcPr>
            <w:tcW w:w="881" w:type="dxa"/>
            <w:vAlign w:val="center"/>
          </w:tcPr>
          <w:p w14:paraId="70B91E79"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-6.2</w:t>
            </w:r>
          </w:p>
        </w:tc>
        <w:tc>
          <w:tcPr>
            <w:tcW w:w="833" w:type="dxa"/>
            <w:vAlign w:val="center"/>
          </w:tcPr>
          <w:p w14:paraId="08D2F61B"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-4.0</w:t>
            </w:r>
          </w:p>
        </w:tc>
      </w:tr>
      <w:tr w:rsidR="008564DD" w:rsidRPr="00B26C3D" w14:paraId="5A4A347E" w14:textId="77777777" w:rsidTr="001719AC">
        <w:trPr>
          <w:trHeight w:val="322"/>
        </w:trPr>
        <w:tc>
          <w:tcPr>
            <w:tcW w:w="3119" w:type="dxa"/>
            <w:vAlign w:val="center"/>
          </w:tcPr>
          <w:p w14:paraId="23DF4A29" w14:textId="77777777" w:rsidR="008564DD" w:rsidRPr="00300FDF" w:rsidRDefault="008564DD" w:rsidP="001719AC">
            <w:pPr>
              <w:spacing w:afterAutospacing="1"/>
              <w:rPr>
                <w:sz w:val="18"/>
                <w:szCs w:val="18"/>
              </w:rPr>
            </w:pPr>
            <w:r w:rsidRPr="00300FDF">
              <w:rPr>
                <w:sz w:val="18"/>
                <w:szCs w:val="18"/>
              </w:rPr>
              <w:t>Livestock Farmers</w:t>
            </w:r>
          </w:p>
        </w:tc>
        <w:tc>
          <w:tcPr>
            <w:tcW w:w="850" w:type="dxa"/>
            <w:vAlign w:val="center"/>
          </w:tcPr>
          <w:p w14:paraId="482CBF51" w14:textId="77777777" w:rsidR="008564DD" w:rsidRPr="00300FDF" w:rsidRDefault="008564DD" w:rsidP="001719AC">
            <w:pPr>
              <w:pStyle w:val="ListBullet"/>
              <w:numPr>
                <w:ilvl w:val="0"/>
                <w:numId w:val="0"/>
              </w:numPr>
              <w:spacing w:after="100" w:afterAutospacing="1"/>
              <w:jc w:val="center"/>
              <w:rPr>
                <w:rFonts w:cs="Arial"/>
                <w:color w:val="000000"/>
                <w:sz w:val="18"/>
                <w:szCs w:val="18"/>
              </w:rPr>
            </w:pPr>
            <w:r w:rsidRPr="00300FDF">
              <w:rPr>
                <w:sz w:val="18"/>
                <w:szCs w:val="18"/>
              </w:rPr>
              <w:t>1</w:t>
            </w:r>
          </w:p>
        </w:tc>
        <w:tc>
          <w:tcPr>
            <w:tcW w:w="851" w:type="dxa"/>
            <w:vAlign w:val="center"/>
          </w:tcPr>
          <w:p w14:paraId="77B457A5"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81.6</w:t>
            </w:r>
          </w:p>
        </w:tc>
        <w:tc>
          <w:tcPr>
            <w:tcW w:w="850" w:type="dxa"/>
            <w:vAlign w:val="center"/>
          </w:tcPr>
          <w:p w14:paraId="5C93513F"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85.5</w:t>
            </w:r>
          </w:p>
        </w:tc>
        <w:tc>
          <w:tcPr>
            <w:tcW w:w="694" w:type="dxa"/>
            <w:vAlign w:val="center"/>
          </w:tcPr>
          <w:p w14:paraId="1AA0C4EA"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-3.9</w:t>
            </w:r>
          </w:p>
        </w:tc>
        <w:tc>
          <w:tcPr>
            <w:tcW w:w="866" w:type="dxa"/>
            <w:vAlign w:val="center"/>
          </w:tcPr>
          <w:p w14:paraId="24AF157C"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-4.6</w:t>
            </w:r>
          </w:p>
        </w:tc>
        <w:tc>
          <w:tcPr>
            <w:tcW w:w="881" w:type="dxa"/>
            <w:vAlign w:val="center"/>
          </w:tcPr>
          <w:p w14:paraId="6BD7ECAB"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-1.0</w:t>
            </w:r>
          </w:p>
        </w:tc>
        <w:tc>
          <w:tcPr>
            <w:tcW w:w="833" w:type="dxa"/>
            <w:vAlign w:val="center"/>
          </w:tcPr>
          <w:p w14:paraId="559F45EB"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-1.2</w:t>
            </w:r>
          </w:p>
        </w:tc>
      </w:tr>
      <w:tr w:rsidR="008564DD" w:rsidRPr="00B26C3D" w14:paraId="1B530D7A" w14:textId="77777777" w:rsidTr="001719AC">
        <w:trPr>
          <w:cnfStyle w:val="000000010000" w:firstRow="0" w:lastRow="0" w:firstColumn="0" w:lastColumn="0" w:oddVBand="0" w:evenVBand="0" w:oddHBand="0" w:evenHBand="1" w:firstRowFirstColumn="0" w:firstRowLastColumn="0" w:lastRowFirstColumn="0" w:lastRowLastColumn="0"/>
          <w:trHeight w:val="322"/>
        </w:trPr>
        <w:tc>
          <w:tcPr>
            <w:tcW w:w="3119" w:type="dxa"/>
            <w:vAlign w:val="center"/>
          </w:tcPr>
          <w:p w14:paraId="6BCCA3BB" w14:textId="77777777" w:rsidR="008564DD" w:rsidRPr="00300FDF" w:rsidRDefault="008564DD" w:rsidP="001719AC">
            <w:pPr>
              <w:spacing w:afterAutospacing="1"/>
              <w:rPr>
                <w:sz w:val="18"/>
                <w:szCs w:val="18"/>
              </w:rPr>
            </w:pPr>
            <w:r w:rsidRPr="00300FDF">
              <w:rPr>
                <w:sz w:val="18"/>
                <w:szCs w:val="18"/>
              </w:rPr>
              <w:t>Bookkeepers</w:t>
            </w:r>
          </w:p>
        </w:tc>
        <w:tc>
          <w:tcPr>
            <w:tcW w:w="850" w:type="dxa"/>
            <w:vAlign w:val="center"/>
          </w:tcPr>
          <w:p w14:paraId="24B23499" w14:textId="77777777" w:rsidR="008564DD" w:rsidRPr="00300FDF" w:rsidRDefault="008564DD" w:rsidP="001719AC">
            <w:pPr>
              <w:pStyle w:val="ListBullet"/>
              <w:numPr>
                <w:ilvl w:val="0"/>
                <w:numId w:val="0"/>
              </w:numPr>
              <w:spacing w:after="100" w:afterAutospacing="1"/>
              <w:jc w:val="center"/>
              <w:rPr>
                <w:rFonts w:cs="Arial"/>
                <w:color w:val="000000"/>
                <w:sz w:val="18"/>
                <w:szCs w:val="18"/>
              </w:rPr>
            </w:pPr>
            <w:r w:rsidRPr="00300FDF">
              <w:rPr>
                <w:sz w:val="18"/>
                <w:szCs w:val="18"/>
              </w:rPr>
              <w:t>3</w:t>
            </w:r>
          </w:p>
        </w:tc>
        <w:tc>
          <w:tcPr>
            <w:tcW w:w="851" w:type="dxa"/>
            <w:vAlign w:val="center"/>
          </w:tcPr>
          <w:p w14:paraId="63988834"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92.5</w:t>
            </w:r>
          </w:p>
        </w:tc>
        <w:tc>
          <w:tcPr>
            <w:tcW w:w="850" w:type="dxa"/>
            <w:vAlign w:val="center"/>
          </w:tcPr>
          <w:p w14:paraId="6DAE1CB0"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95.6</w:t>
            </w:r>
          </w:p>
        </w:tc>
        <w:tc>
          <w:tcPr>
            <w:tcW w:w="694" w:type="dxa"/>
            <w:vAlign w:val="center"/>
          </w:tcPr>
          <w:p w14:paraId="4B8F780F"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-3.1</w:t>
            </w:r>
          </w:p>
        </w:tc>
        <w:tc>
          <w:tcPr>
            <w:tcW w:w="866" w:type="dxa"/>
            <w:vAlign w:val="center"/>
          </w:tcPr>
          <w:p w14:paraId="59FDB57C"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-3.2</w:t>
            </w:r>
          </w:p>
        </w:tc>
        <w:tc>
          <w:tcPr>
            <w:tcW w:w="881" w:type="dxa"/>
            <w:vAlign w:val="center"/>
          </w:tcPr>
          <w:p w14:paraId="75282E4F"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-11.0</w:t>
            </w:r>
          </w:p>
        </w:tc>
        <w:tc>
          <w:tcPr>
            <w:tcW w:w="833" w:type="dxa"/>
            <w:vAlign w:val="center"/>
          </w:tcPr>
          <w:p w14:paraId="21858BDB" w14:textId="77777777" w:rsidR="008564DD" w:rsidRPr="00300FDF" w:rsidRDefault="008564DD" w:rsidP="001719AC">
            <w:pPr>
              <w:pStyle w:val="ListBullet"/>
              <w:numPr>
                <w:ilvl w:val="0"/>
                <w:numId w:val="0"/>
              </w:numPr>
              <w:spacing w:after="100" w:afterAutospacing="1"/>
              <w:jc w:val="center"/>
              <w:rPr>
                <w:sz w:val="18"/>
                <w:szCs w:val="18"/>
              </w:rPr>
            </w:pPr>
            <w:r w:rsidRPr="00300FDF">
              <w:rPr>
                <w:sz w:val="18"/>
                <w:szCs w:val="18"/>
              </w:rPr>
              <w:t>-10.7</w:t>
            </w:r>
          </w:p>
        </w:tc>
      </w:tr>
      <w:tr w:rsidR="008564DD" w:rsidRPr="00B26C3D" w14:paraId="2A5E48F9" w14:textId="77777777" w:rsidTr="001719AC">
        <w:trPr>
          <w:trHeight w:val="322"/>
        </w:trPr>
        <w:tc>
          <w:tcPr>
            <w:tcW w:w="3119" w:type="dxa"/>
            <w:vAlign w:val="center"/>
          </w:tcPr>
          <w:p w14:paraId="5C38CEA5" w14:textId="77777777" w:rsidR="008564DD" w:rsidRPr="00300FDF" w:rsidRDefault="008564DD" w:rsidP="001719AC">
            <w:pPr>
              <w:spacing w:afterAutospacing="1"/>
              <w:rPr>
                <w:rStyle w:val="Strong"/>
                <w:sz w:val="18"/>
                <w:szCs w:val="18"/>
              </w:rPr>
            </w:pPr>
            <w:r w:rsidRPr="00300FDF">
              <w:rPr>
                <w:sz w:val="18"/>
                <w:szCs w:val="18"/>
              </w:rPr>
              <w:t>Bus and Coach Drivers</w:t>
            </w:r>
          </w:p>
        </w:tc>
        <w:tc>
          <w:tcPr>
            <w:tcW w:w="850" w:type="dxa"/>
            <w:vAlign w:val="center"/>
          </w:tcPr>
          <w:p w14:paraId="0A5C7B2B"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4</w:t>
            </w:r>
          </w:p>
        </w:tc>
        <w:tc>
          <w:tcPr>
            <w:tcW w:w="851" w:type="dxa"/>
            <w:vAlign w:val="center"/>
          </w:tcPr>
          <w:p w14:paraId="18EDD154"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37.8</w:t>
            </w:r>
          </w:p>
        </w:tc>
        <w:tc>
          <w:tcPr>
            <w:tcW w:w="850" w:type="dxa"/>
            <w:vAlign w:val="center"/>
          </w:tcPr>
          <w:p w14:paraId="76843989"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40.8</w:t>
            </w:r>
          </w:p>
        </w:tc>
        <w:tc>
          <w:tcPr>
            <w:tcW w:w="694" w:type="dxa"/>
            <w:vAlign w:val="center"/>
          </w:tcPr>
          <w:p w14:paraId="49A03B8C"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-3.0</w:t>
            </w:r>
          </w:p>
        </w:tc>
        <w:tc>
          <w:tcPr>
            <w:tcW w:w="866" w:type="dxa"/>
            <w:vAlign w:val="center"/>
          </w:tcPr>
          <w:p w14:paraId="23195097"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-7.4</w:t>
            </w:r>
          </w:p>
        </w:tc>
        <w:tc>
          <w:tcPr>
            <w:tcW w:w="881" w:type="dxa"/>
            <w:vAlign w:val="center"/>
          </w:tcPr>
          <w:p w14:paraId="1D356575"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-5.9</w:t>
            </w:r>
          </w:p>
        </w:tc>
        <w:tc>
          <w:tcPr>
            <w:tcW w:w="833" w:type="dxa"/>
            <w:vAlign w:val="center"/>
          </w:tcPr>
          <w:p w14:paraId="2482009D"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-13.5</w:t>
            </w:r>
          </w:p>
        </w:tc>
      </w:tr>
      <w:tr w:rsidR="008564DD" w:rsidRPr="00B26C3D" w14:paraId="63EAA6E8" w14:textId="77777777" w:rsidTr="001719AC">
        <w:trPr>
          <w:cnfStyle w:val="000000010000" w:firstRow="0" w:lastRow="0" w:firstColumn="0" w:lastColumn="0" w:oddVBand="0" w:evenVBand="0" w:oddHBand="0" w:evenHBand="1" w:firstRowFirstColumn="0" w:firstRowLastColumn="0" w:lastRowFirstColumn="0" w:lastRowLastColumn="0"/>
          <w:trHeight w:val="322"/>
        </w:trPr>
        <w:tc>
          <w:tcPr>
            <w:tcW w:w="3119" w:type="dxa"/>
            <w:vAlign w:val="center"/>
          </w:tcPr>
          <w:p w14:paraId="7E224C4C" w14:textId="77777777" w:rsidR="008564DD" w:rsidRPr="00300FDF" w:rsidRDefault="008564DD" w:rsidP="001719AC">
            <w:pPr>
              <w:spacing w:afterAutospacing="1"/>
              <w:rPr>
                <w:rStyle w:val="Strong"/>
                <w:sz w:val="18"/>
                <w:szCs w:val="18"/>
              </w:rPr>
            </w:pPr>
            <w:r w:rsidRPr="00300FDF">
              <w:rPr>
                <w:sz w:val="18"/>
                <w:szCs w:val="18"/>
              </w:rPr>
              <w:t>Keyboard Operators</w:t>
            </w:r>
          </w:p>
        </w:tc>
        <w:tc>
          <w:tcPr>
            <w:tcW w:w="850" w:type="dxa"/>
            <w:vAlign w:val="center"/>
          </w:tcPr>
          <w:p w14:paraId="04D609A2"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4</w:t>
            </w:r>
          </w:p>
        </w:tc>
        <w:tc>
          <w:tcPr>
            <w:tcW w:w="851" w:type="dxa"/>
            <w:vAlign w:val="center"/>
          </w:tcPr>
          <w:p w14:paraId="223C2F72"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48.2</w:t>
            </w:r>
          </w:p>
        </w:tc>
        <w:tc>
          <w:tcPr>
            <w:tcW w:w="850" w:type="dxa"/>
            <w:vAlign w:val="center"/>
          </w:tcPr>
          <w:p w14:paraId="79F4E69A"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50.6</w:t>
            </w:r>
          </w:p>
        </w:tc>
        <w:tc>
          <w:tcPr>
            <w:tcW w:w="694" w:type="dxa"/>
            <w:vAlign w:val="center"/>
          </w:tcPr>
          <w:p w14:paraId="433F9902"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-2.4</w:t>
            </w:r>
          </w:p>
        </w:tc>
        <w:tc>
          <w:tcPr>
            <w:tcW w:w="866" w:type="dxa"/>
            <w:vAlign w:val="center"/>
          </w:tcPr>
          <w:p w14:paraId="79DDAD53"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-4.8</w:t>
            </w:r>
          </w:p>
        </w:tc>
        <w:tc>
          <w:tcPr>
            <w:tcW w:w="881" w:type="dxa"/>
            <w:vAlign w:val="center"/>
          </w:tcPr>
          <w:p w14:paraId="484F53EB"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-11.2</w:t>
            </w:r>
          </w:p>
        </w:tc>
        <w:tc>
          <w:tcPr>
            <w:tcW w:w="833" w:type="dxa"/>
            <w:vAlign w:val="center"/>
          </w:tcPr>
          <w:p w14:paraId="2653477F"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-18.8</w:t>
            </w:r>
          </w:p>
        </w:tc>
      </w:tr>
      <w:tr w:rsidR="008564DD" w:rsidRPr="00B26C3D" w14:paraId="4A1B883D" w14:textId="77777777" w:rsidTr="001719AC">
        <w:trPr>
          <w:trHeight w:val="322"/>
        </w:trPr>
        <w:tc>
          <w:tcPr>
            <w:tcW w:w="3119" w:type="dxa"/>
            <w:vAlign w:val="center"/>
          </w:tcPr>
          <w:p w14:paraId="3C11EEF8" w14:textId="77777777" w:rsidR="008564DD" w:rsidRPr="00300FDF" w:rsidRDefault="008564DD" w:rsidP="001719AC">
            <w:pPr>
              <w:spacing w:afterAutospacing="1"/>
              <w:rPr>
                <w:rStyle w:val="Strong"/>
                <w:sz w:val="18"/>
                <w:szCs w:val="18"/>
              </w:rPr>
            </w:pPr>
            <w:r w:rsidRPr="00300FDF">
              <w:rPr>
                <w:sz w:val="18"/>
                <w:szCs w:val="18"/>
              </w:rPr>
              <w:t>Mixed Crop and Livestock Farmers</w:t>
            </w:r>
          </w:p>
        </w:tc>
        <w:tc>
          <w:tcPr>
            <w:tcW w:w="850" w:type="dxa"/>
            <w:vAlign w:val="center"/>
          </w:tcPr>
          <w:p w14:paraId="17096E06"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1</w:t>
            </w:r>
          </w:p>
        </w:tc>
        <w:tc>
          <w:tcPr>
            <w:tcW w:w="851" w:type="dxa"/>
            <w:vAlign w:val="center"/>
          </w:tcPr>
          <w:p w14:paraId="5FCE8C0F"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25.5</w:t>
            </w:r>
          </w:p>
        </w:tc>
        <w:tc>
          <w:tcPr>
            <w:tcW w:w="850" w:type="dxa"/>
            <w:vAlign w:val="center"/>
          </w:tcPr>
          <w:p w14:paraId="11DFF7EA"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27.5</w:t>
            </w:r>
          </w:p>
        </w:tc>
        <w:tc>
          <w:tcPr>
            <w:tcW w:w="694" w:type="dxa"/>
            <w:vAlign w:val="center"/>
          </w:tcPr>
          <w:p w14:paraId="58368507"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-2.0</w:t>
            </w:r>
          </w:p>
        </w:tc>
        <w:tc>
          <w:tcPr>
            <w:tcW w:w="866" w:type="dxa"/>
            <w:vAlign w:val="center"/>
          </w:tcPr>
          <w:p w14:paraId="3E9A4026"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-7.3</w:t>
            </w:r>
          </w:p>
        </w:tc>
        <w:tc>
          <w:tcPr>
            <w:tcW w:w="881" w:type="dxa"/>
            <w:vAlign w:val="center"/>
          </w:tcPr>
          <w:p w14:paraId="3E9BCD25"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-3.5</w:t>
            </w:r>
          </w:p>
        </w:tc>
        <w:tc>
          <w:tcPr>
            <w:tcW w:w="833" w:type="dxa"/>
            <w:vAlign w:val="center"/>
          </w:tcPr>
          <w:p w14:paraId="7A19C806"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-11.9</w:t>
            </w:r>
          </w:p>
        </w:tc>
      </w:tr>
      <w:tr w:rsidR="008564DD" w:rsidRPr="00B26C3D" w14:paraId="0FC87158" w14:textId="77777777" w:rsidTr="001719AC">
        <w:trPr>
          <w:cnfStyle w:val="000000010000" w:firstRow="0" w:lastRow="0" w:firstColumn="0" w:lastColumn="0" w:oddVBand="0" w:evenVBand="0" w:oddHBand="0" w:evenHBand="1" w:firstRowFirstColumn="0" w:firstRowLastColumn="0" w:lastRowFirstColumn="0" w:lastRowLastColumn="0"/>
          <w:trHeight w:val="322"/>
        </w:trPr>
        <w:tc>
          <w:tcPr>
            <w:tcW w:w="3119" w:type="dxa"/>
            <w:vAlign w:val="center"/>
          </w:tcPr>
          <w:p w14:paraId="1D4661F5" w14:textId="77777777" w:rsidR="008564DD" w:rsidRPr="00300FDF" w:rsidRDefault="008564DD" w:rsidP="001719AC">
            <w:pPr>
              <w:spacing w:afterAutospacing="1"/>
              <w:rPr>
                <w:rStyle w:val="Strong"/>
                <w:sz w:val="18"/>
                <w:szCs w:val="18"/>
              </w:rPr>
            </w:pPr>
            <w:r w:rsidRPr="00300FDF">
              <w:rPr>
                <w:sz w:val="18"/>
                <w:szCs w:val="18"/>
              </w:rPr>
              <w:t>Graphic and Web Designers, and Illustrators</w:t>
            </w:r>
          </w:p>
        </w:tc>
        <w:tc>
          <w:tcPr>
            <w:tcW w:w="850" w:type="dxa"/>
            <w:vAlign w:val="center"/>
          </w:tcPr>
          <w:p w14:paraId="3028A6A8"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1</w:t>
            </w:r>
          </w:p>
        </w:tc>
        <w:tc>
          <w:tcPr>
            <w:tcW w:w="851" w:type="dxa"/>
            <w:vAlign w:val="center"/>
          </w:tcPr>
          <w:p w14:paraId="228E4CC8"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52.0</w:t>
            </w:r>
          </w:p>
        </w:tc>
        <w:tc>
          <w:tcPr>
            <w:tcW w:w="850" w:type="dxa"/>
            <w:vAlign w:val="center"/>
          </w:tcPr>
          <w:p w14:paraId="48244EA7"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53.8</w:t>
            </w:r>
          </w:p>
        </w:tc>
        <w:tc>
          <w:tcPr>
            <w:tcW w:w="694" w:type="dxa"/>
            <w:vAlign w:val="center"/>
          </w:tcPr>
          <w:p w14:paraId="33EA26C6"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-1.9</w:t>
            </w:r>
          </w:p>
        </w:tc>
        <w:tc>
          <w:tcPr>
            <w:tcW w:w="866" w:type="dxa"/>
            <w:vAlign w:val="center"/>
          </w:tcPr>
          <w:p w14:paraId="38DE460F"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-3.5</w:t>
            </w:r>
          </w:p>
        </w:tc>
        <w:tc>
          <w:tcPr>
            <w:tcW w:w="881" w:type="dxa"/>
            <w:vAlign w:val="center"/>
          </w:tcPr>
          <w:p w14:paraId="423275E8"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-5.3</w:t>
            </w:r>
          </w:p>
        </w:tc>
        <w:tc>
          <w:tcPr>
            <w:tcW w:w="833" w:type="dxa"/>
            <w:vAlign w:val="center"/>
          </w:tcPr>
          <w:p w14:paraId="24E2118F"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-9.2</w:t>
            </w:r>
          </w:p>
        </w:tc>
      </w:tr>
      <w:tr w:rsidR="008564DD" w:rsidRPr="00B26C3D" w14:paraId="1DD31341" w14:textId="77777777" w:rsidTr="001719AC">
        <w:trPr>
          <w:trHeight w:val="322"/>
        </w:trPr>
        <w:tc>
          <w:tcPr>
            <w:tcW w:w="3119" w:type="dxa"/>
            <w:vAlign w:val="center"/>
          </w:tcPr>
          <w:p w14:paraId="17B10102" w14:textId="77777777" w:rsidR="008564DD" w:rsidRPr="00300FDF" w:rsidRDefault="008564DD" w:rsidP="001719AC">
            <w:pPr>
              <w:spacing w:afterAutospacing="1"/>
              <w:rPr>
                <w:rStyle w:val="Strong"/>
                <w:sz w:val="18"/>
                <w:szCs w:val="18"/>
              </w:rPr>
            </w:pPr>
            <w:r w:rsidRPr="00300FDF">
              <w:rPr>
                <w:sz w:val="18"/>
                <w:szCs w:val="18"/>
              </w:rPr>
              <w:t>Crop Farmers</w:t>
            </w:r>
          </w:p>
        </w:tc>
        <w:tc>
          <w:tcPr>
            <w:tcW w:w="850" w:type="dxa"/>
            <w:vAlign w:val="center"/>
          </w:tcPr>
          <w:p w14:paraId="7C805A80"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1</w:t>
            </w:r>
          </w:p>
        </w:tc>
        <w:tc>
          <w:tcPr>
            <w:tcW w:w="851" w:type="dxa"/>
            <w:vAlign w:val="center"/>
          </w:tcPr>
          <w:p w14:paraId="631CEA37"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35.7</w:t>
            </w:r>
          </w:p>
        </w:tc>
        <w:tc>
          <w:tcPr>
            <w:tcW w:w="850" w:type="dxa"/>
            <w:vAlign w:val="center"/>
          </w:tcPr>
          <w:p w14:paraId="67523AC9"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37.5</w:t>
            </w:r>
          </w:p>
        </w:tc>
        <w:tc>
          <w:tcPr>
            <w:tcW w:w="694" w:type="dxa"/>
            <w:vAlign w:val="center"/>
          </w:tcPr>
          <w:p w14:paraId="58A6260E"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-1.9</w:t>
            </w:r>
          </w:p>
        </w:tc>
        <w:tc>
          <w:tcPr>
            <w:tcW w:w="866" w:type="dxa"/>
            <w:vAlign w:val="center"/>
          </w:tcPr>
          <w:p w14:paraId="790EDCA5"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-5.0</w:t>
            </w:r>
          </w:p>
        </w:tc>
        <w:tc>
          <w:tcPr>
            <w:tcW w:w="881" w:type="dxa"/>
            <w:vAlign w:val="center"/>
          </w:tcPr>
          <w:p w14:paraId="4A33A5EB"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-6.6</w:t>
            </w:r>
          </w:p>
        </w:tc>
        <w:tc>
          <w:tcPr>
            <w:tcW w:w="833" w:type="dxa"/>
            <w:vAlign w:val="center"/>
          </w:tcPr>
          <w:p w14:paraId="3A710B80" w14:textId="77777777" w:rsidR="008564DD" w:rsidRPr="00300FDF" w:rsidRDefault="008564DD" w:rsidP="001719AC">
            <w:pPr>
              <w:pStyle w:val="ListBullet"/>
              <w:numPr>
                <w:ilvl w:val="0"/>
                <w:numId w:val="0"/>
              </w:numPr>
              <w:spacing w:after="100" w:afterAutospacing="1"/>
              <w:jc w:val="center"/>
              <w:rPr>
                <w:rStyle w:val="Strong"/>
                <w:rFonts w:asciiTheme="minorHAnsi" w:hAnsiTheme="minorHAnsi"/>
                <w:sz w:val="18"/>
                <w:szCs w:val="18"/>
              </w:rPr>
            </w:pPr>
            <w:r w:rsidRPr="00300FDF">
              <w:rPr>
                <w:sz w:val="18"/>
                <w:szCs w:val="18"/>
              </w:rPr>
              <w:t>-15.6</w:t>
            </w:r>
          </w:p>
        </w:tc>
      </w:tr>
    </w:tbl>
    <w:p w14:paraId="459671B7" w14:textId="7DE60AEC" w:rsidR="008564DD" w:rsidRDefault="008564DD" w:rsidP="008564DD">
      <w:pPr>
        <w:pStyle w:val="Source"/>
      </w:pPr>
      <w:r>
        <w:t xml:space="preserve">Source: </w:t>
      </w:r>
      <w:r w:rsidRPr="00D4370F">
        <w:t xml:space="preserve">ABS, Labour Force, Australia, Detailed, </w:t>
      </w:r>
      <w:r>
        <w:t xml:space="preserve">August </w:t>
      </w:r>
      <w:r w:rsidRPr="00D4370F">
        <w:t xml:space="preserve">2023, data trended by </w:t>
      </w:r>
      <w:r w:rsidR="00045718" w:rsidRPr="00045718">
        <w:t>Jobs and Skills Australia</w:t>
      </w:r>
      <w:r>
        <w:t>.</w:t>
      </w:r>
    </w:p>
    <w:p w14:paraId="37954FCC" w14:textId="77777777" w:rsidR="008564DD" w:rsidRPr="00DB0FBD" w:rsidRDefault="008564DD" w:rsidP="008564DD">
      <w:pPr>
        <w:pStyle w:val="Heading3"/>
      </w:pPr>
      <w:bookmarkStart w:id="50" w:name="_Toc151365196"/>
      <w:bookmarkStart w:id="51" w:name="_Toc152324313"/>
      <w:r w:rsidRPr="00DB0FBD">
        <w:t xml:space="preserve">Internet vacancy growth is </w:t>
      </w:r>
      <w:proofErr w:type="gramStart"/>
      <w:r w:rsidRPr="00DB0FBD">
        <w:t>subdued</w:t>
      </w:r>
      <w:bookmarkEnd w:id="50"/>
      <w:bookmarkEnd w:id="51"/>
      <w:proofErr w:type="gramEnd"/>
    </w:p>
    <w:p w14:paraId="76232889" w14:textId="77777777" w:rsidR="008564DD" w:rsidRDefault="008564DD" w:rsidP="008564DD">
      <w:r w:rsidRPr="00DB0FBD">
        <w:t>Over the quarter to September 2023, recruitment activity decreased across five Major Occupation groups. Despite this, there was growth for Technicians and Trades Workers (up 1.3% or 500 job advertisements) while small increases were recorded for Community and Personal Service Workers (up 0.3% or 80) and Sales Workers (up 0.1% or 20). The strongest decrease was recorded for Labourers (down 4.8% or 840).</w:t>
      </w:r>
      <w:r w:rsidRPr="00C54683">
        <w:t xml:space="preserve"> </w:t>
      </w:r>
    </w:p>
    <w:p w14:paraId="3DD71165" w14:textId="77777777" w:rsidR="008564DD" w:rsidRDefault="008564DD" w:rsidP="008564DD">
      <w:r w:rsidRPr="00C54683">
        <w:lastRenderedPageBreak/>
        <w:t>The August occupational IVI vacancy ratio shows the breadth of demand relative to employment with only Managers, Machinery Operators and Drivers and Labourers recording values below the all-occupation average for September 2023</w:t>
      </w:r>
      <w:r>
        <w:t xml:space="preserve"> (1.9%)</w:t>
      </w:r>
      <w:r w:rsidRPr="00C54683">
        <w:t>.</w:t>
      </w:r>
      <w:r w:rsidRPr="00E003C3">
        <w:t xml:space="preserve"> The IVI vacancy rate remains high, well above the recent low of 0.5% recorded in April 2020 and above the average recorded over the decade preceding the pandemic (1.5%).</w:t>
      </w:r>
    </w:p>
    <w:p w14:paraId="7EC332D1" w14:textId="77777777" w:rsidR="008564DD" w:rsidRPr="00A57A36" w:rsidRDefault="008564DD" w:rsidP="008564DD">
      <w:pPr>
        <w:pStyle w:val="ChartandTablelabel"/>
        <w:rPr>
          <w:rFonts w:asciiTheme="minorHAnsi" w:hAnsiTheme="minorHAnsi"/>
        </w:rPr>
      </w:pPr>
      <w:r w:rsidRPr="00C54683">
        <w:rPr>
          <w:rFonts w:asciiTheme="minorHAnsi" w:hAnsiTheme="minorHAnsi"/>
        </w:rPr>
        <w:t xml:space="preserve">Table </w:t>
      </w:r>
      <w:r>
        <w:rPr>
          <w:rFonts w:asciiTheme="minorHAnsi" w:hAnsiTheme="minorHAnsi"/>
        </w:rPr>
        <w:t>10</w:t>
      </w:r>
      <w:r w:rsidRPr="00C54683">
        <w:rPr>
          <w:rFonts w:asciiTheme="minorHAnsi" w:hAnsiTheme="minorHAnsi"/>
        </w:rPr>
        <w:t>:</w:t>
      </w:r>
      <w:r w:rsidRPr="00C54683">
        <w:t xml:space="preserve"> </w:t>
      </w:r>
      <w:r w:rsidRPr="00C54683">
        <w:rPr>
          <w:rFonts w:asciiTheme="minorHAnsi" w:hAnsiTheme="minorHAnsi"/>
        </w:rPr>
        <w:t>Change in internet advertisements, and IVI vacancy ratios, for Major Occupation Groups (online job advertisements as a proportion of employment)</w:t>
      </w:r>
    </w:p>
    <w:tbl>
      <w:tblPr>
        <w:tblStyle w:val="JSATable2"/>
        <w:tblW w:w="8981" w:type="dxa"/>
        <w:tblLayout w:type="fixed"/>
        <w:tblLook w:val="04A0" w:firstRow="1" w:lastRow="0" w:firstColumn="1" w:lastColumn="0" w:noHBand="0" w:noVBand="1"/>
      </w:tblPr>
      <w:tblGrid>
        <w:gridCol w:w="3933"/>
        <w:gridCol w:w="982"/>
        <w:gridCol w:w="1121"/>
        <w:gridCol w:w="1121"/>
        <w:gridCol w:w="1824"/>
      </w:tblGrid>
      <w:tr w:rsidR="008564DD" w14:paraId="3F54E473" w14:textId="77777777" w:rsidTr="001719AC">
        <w:trPr>
          <w:cnfStyle w:val="100000000000" w:firstRow="1" w:lastRow="0" w:firstColumn="0" w:lastColumn="0" w:oddVBand="0" w:evenVBand="0" w:oddHBand="0" w:evenHBand="0" w:firstRowFirstColumn="0" w:firstRowLastColumn="0" w:lastRowFirstColumn="0" w:lastRowLastColumn="0"/>
          <w:trHeight w:val="118"/>
        </w:trPr>
        <w:tc>
          <w:tcPr>
            <w:tcW w:w="3933" w:type="dxa"/>
            <w:vAlign w:val="center"/>
          </w:tcPr>
          <w:p w14:paraId="2181880B" w14:textId="77777777" w:rsidR="008564DD" w:rsidRDefault="008564DD" w:rsidP="001719AC"/>
        </w:tc>
        <w:tc>
          <w:tcPr>
            <w:tcW w:w="982" w:type="dxa"/>
            <w:vAlign w:val="center"/>
          </w:tcPr>
          <w:p w14:paraId="014CDB40" w14:textId="77777777" w:rsidR="008564DD" w:rsidRPr="00300FDF" w:rsidRDefault="008564DD" w:rsidP="001719AC">
            <w:pPr>
              <w:jc w:val="center"/>
              <w:rPr>
                <w:b/>
                <w:bCs/>
                <w:sz w:val="20"/>
                <w:szCs w:val="20"/>
              </w:rPr>
            </w:pPr>
            <w:r w:rsidRPr="00300FDF">
              <w:rPr>
                <w:b/>
                <w:bCs/>
                <w:sz w:val="20"/>
                <w:szCs w:val="20"/>
              </w:rPr>
              <w:t>Sept. 2023 (‘000)</w:t>
            </w:r>
          </w:p>
        </w:tc>
        <w:tc>
          <w:tcPr>
            <w:tcW w:w="1121" w:type="dxa"/>
            <w:vAlign w:val="center"/>
          </w:tcPr>
          <w:p w14:paraId="7C83E423" w14:textId="77777777" w:rsidR="008564DD" w:rsidRPr="00300FDF" w:rsidRDefault="008564DD" w:rsidP="001719AC">
            <w:pPr>
              <w:jc w:val="center"/>
              <w:rPr>
                <w:rFonts w:asciiTheme="minorHAnsi" w:hAnsiTheme="minorHAnsi"/>
                <w:color w:val="auto"/>
                <w:sz w:val="20"/>
                <w:szCs w:val="20"/>
              </w:rPr>
            </w:pPr>
            <w:r w:rsidRPr="00300FDF">
              <w:rPr>
                <w:rFonts w:cs="Arial"/>
                <w:b/>
                <w:bCs/>
                <w:sz w:val="20"/>
                <w:szCs w:val="20"/>
              </w:rPr>
              <w:t xml:space="preserve">Quarterly change </w:t>
            </w:r>
          </w:p>
        </w:tc>
        <w:tc>
          <w:tcPr>
            <w:tcW w:w="1121" w:type="dxa"/>
            <w:vAlign w:val="center"/>
          </w:tcPr>
          <w:p w14:paraId="6AD41444" w14:textId="77777777" w:rsidR="008564DD" w:rsidRPr="00300FDF" w:rsidRDefault="008564DD" w:rsidP="001719AC">
            <w:pPr>
              <w:jc w:val="center"/>
              <w:rPr>
                <w:rFonts w:asciiTheme="minorHAnsi" w:hAnsiTheme="minorHAnsi"/>
                <w:color w:val="auto"/>
                <w:sz w:val="20"/>
                <w:szCs w:val="20"/>
              </w:rPr>
            </w:pPr>
            <w:r w:rsidRPr="00300FDF">
              <w:rPr>
                <w:rFonts w:cs="Arial"/>
                <w:b/>
                <w:bCs/>
                <w:sz w:val="20"/>
                <w:szCs w:val="20"/>
              </w:rPr>
              <w:t xml:space="preserve">Quarterly change </w:t>
            </w:r>
            <w:r w:rsidRPr="00300FDF">
              <w:rPr>
                <w:rFonts w:cs="Arial"/>
                <w:b/>
                <w:bCs/>
                <w:sz w:val="20"/>
                <w:szCs w:val="20"/>
              </w:rPr>
              <w:br/>
              <w:t>(%)</w:t>
            </w:r>
          </w:p>
        </w:tc>
        <w:tc>
          <w:tcPr>
            <w:tcW w:w="1824" w:type="dxa"/>
            <w:vAlign w:val="center"/>
          </w:tcPr>
          <w:p w14:paraId="651A5C54" w14:textId="77777777" w:rsidR="008564DD" w:rsidRPr="00300FDF" w:rsidRDefault="008564DD" w:rsidP="001719AC">
            <w:pPr>
              <w:jc w:val="center"/>
              <w:rPr>
                <w:b/>
                <w:bCs/>
                <w:sz w:val="20"/>
                <w:szCs w:val="20"/>
              </w:rPr>
            </w:pPr>
            <w:r w:rsidRPr="00300FDF">
              <w:rPr>
                <w:b/>
                <w:bCs/>
                <w:sz w:val="20"/>
                <w:szCs w:val="20"/>
              </w:rPr>
              <w:t xml:space="preserve">IVI vacancy ratio </w:t>
            </w:r>
            <w:r w:rsidRPr="00300FDF">
              <w:rPr>
                <w:b/>
                <w:bCs/>
                <w:sz w:val="20"/>
                <w:szCs w:val="20"/>
              </w:rPr>
              <w:br/>
              <w:t xml:space="preserve">Aug. 2023 </w:t>
            </w:r>
            <w:r w:rsidRPr="00300FDF">
              <w:rPr>
                <w:b/>
                <w:bCs/>
                <w:sz w:val="20"/>
                <w:szCs w:val="20"/>
              </w:rPr>
              <w:br/>
              <w:t>(%)</w:t>
            </w:r>
          </w:p>
        </w:tc>
      </w:tr>
      <w:tr w:rsidR="008564DD" w14:paraId="3A2E8DD0" w14:textId="77777777" w:rsidTr="001719AC">
        <w:trPr>
          <w:trHeight w:val="118"/>
        </w:trPr>
        <w:tc>
          <w:tcPr>
            <w:tcW w:w="3933" w:type="dxa"/>
            <w:vAlign w:val="center"/>
          </w:tcPr>
          <w:p w14:paraId="36CCD2C4" w14:textId="77777777" w:rsidR="008564DD" w:rsidRPr="00300FDF" w:rsidRDefault="008564DD" w:rsidP="001719AC">
            <w:pPr>
              <w:spacing w:before="100" w:beforeAutospacing="1" w:afterAutospacing="1"/>
              <w:rPr>
                <w:sz w:val="20"/>
                <w:szCs w:val="20"/>
              </w:rPr>
            </w:pPr>
            <w:r w:rsidRPr="00300FDF">
              <w:rPr>
                <w:sz w:val="20"/>
                <w:szCs w:val="20"/>
                <w:lang w:eastAsia="en-AU"/>
              </w:rPr>
              <w:t>Managers</w:t>
            </w:r>
          </w:p>
        </w:tc>
        <w:tc>
          <w:tcPr>
            <w:tcW w:w="982" w:type="dxa"/>
            <w:vAlign w:val="center"/>
          </w:tcPr>
          <w:p w14:paraId="6ABE6B83" w14:textId="77777777" w:rsidR="008564DD" w:rsidRPr="00300FDF" w:rsidRDefault="008564DD" w:rsidP="001719AC">
            <w:pPr>
              <w:spacing w:before="100" w:beforeAutospacing="1" w:afterAutospacing="1"/>
              <w:jc w:val="center"/>
              <w:rPr>
                <w:sz w:val="20"/>
                <w:szCs w:val="20"/>
              </w:rPr>
            </w:pPr>
            <w:r w:rsidRPr="00300FDF">
              <w:rPr>
                <w:sz w:val="20"/>
                <w:szCs w:val="20"/>
              </w:rPr>
              <w:t>30,600</w:t>
            </w:r>
          </w:p>
        </w:tc>
        <w:tc>
          <w:tcPr>
            <w:tcW w:w="1121" w:type="dxa"/>
            <w:vAlign w:val="center"/>
          </w:tcPr>
          <w:p w14:paraId="262F7747" w14:textId="77777777" w:rsidR="008564DD" w:rsidRPr="00300FDF" w:rsidRDefault="008564DD" w:rsidP="001719AC">
            <w:pPr>
              <w:spacing w:before="100" w:beforeAutospacing="1" w:afterAutospacing="1"/>
              <w:jc w:val="center"/>
              <w:rPr>
                <w:sz w:val="20"/>
                <w:szCs w:val="20"/>
              </w:rPr>
            </w:pPr>
            <w:r w:rsidRPr="00300FDF">
              <w:rPr>
                <w:sz w:val="20"/>
                <w:szCs w:val="20"/>
              </w:rPr>
              <w:t>-720</w:t>
            </w:r>
          </w:p>
        </w:tc>
        <w:tc>
          <w:tcPr>
            <w:tcW w:w="1121" w:type="dxa"/>
            <w:vAlign w:val="center"/>
          </w:tcPr>
          <w:p w14:paraId="05FFADD9" w14:textId="77777777" w:rsidR="008564DD" w:rsidRPr="00300FDF" w:rsidRDefault="008564DD" w:rsidP="001719AC">
            <w:pPr>
              <w:spacing w:before="100" w:beforeAutospacing="1" w:afterAutospacing="1"/>
              <w:jc w:val="center"/>
              <w:rPr>
                <w:sz w:val="20"/>
                <w:szCs w:val="20"/>
              </w:rPr>
            </w:pPr>
            <w:r w:rsidRPr="00300FDF">
              <w:rPr>
                <w:sz w:val="20"/>
                <w:szCs w:val="20"/>
              </w:rPr>
              <w:t>-2.3%</w:t>
            </w:r>
          </w:p>
        </w:tc>
        <w:tc>
          <w:tcPr>
            <w:tcW w:w="1824" w:type="dxa"/>
            <w:vAlign w:val="center"/>
          </w:tcPr>
          <w:p w14:paraId="3CBD0326" w14:textId="77777777" w:rsidR="008564DD" w:rsidRPr="00300FDF" w:rsidRDefault="008564DD" w:rsidP="001719AC">
            <w:pPr>
              <w:spacing w:before="100" w:beforeAutospacing="1" w:afterAutospacing="1"/>
              <w:jc w:val="center"/>
              <w:rPr>
                <w:sz w:val="20"/>
                <w:szCs w:val="20"/>
              </w:rPr>
            </w:pPr>
            <w:r w:rsidRPr="00300FDF">
              <w:rPr>
                <w:sz w:val="20"/>
                <w:szCs w:val="20"/>
              </w:rPr>
              <w:t>1.7%</w:t>
            </w:r>
          </w:p>
        </w:tc>
      </w:tr>
      <w:tr w:rsidR="008564DD" w14:paraId="11B74F6C" w14:textId="77777777" w:rsidTr="001719AC">
        <w:trPr>
          <w:cnfStyle w:val="000000010000" w:firstRow="0" w:lastRow="0" w:firstColumn="0" w:lastColumn="0" w:oddVBand="0" w:evenVBand="0" w:oddHBand="0" w:evenHBand="1" w:firstRowFirstColumn="0" w:firstRowLastColumn="0" w:lastRowFirstColumn="0" w:lastRowLastColumn="0"/>
          <w:trHeight w:val="122"/>
        </w:trPr>
        <w:tc>
          <w:tcPr>
            <w:tcW w:w="3933" w:type="dxa"/>
            <w:vAlign w:val="center"/>
          </w:tcPr>
          <w:p w14:paraId="27034991" w14:textId="77777777" w:rsidR="008564DD" w:rsidRPr="00300FDF" w:rsidRDefault="008564DD" w:rsidP="001719AC">
            <w:pPr>
              <w:spacing w:before="100" w:beforeAutospacing="1" w:afterAutospacing="1"/>
              <w:rPr>
                <w:sz w:val="20"/>
                <w:szCs w:val="20"/>
              </w:rPr>
            </w:pPr>
            <w:r w:rsidRPr="00300FDF">
              <w:rPr>
                <w:sz w:val="20"/>
                <w:szCs w:val="20"/>
                <w:lang w:eastAsia="en-AU"/>
              </w:rPr>
              <w:t>Professionals</w:t>
            </w:r>
          </w:p>
        </w:tc>
        <w:tc>
          <w:tcPr>
            <w:tcW w:w="982" w:type="dxa"/>
            <w:vAlign w:val="center"/>
          </w:tcPr>
          <w:p w14:paraId="442A13D2" w14:textId="77777777" w:rsidR="008564DD" w:rsidRPr="00300FDF" w:rsidRDefault="008564DD" w:rsidP="001719AC">
            <w:pPr>
              <w:spacing w:before="100" w:beforeAutospacing="1" w:afterAutospacing="1"/>
              <w:jc w:val="center"/>
              <w:rPr>
                <w:sz w:val="20"/>
                <w:szCs w:val="20"/>
              </w:rPr>
            </w:pPr>
            <w:r w:rsidRPr="00300FDF">
              <w:rPr>
                <w:sz w:val="20"/>
                <w:szCs w:val="20"/>
              </w:rPr>
              <w:t>82,200</w:t>
            </w:r>
          </w:p>
        </w:tc>
        <w:tc>
          <w:tcPr>
            <w:tcW w:w="1121" w:type="dxa"/>
            <w:vAlign w:val="center"/>
          </w:tcPr>
          <w:p w14:paraId="1D473875" w14:textId="77777777" w:rsidR="008564DD" w:rsidRPr="00300FDF" w:rsidRDefault="008564DD" w:rsidP="001719AC">
            <w:pPr>
              <w:spacing w:before="100" w:beforeAutospacing="1" w:afterAutospacing="1"/>
              <w:jc w:val="center"/>
              <w:rPr>
                <w:sz w:val="20"/>
                <w:szCs w:val="20"/>
              </w:rPr>
            </w:pPr>
            <w:r w:rsidRPr="00300FDF">
              <w:rPr>
                <w:sz w:val="20"/>
                <w:szCs w:val="20"/>
              </w:rPr>
              <w:t>-780</w:t>
            </w:r>
          </w:p>
        </w:tc>
        <w:tc>
          <w:tcPr>
            <w:tcW w:w="1121" w:type="dxa"/>
            <w:vAlign w:val="center"/>
          </w:tcPr>
          <w:p w14:paraId="504D99D3" w14:textId="77777777" w:rsidR="008564DD" w:rsidRPr="00300FDF" w:rsidRDefault="008564DD" w:rsidP="001719AC">
            <w:pPr>
              <w:spacing w:before="100" w:beforeAutospacing="1" w:afterAutospacing="1"/>
              <w:jc w:val="center"/>
              <w:rPr>
                <w:sz w:val="20"/>
                <w:szCs w:val="20"/>
              </w:rPr>
            </w:pPr>
            <w:r w:rsidRPr="00300FDF">
              <w:rPr>
                <w:sz w:val="20"/>
                <w:szCs w:val="20"/>
              </w:rPr>
              <w:t>-0.9%</w:t>
            </w:r>
          </w:p>
        </w:tc>
        <w:tc>
          <w:tcPr>
            <w:tcW w:w="1824" w:type="dxa"/>
            <w:vAlign w:val="center"/>
          </w:tcPr>
          <w:p w14:paraId="4C130BC5" w14:textId="77777777" w:rsidR="008564DD" w:rsidRPr="00300FDF" w:rsidRDefault="008564DD" w:rsidP="001719AC">
            <w:pPr>
              <w:spacing w:before="100" w:beforeAutospacing="1" w:afterAutospacing="1"/>
              <w:jc w:val="center"/>
              <w:rPr>
                <w:sz w:val="20"/>
                <w:szCs w:val="20"/>
              </w:rPr>
            </w:pPr>
            <w:r w:rsidRPr="00300FDF">
              <w:rPr>
                <w:sz w:val="20"/>
                <w:szCs w:val="20"/>
              </w:rPr>
              <w:t>2.3%</w:t>
            </w:r>
          </w:p>
        </w:tc>
      </w:tr>
      <w:tr w:rsidR="008564DD" w14:paraId="2741A1A9" w14:textId="77777777" w:rsidTr="001719AC">
        <w:trPr>
          <w:trHeight w:val="302"/>
        </w:trPr>
        <w:tc>
          <w:tcPr>
            <w:tcW w:w="3933" w:type="dxa"/>
            <w:vAlign w:val="center"/>
          </w:tcPr>
          <w:p w14:paraId="406EA752" w14:textId="77777777" w:rsidR="008564DD" w:rsidRPr="00300FDF" w:rsidRDefault="008564DD" w:rsidP="001719AC">
            <w:pPr>
              <w:spacing w:before="100" w:beforeAutospacing="1" w:afterAutospacing="1"/>
              <w:rPr>
                <w:sz w:val="20"/>
                <w:szCs w:val="20"/>
              </w:rPr>
            </w:pPr>
            <w:r w:rsidRPr="00300FDF">
              <w:rPr>
                <w:sz w:val="20"/>
                <w:szCs w:val="20"/>
                <w:lang w:eastAsia="en-AU"/>
              </w:rPr>
              <w:t>Technicians and Trades Workers</w:t>
            </w:r>
          </w:p>
        </w:tc>
        <w:tc>
          <w:tcPr>
            <w:tcW w:w="982" w:type="dxa"/>
            <w:vAlign w:val="center"/>
          </w:tcPr>
          <w:p w14:paraId="7015BA65" w14:textId="77777777" w:rsidR="008564DD" w:rsidRPr="00300FDF" w:rsidRDefault="008564DD" w:rsidP="001719AC">
            <w:pPr>
              <w:spacing w:before="100" w:beforeAutospacing="1" w:afterAutospacing="1"/>
              <w:jc w:val="center"/>
              <w:rPr>
                <w:sz w:val="20"/>
                <w:szCs w:val="20"/>
              </w:rPr>
            </w:pPr>
            <w:r w:rsidRPr="00300FDF">
              <w:rPr>
                <w:sz w:val="20"/>
                <w:szCs w:val="20"/>
              </w:rPr>
              <w:t>37,600</w:t>
            </w:r>
          </w:p>
        </w:tc>
        <w:tc>
          <w:tcPr>
            <w:tcW w:w="1121" w:type="dxa"/>
            <w:vAlign w:val="center"/>
          </w:tcPr>
          <w:p w14:paraId="0C9CAB15" w14:textId="77777777" w:rsidR="008564DD" w:rsidRPr="00300FDF" w:rsidRDefault="008564DD" w:rsidP="001719AC">
            <w:pPr>
              <w:spacing w:before="100" w:beforeAutospacing="1" w:afterAutospacing="1"/>
              <w:jc w:val="center"/>
              <w:rPr>
                <w:sz w:val="20"/>
                <w:szCs w:val="20"/>
              </w:rPr>
            </w:pPr>
            <w:r w:rsidRPr="00300FDF">
              <w:rPr>
                <w:sz w:val="20"/>
                <w:szCs w:val="20"/>
              </w:rPr>
              <w:t>500</w:t>
            </w:r>
          </w:p>
        </w:tc>
        <w:tc>
          <w:tcPr>
            <w:tcW w:w="1121" w:type="dxa"/>
            <w:vAlign w:val="center"/>
          </w:tcPr>
          <w:p w14:paraId="715BF7CD" w14:textId="77777777" w:rsidR="008564DD" w:rsidRPr="00300FDF" w:rsidRDefault="008564DD" w:rsidP="001719AC">
            <w:pPr>
              <w:spacing w:before="100" w:beforeAutospacing="1" w:afterAutospacing="1"/>
              <w:jc w:val="center"/>
              <w:rPr>
                <w:sz w:val="20"/>
                <w:szCs w:val="20"/>
              </w:rPr>
            </w:pPr>
            <w:r w:rsidRPr="00300FDF">
              <w:rPr>
                <w:sz w:val="20"/>
                <w:szCs w:val="20"/>
              </w:rPr>
              <w:t>1.3%</w:t>
            </w:r>
          </w:p>
        </w:tc>
        <w:tc>
          <w:tcPr>
            <w:tcW w:w="1824" w:type="dxa"/>
            <w:vAlign w:val="center"/>
          </w:tcPr>
          <w:p w14:paraId="703E75FF" w14:textId="77777777" w:rsidR="008564DD" w:rsidRPr="00300FDF" w:rsidRDefault="008564DD" w:rsidP="001719AC">
            <w:pPr>
              <w:spacing w:before="100" w:beforeAutospacing="1" w:afterAutospacing="1"/>
              <w:jc w:val="center"/>
              <w:rPr>
                <w:sz w:val="20"/>
                <w:szCs w:val="20"/>
              </w:rPr>
            </w:pPr>
            <w:r w:rsidRPr="00300FDF">
              <w:rPr>
                <w:sz w:val="20"/>
                <w:szCs w:val="20"/>
              </w:rPr>
              <w:t>2.0%</w:t>
            </w:r>
          </w:p>
        </w:tc>
      </w:tr>
      <w:tr w:rsidR="008564DD" w14:paraId="35B7C16E" w14:textId="77777777" w:rsidTr="001719AC">
        <w:trPr>
          <w:cnfStyle w:val="000000010000" w:firstRow="0" w:lastRow="0" w:firstColumn="0" w:lastColumn="0" w:oddVBand="0" w:evenVBand="0" w:oddHBand="0" w:evenHBand="1" w:firstRowFirstColumn="0" w:firstRowLastColumn="0" w:lastRowFirstColumn="0" w:lastRowLastColumn="0"/>
          <w:trHeight w:val="393"/>
        </w:trPr>
        <w:tc>
          <w:tcPr>
            <w:tcW w:w="3933" w:type="dxa"/>
            <w:vAlign w:val="center"/>
          </w:tcPr>
          <w:p w14:paraId="1BE3AB23" w14:textId="77777777" w:rsidR="008564DD" w:rsidRPr="00300FDF" w:rsidRDefault="008564DD" w:rsidP="001719AC">
            <w:pPr>
              <w:spacing w:before="100" w:beforeAutospacing="1" w:afterAutospacing="1"/>
              <w:rPr>
                <w:sz w:val="20"/>
                <w:szCs w:val="20"/>
              </w:rPr>
            </w:pPr>
            <w:r w:rsidRPr="00300FDF">
              <w:rPr>
                <w:sz w:val="20"/>
                <w:szCs w:val="20"/>
                <w:lang w:eastAsia="en-AU"/>
              </w:rPr>
              <w:t>Community and Personal Service Workers</w:t>
            </w:r>
          </w:p>
        </w:tc>
        <w:tc>
          <w:tcPr>
            <w:tcW w:w="982" w:type="dxa"/>
            <w:vAlign w:val="center"/>
          </w:tcPr>
          <w:p w14:paraId="08290FEC" w14:textId="77777777" w:rsidR="008564DD" w:rsidRPr="00300FDF" w:rsidRDefault="008564DD" w:rsidP="001719AC">
            <w:pPr>
              <w:spacing w:before="100" w:beforeAutospacing="1" w:afterAutospacing="1"/>
              <w:jc w:val="center"/>
              <w:rPr>
                <w:sz w:val="20"/>
                <w:szCs w:val="20"/>
              </w:rPr>
            </w:pPr>
            <w:r w:rsidRPr="00300FDF">
              <w:rPr>
                <w:sz w:val="20"/>
                <w:szCs w:val="20"/>
              </w:rPr>
              <w:t>30,300</w:t>
            </w:r>
          </w:p>
        </w:tc>
        <w:tc>
          <w:tcPr>
            <w:tcW w:w="1121" w:type="dxa"/>
            <w:vAlign w:val="center"/>
          </w:tcPr>
          <w:p w14:paraId="2A5478AC" w14:textId="77777777" w:rsidR="008564DD" w:rsidRPr="00300FDF" w:rsidRDefault="008564DD" w:rsidP="001719AC">
            <w:pPr>
              <w:spacing w:before="100" w:beforeAutospacing="1" w:afterAutospacing="1"/>
              <w:jc w:val="center"/>
              <w:rPr>
                <w:sz w:val="20"/>
                <w:szCs w:val="20"/>
              </w:rPr>
            </w:pPr>
            <w:r w:rsidRPr="00300FDF">
              <w:rPr>
                <w:sz w:val="20"/>
                <w:szCs w:val="20"/>
              </w:rPr>
              <w:t>80</w:t>
            </w:r>
          </w:p>
        </w:tc>
        <w:tc>
          <w:tcPr>
            <w:tcW w:w="1121" w:type="dxa"/>
            <w:vAlign w:val="center"/>
          </w:tcPr>
          <w:p w14:paraId="05A63136" w14:textId="77777777" w:rsidR="008564DD" w:rsidRPr="00300FDF" w:rsidRDefault="008564DD" w:rsidP="001719AC">
            <w:pPr>
              <w:spacing w:before="100" w:beforeAutospacing="1" w:afterAutospacing="1"/>
              <w:jc w:val="center"/>
              <w:rPr>
                <w:sz w:val="20"/>
                <w:szCs w:val="20"/>
              </w:rPr>
            </w:pPr>
            <w:r w:rsidRPr="00300FDF">
              <w:rPr>
                <w:sz w:val="20"/>
                <w:szCs w:val="20"/>
              </w:rPr>
              <w:t>0.3%</w:t>
            </w:r>
          </w:p>
        </w:tc>
        <w:tc>
          <w:tcPr>
            <w:tcW w:w="1824" w:type="dxa"/>
            <w:vAlign w:val="center"/>
          </w:tcPr>
          <w:p w14:paraId="53BA861C" w14:textId="77777777" w:rsidR="008564DD" w:rsidRPr="00300FDF" w:rsidRDefault="008564DD" w:rsidP="001719AC">
            <w:pPr>
              <w:spacing w:before="100" w:beforeAutospacing="1" w:afterAutospacing="1"/>
              <w:jc w:val="center"/>
              <w:rPr>
                <w:sz w:val="20"/>
                <w:szCs w:val="20"/>
              </w:rPr>
            </w:pPr>
            <w:r w:rsidRPr="00300FDF">
              <w:rPr>
                <w:sz w:val="20"/>
                <w:szCs w:val="20"/>
              </w:rPr>
              <w:t>1.9%</w:t>
            </w:r>
          </w:p>
        </w:tc>
      </w:tr>
      <w:tr w:rsidR="008564DD" w14:paraId="527BF1D5" w14:textId="77777777" w:rsidTr="001719AC">
        <w:trPr>
          <w:trHeight w:val="306"/>
        </w:trPr>
        <w:tc>
          <w:tcPr>
            <w:tcW w:w="3933" w:type="dxa"/>
            <w:vAlign w:val="center"/>
          </w:tcPr>
          <w:p w14:paraId="658469F5" w14:textId="77777777" w:rsidR="008564DD" w:rsidRPr="00300FDF" w:rsidRDefault="008564DD" w:rsidP="001719AC">
            <w:pPr>
              <w:spacing w:before="100" w:beforeAutospacing="1" w:afterAutospacing="1"/>
              <w:rPr>
                <w:sz w:val="20"/>
                <w:szCs w:val="20"/>
              </w:rPr>
            </w:pPr>
            <w:r w:rsidRPr="00300FDF">
              <w:rPr>
                <w:sz w:val="20"/>
                <w:szCs w:val="20"/>
                <w:lang w:eastAsia="en-AU"/>
              </w:rPr>
              <w:t>Clerical and Administrative Workers</w:t>
            </w:r>
          </w:p>
        </w:tc>
        <w:tc>
          <w:tcPr>
            <w:tcW w:w="982" w:type="dxa"/>
            <w:vAlign w:val="center"/>
          </w:tcPr>
          <w:p w14:paraId="23E1C368" w14:textId="77777777" w:rsidR="008564DD" w:rsidRPr="00300FDF" w:rsidRDefault="008564DD" w:rsidP="001719AC">
            <w:pPr>
              <w:spacing w:before="100" w:beforeAutospacing="1" w:afterAutospacing="1"/>
              <w:jc w:val="center"/>
              <w:rPr>
                <w:sz w:val="20"/>
                <w:szCs w:val="20"/>
              </w:rPr>
            </w:pPr>
            <w:r w:rsidRPr="00300FDF">
              <w:rPr>
                <w:sz w:val="20"/>
                <w:szCs w:val="20"/>
              </w:rPr>
              <w:t>40,600</w:t>
            </w:r>
          </w:p>
        </w:tc>
        <w:tc>
          <w:tcPr>
            <w:tcW w:w="1121" w:type="dxa"/>
            <w:vAlign w:val="center"/>
          </w:tcPr>
          <w:p w14:paraId="271239BC" w14:textId="77777777" w:rsidR="008564DD" w:rsidRPr="00300FDF" w:rsidRDefault="008564DD" w:rsidP="001719AC">
            <w:pPr>
              <w:spacing w:before="100" w:beforeAutospacing="1" w:afterAutospacing="1"/>
              <w:jc w:val="center"/>
              <w:rPr>
                <w:sz w:val="20"/>
                <w:szCs w:val="20"/>
              </w:rPr>
            </w:pPr>
            <w:r w:rsidRPr="00300FDF">
              <w:rPr>
                <w:sz w:val="20"/>
                <w:szCs w:val="20"/>
              </w:rPr>
              <w:t>-930</w:t>
            </w:r>
          </w:p>
        </w:tc>
        <w:tc>
          <w:tcPr>
            <w:tcW w:w="1121" w:type="dxa"/>
            <w:vAlign w:val="center"/>
          </w:tcPr>
          <w:p w14:paraId="013DA9AF" w14:textId="77777777" w:rsidR="008564DD" w:rsidRPr="00300FDF" w:rsidRDefault="008564DD" w:rsidP="001719AC">
            <w:pPr>
              <w:spacing w:before="100" w:beforeAutospacing="1" w:afterAutospacing="1"/>
              <w:jc w:val="center"/>
              <w:rPr>
                <w:sz w:val="20"/>
                <w:szCs w:val="20"/>
              </w:rPr>
            </w:pPr>
            <w:r w:rsidRPr="00300FDF">
              <w:rPr>
                <w:sz w:val="20"/>
                <w:szCs w:val="20"/>
              </w:rPr>
              <w:t>-2.2%</w:t>
            </w:r>
          </w:p>
        </w:tc>
        <w:tc>
          <w:tcPr>
            <w:tcW w:w="1824" w:type="dxa"/>
            <w:vAlign w:val="center"/>
          </w:tcPr>
          <w:p w14:paraId="35A33D85" w14:textId="77777777" w:rsidR="008564DD" w:rsidRPr="00300FDF" w:rsidRDefault="008564DD" w:rsidP="001719AC">
            <w:pPr>
              <w:spacing w:before="100" w:beforeAutospacing="1" w:afterAutospacing="1"/>
              <w:jc w:val="center"/>
              <w:rPr>
                <w:sz w:val="20"/>
                <w:szCs w:val="20"/>
              </w:rPr>
            </w:pPr>
            <w:r w:rsidRPr="00300FDF">
              <w:rPr>
                <w:sz w:val="20"/>
                <w:szCs w:val="20"/>
              </w:rPr>
              <w:t>2.3%</w:t>
            </w:r>
          </w:p>
        </w:tc>
      </w:tr>
      <w:tr w:rsidR="008564DD" w14:paraId="33D0E32D" w14:textId="77777777" w:rsidTr="001719AC">
        <w:trPr>
          <w:cnfStyle w:val="000000010000" w:firstRow="0" w:lastRow="0" w:firstColumn="0" w:lastColumn="0" w:oddVBand="0" w:evenVBand="0" w:oddHBand="0" w:evenHBand="1" w:firstRowFirstColumn="0" w:firstRowLastColumn="0" w:lastRowFirstColumn="0" w:lastRowLastColumn="0"/>
          <w:trHeight w:val="208"/>
        </w:trPr>
        <w:tc>
          <w:tcPr>
            <w:tcW w:w="3933" w:type="dxa"/>
            <w:vAlign w:val="center"/>
          </w:tcPr>
          <w:p w14:paraId="77F94780" w14:textId="77777777" w:rsidR="008564DD" w:rsidRPr="00300FDF" w:rsidRDefault="008564DD" w:rsidP="001719AC">
            <w:pPr>
              <w:spacing w:before="100" w:beforeAutospacing="1" w:afterAutospacing="1"/>
              <w:rPr>
                <w:sz w:val="20"/>
                <w:szCs w:val="20"/>
              </w:rPr>
            </w:pPr>
            <w:r w:rsidRPr="00300FDF">
              <w:rPr>
                <w:sz w:val="20"/>
                <w:szCs w:val="20"/>
                <w:lang w:eastAsia="en-AU"/>
              </w:rPr>
              <w:t>Sales Workers</w:t>
            </w:r>
          </w:p>
        </w:tc>
        <w:tc>
          <w:tcPr>
            <w:tcW w:w="982" w:type="dxa"/>
            <w:vAlign w:val="center"/>
          </w:tcPr>
          <w:p w14:paraId="3138F283" w14:textId="77777777" w:rsidR="008564DD" w:rsidRPr="00300FDF" w:rsidRDefault="008564DD" w:rsidP="001719AC">
            <w:pPr>
              <w:spacing w:before="100" w:beforeAutospacing="1" w:afterAutospacing="1"/>
              <w:jc w:val="center"/>
              <w:rPr>
                <w:sz w:val="20"/>
                <w:szCs w:val="20"/>
              </w:rPr>
            </w:pPr>
            <w:r w:rsidRPr="00300FDF">
              <w:rPr>
                <w:sz w:val="20"/>
                <w:szCs w:val="20"/>
              </w:rPr>
              <w:t>20,400</w:t>
            </w:r>
          </w:p>
        </w:tc>
        <w:tc>
          <w:tcPr>
            <w:tcW w:w="1121" w:type="dxa"/>
            <w:vAlign w:val="center"/>
          </w:tcPr>
          <w:p w14:paraId="70BC4C8D" w14:textId="77777777" w:rsidR="008564DD" w:rsidRPr="00300FDF" w:rsidRDefault="008564DD" w:rsidP="001719AC">
            <w:pPr>
              <w:spacing w:before="100" w:beforeAutospacing="1" w:afterAutospacing="1"/>
              <w:jc w:val="center"/>
              <w:rPr>
                <w:sz w:val="20"/>
                <w:szCs w:val="20"/>
              </w:rPr>
            </w:pPr>
            <w:r w:rsidRPr="00300FDF">
              <w:rPr>
                <w:sz w:val="20"/>
                <w:szCs w:val="20"/>
              </w:rPr>
              <w:t>20</w:t>
            </w:r>
          </w:p>
        </w:tc>
        <w:tc>
          <w:tcPr>
            <w:tcW w:w="1121" w:type="dxa"/>
            <w:vAlign w:val="center"/>
          </w:tcPr>
          <w:p w14:paraId="02D1A993" w14:textId="77777777" w:rsidR="008564DD" w:rsidRPr="00300FDF" w:rsidRDefault="008564DD" w:rsidP="001719AC">
            <w:pPr>
              <w:spacing w:before="100" w:beforeAutospacing="1" w:afterAutospacing="1"/>
              <w:jc w:val="center"/>
              <w:rPr>
                <w:sz w:val="20"/>
                <w:szCs w:val="20"/>
              </w:rPr>
            </w:pPr>
            <w:r w:rsidRPr="00300FDF">
              <w:rPr>
                <w:sz w:val="20"/>
                <w:szCs w:val="20"/>
              </w:rPr>
              <w:t>0.1%</w:t>
            </w:r>
          </w:p>
        </w:tc>
        <w:tc>
          <w:tcPr>
            <w:tcW w:w="1824" w:type="dxa"/>
            <w:vAlign w:val="center"/>
          </w:tcPr>
          <w:p w14:paraId="406312B1" w14:textId="77777777" w:rsidR="008564DD" w:rsidRPr="00300FDF" w:rsidRDefault="008564DD" w:rsidP="001719AC">
            <w:pPr>
              <w:spacing w:before="100" w:beforeAutospacing="1" w:afterAutospacing="1"/>
              <w:jc w:val="center"/>
              <w:rPr>
                <w:sz w:val="20"/>
                <w:szCs w:val="20"/>
              </w:rPr>
            </w:pPr>
            <w:r w:rsidRPr="00300FDF">
              <w:rPr>
                <w:sz w:val="20"/>
                <w:szCs w:val="20"/>
              </w:rPr>
              <w:t>1.9%</w:t>
            </w:r>
          </w:p>
        </w:tc>
      </w:tr>
      <w:tr w:rsidR="008564DD" w14:paraId="6D8FE3E0" w14:textId="77777777" w:rsidTr="001719AC">
        <w:trPr>
          <w:trHeight w:val="306"/>
        </w:trPr>
        <w:tc>
          <w:tcPr>
            <w:tcW w:w="3933" w:type="dxa"/>
            <w:vAlign w:val="center"/>
          </w:tcPr>
          <w:p w14:paraId="6FA7FBC7" w14:textId="77777777" w:rsidR="008564DD" w:rsidRPr="00300FDF" w:rsidRDefault="008564DD" w:rsidP="001719AC">
            <w:pPr>
              <w:spacing w:before="100" w:beforeAutospacing="1" w:afterAutospacing="1"/>
              <w:rPr>
                <w:sz w:val="20"/>
                <w:szCs w:val="20"/>
              </w:rPr>
            </w:pPr>
            <w:r w:rsidRPr="00300FDF">
              <w:rPr>
                <w:sz w:val="20"/>
                <w:szCs w:val="20"/>
                <w:lang w:eastAsia="en-AU"/>
              </w:rPr>
              <w:t>Machinery Operators and Drivers</w:t>
            </w:r>
          </w:p>
        </w:tc>
        <w:tc>
          <w:tcPr>
            <w:tcW w:w="982" w:type="dxa"/>
            <w:vAlign w:val="center"/>
          </w:tcPr>
          <w:p w14:paraId="1A72F79B" w14:textId="77777777" w:rsidR="008564DD" w:rsidRPr="00300FDF" w:rsidRDefault="008564DD" w:rsidP="001719AC">
            <w:pPr>
              <w:spacing w:before="100" w:beforeAutospacing="1" w:afterAutospacing="1"/>
              <w:jc w:val="center"/>
              <w:rPr>
                <w:sz w:val="20"/>
                <w:szCs w:val="20"/>
              </w:rPr>
            </w:pPr>
            <w:r w:rsidRPr="00300FDF">
              <w:rPr>
                <w:sz w:val="20"/>
                <w:szCs w:val="20"/>
              </w:rPr>
              <w:t>14,400</w:t>
            </w:r>
          </w:p>
        </w:tc>
        <w:tc>
          <w:tcPr>
            <w:tcW w:w="1121" w:type="dxa"/>
            <w:vAlign w:val="center"/>
          </w:tcPr>
          <w:p w14:paraId="4791C7F4" w14:textId="77777777" w:rsidR="008564DD" w:rsidRPr="00300FDF" w:rsidRDefault="008564DD" w:rsidP="001719AC">
            <w:pPr>
              <w:spacing w:before="100" w:beforeAutospacing="1" w:afterAutospacing="1"/>
              <w:jc w:val="center"/>
              <w:rPr>
                <w:sz w:val="20"/>
                <w:szCs w:val="20"/>
              </w:rPr>
            </w:pPr>
            <w:r w:rsidRPr="00300FDF">
              <w:rPr>
                <w:sz w:val="20"/>
                <w:szCs w:val="20"/>
              </w:rPr>
              <w:t>-390</w:t>
            </w:r>
          </w:p>
        </w:tc>
        <w:tc>
          <w:tcPr>
            <w:tcW w:w="1121" w:type="dxa"/>
            <w:vAlign w:val="center"/>
          </w:tcPr>
          <w:p w14:paraId="3EB0C2E4" w14:textId="77777777" w:rsidR="008564DD" w:rsidRPr="00300FDF" w:rsidRDefault="008564DD" w:rsidP="001719AC">
            <w:pPr>
              <w:spacing w:before="100" w:beforeAutospacing="1" w:afterAutospacing="1"/>
              <w:jc w:val="center"/>
              <w:rPr>
                <w:sz w:val="20"/>
                <w:szCs w:val="20"/>
              </w:rPr>
            </w:pPr>
            <w:r w:rsidRPr="00300FDF">
              <w:rPr>
                <w:sz w:val="20"/>
                <w:szCs w:val="20"/>
              </w:rPr>
              <w:t>-2.6%</w:t>
            </w:r>
          </w:p>
        </w:tc>
        <w:tc>
          <w:tcPr>
            <w:tcW w:w="1824" w:type="dxa"/>
            <w:vAlign w:val="center"/>
          </w:tcPr>
          <w:p w14:paraId="1E318A35" w14:textId="77777777" w:rsidR="008564DD" w:rsidRPr="00300FDF" w:rsidRDefault="008564DD" w:rsidP="001719AC">
            <w:pPr>
              <w:spacing w:before="100" w:beforeAutospacing="1" w:afterAutospacing="1"/>
              <w:jc w:val="center"/>
              <w:rPr>
                <w:sz w:val="20"/>
                <w:szCs w:val="20"/>
              </w:rPr>
            </w:pPr>
            <w:r w:rsidRPr="00300FDF">
              <w:rPr>
                <w:sz w:val="20"/>
                <w:szCs w:val="20"/>
              </w:rPr>
              <w:t>1.6%</w:t>
            </w:r>
          </w:p>
        </w:tc>
      </w:tr>
      <w:tr w:rsidR="008564DD" w14:paraId="5D3207BD" w14:textId="77777777" w:rsidTr="001719AC">
        <w:trPr>
          <w:cnfStyle w:val="000000010000" w:firstRow="0" w:lastRow="0" w:firstColumn="0" w:lastColumn="0" w:oddVBand="0" w:evenVBand="0" w:oddHBand="0" w:evenHBand="1" w:firstRowFirstColumn="0" w:firstRowLastColumn="0" w:lastRowFirstColumn="0" w:lastRowLastColumn="0"/>
          <w:trHeight w:val="115"/>
        </w:trPr>
        <w:tc>
          <w:tcPr>
            <w:tcW w:w="3933" w:type="dxa"/>
            <w:vAlign w:val="center"/>
          </w:tcPr>
          <w:p w14:paraId="4425F34C" w14:textId="77777777" w:rsidR="008564DD" w:rsidRPr="00300FDF" w:rsidRDefault="008564DD" w:rsidP="001719AC">
            <w:pPr>
              <w:spacing w:before="100" w:beforeAutospacing="1" w:afterAutospacing="1"/>
              <w:rPr>
                <w:sz w:val="20"/>
                <w:szCs w:val="20"/>
                <w:lang w:eastAsia="en-AU"/>
              </w:rPr>
            </w:pPr>
            <w:r w:rsidRPr="00300FDF">
              <w:rPr>
                <w:sz w:val="20"/>
                <w:szCs w:val="20"/>
                <w:lang w:eastAsia="en-AU"/>
              </w:rPr>
              <w:t>Labourers</w:t>
            </w:r>
          </w:p>
        </w:tc>
        <w:tc>
          <w:tcPr>
            <w:tcW w:w="982" w:type="dxa"/>
            <w:vAlign w:val="center"/>
          </w:tcPr>
          <w:p w14:paraId="7EF38C3D" w14:textId="77777777" w:rsidR="008564DD" w:rsidRPr="00300FDF" w:rsidRDefault="008564DD" w:rsidP="001719AC">
            <w:pPr>
              <w:spacing w:before="100" w:beforeAutospacing="1" w:afterAutospacing="1"/>
              <w:jc w:val="center"/>
              <w:rPr>
                <w:sz w:val="20"/>
                <w:szCs w:val="20"/>
              </w:rPr>
            </w:pPr>
            <w:r w:rsidRPr="00300FDF">
              <w:rPr>
                <w:sz w:val="20"/>
                <w:szCs w:val="20"/>
              </w:rPr>
              <w:t>16,800</w:t>
            </w:r>
          </w:p>
        </w:tc>
        <w:tc>
          <w:tcPr>
            <w:tcW w:w="1121" w:type="dxa"/>
            <w:vAlign w:val="center"/>
          </w:tcPr>
          <w:p w14:paraId="6057F3FF" w14:textId="77777777" w:rsidR="008564DD" w:rsidRPr="00300FDF" w:rsidRDefault="008564DD" w:rsidP="001719AC">
            <w:pPr>
              <w:spacing w:before="100" w:beforeAutospacing="1" w:afterAutospacing="1"/>
              <w:jc w:val="center"/>
              <w:rPr>
                <w:sz w:val="20"/>
                <w:szCs w:val="20"/>
              </w:rPr>
            </w:pPr>
            <w:r w:rsidRPr="00300FDF">
              <w:rPr>
                <w:sz w:val="20"/>
                <w:szCs w:val="20"/>
              </w:rPr>
              <w:t>-840</w:t>
            </w:r>
          </w:p>
        </w:tc>
        <w:tc>
          <w:tcPr>
            <w:tcW w:w="1121" w:type="dxa"/>
            <w:vAlign w:val="center"/>
          </w:tcPr>
          <w:p w14:paraId="293876F3" w14:textId="77777777" w:rsidR="008564DD" w:rsidRPr="00300FDF" w:rsidRDefault="008564DD" w:rsidP="001719AC">
            <w:pPr>
              <w:spacing w:before="100" w:beforeAutospacing="1" w:afterAutospacing="1"/>
              <w:jc w:val="center"/>
              <w:rPr>
                <w:sz w:val="20"/>
                <w:szCs w:val="20"/>
              </w:rPr>
            </w:pPr>
            <w:r w:rsidRPr="00300FDF">
              <w:rPr>
                <w:sz w:val="20"/>
                <w:szCs w:val="20"/>
              </w:rPr>
              <w:t>-4.8%</w:t>
            </w:r>
          </w:p>
        </w:tc>
        <w:tc>
          <w:tcPr>
            <w:tcW w:w="1824" w:type="dxa"/>
            <w:vAlign w:val="center"/>
          </w:tcPr>
          <w:p w14:paraId="7637FEAC" w14:textId="77777777" w:rsidR="008564DD" w:rsidRPr="00300FDF" w:rsidRDefault="008564DD" w:rsidP="001719AC">
            <w:pPr>
              <w:spacing w:before="100" w:beforeAutospacing="1" w:afterAutospacing="1"/>
              <w:jc w:val="center"/>
              <w:rPr>
                <w:sz w:val="20"/>
                <w:szCs w:val="20"/>
              </w:rPr>
            </w:pPr>
            <w:r w:rsidRPr="00300FDF">
              <w:rPr>
                <w:sz w:val="20"/>
                <w:szCs w:val="20"/>
              </w:rPr>
              <w:t>1.4%</w:t>
            </w:r>
          </w:p>
        </w:tc>
      </w:tr>
      <w:tr w:rsidR="008564DD" w14:paraId="42C86809" w14:textId="77777777" w:rsidTr="001719AC">
        <w:trPr>
          <w:trHeight w:val="132"/>
        </w:trPr>
        <w:tc>
          <w:tcPr>
            <w:tcW w:w="3933" w:type="dxa"/>
            <w:vAlign w:val="center"/>
          </w:tcPr>
          <w:p w14:paraId="635FD638" w14:textId="77777777" w:rsidR="008564DD" w:rsidRPr="0066648A" w:rsidRDefault="008564DD" w:rsidP="001719AC">
            <w:pPr>
              <w:spacing w:before="100" w:beforeAutospacing="1" w:afterAutospacing="1"/>
              <w:rPr>
                <w:b/>
                <w:bCs/>
                <w:sz w:val="20"/>
                <w:szCs w:val="20"/>
                <w:lang w:eastAsia="en-AU"/>
              </w:rPr>
            </w:pPr>
            <w:r w:rsidRPr="0066648A">
              <w:rPr>
                <w:b/>
                <w:bCs/>
                <w:sz w:val="20"/>
                <w:szCs w:val="20"/>
                <w:lang w:eastAsia="en-AU"/>
              </w:rPr>
              <w:t>ALL OCCUPATIONS</w:t>
            </w:r>
          </w:p>
        </w:tc>
        <w:tc>
          <w:tcPr>
            <w:tcW w:w="982" w:type="dxa"/>
            <w:vAlign w:val="center"/>
          </w:tcPr>
          <w:p w14:paraId="6EAA0625" w14:textId="77777777" w:rsidR="008564DD" w:rsidRPr="0066648A" w:rsidRDefault="008564DD" w:rsidP="001719AC">
            <w:pPr>
              <w:spacing w:before="100" w:beforeAutospacing="1" w:afterAutospacing="1"/>
              <w:jc w:val="center"/>
              <w:rPr>
                <w:b/>
                <w:bCs/>
                <w:sz w:val="20"/>
                <w:szCs w:val="20"/>
              </w:rPr>
            </w:pPr>
            <w:r>
              <w:rPr>
                <w:b/>
                <w:bCs/>
                <w:sz w:val="20"/>
                <w:szCs w:val="20"/>
              </w:rPr>
              <w:t>272,900</w:t>
            </w:r>
          </w:p>
        </w:tc>
        <w:tc>
          <w:tcPr>
            <w:tcW w:w="1121" w:type="dxa"/>
            <w:vAlign w:val="center"/>
          </w:tcPr>
          <w:p w14:paraId="0BBAB78D" w14:textId="77777777" w:rsidR="008564DD" w:rsidRPr="0066648A" w:rsidRDefault="008564DD" w:rsidP="001719AC">
            <w:pPr>
              <w:spacing w:before="100" w:beforeAutospacing="1" w:afterAutospacing="1"/>
              <w:jc w:val="center"/>
              <w:rPr>
                <w:b/>
                <w:bCs/>
                <w:sz w:val="20"/>
                <w:szCs w:val="20"/>
              </w:rPr>
            </w:pPr>
            <w:r>
              <w:rPr>
                <w:b/>
                <w:bCs/>
                <w:sz w:val="20"/>
                <w:szCs w:val="20"/>
              </w:rPr>
              <w:t>-3,00</w:t>
            </w:r>
          </w:p>
        </w:tc>
        <w:tc>
          <w:tcPr>
            <w:tcW w:w="1121" w:type="dxa"/>
            <w:vAlign w:val="center"/>
          </w:tcPr>
          <w:p w14:paraId="15204450" w14:textId="77777777" w:rsidR="008564DD" w:rsidRPr="0066648A" w:rsidRDefault="008564DD" w:rsidP="001719AC">
            <w:pPr>
              <w:spacing w:before="100" w:beforeAutospacing="1" w:afterAutospacing="1"/>
              <w:jc w:val="center"/>
              <w:rPr>
                <w:b/>
                <w:bCs/>
                <w:sz w:val="20"/>
                <w:szCs w:val="20"/>
              </w:rPr>
            </w:pPr>
            <w:r>
              <w:rPr>
                <w:b/>
                <w:bCs/>
                <w:sz w:val="20"/>
                <w:szCs w:val="20"/>
              </w:rPr>
              <w:t>-1.1%</w:t>
            </w:r>
          </w:p>
        </w:tc>
        <w:tc>
          <w:tcPr>
            <w:tcW w:w="1824" w:type="dxa"/>
            <w:vAlign w:val="center"/>
          </w:tcPr>
          <w:p w14:paraId="11E96B5C" w14:textId="77777777" w:rsidR="008564DD" w:rsidRPr="0066648A" w:rsidRDefault="008564DD" w:rsidP="001719AC">
            <w:pPr>
              <w:spacing w:before="100" w:beforeAutospacing="1" w:afterAutospacing="1"/>
              <w:jc w:val="center"/>
              <w:rPr>
                <w:b/>
                <w:bCs/>
                <w:sz w:val="20"/>
                <w:szCs w:val="20"/>
              </w:rPr>
            </w:pPr>
            <w:r>
              <w:rPr>
                <w:b/>
                <w:bCs/>
                <w:sz w:val="20"/>
                <w:szCs w:val="20"/>
              </w:rPr>
              <w:t xml:space="preserve">1.9% </w:t>
            </w:r>
            <w:r w:rsidRPr="0066648A">
              <w:rPr>
                <w:b/>
                <w:bCs/>
                <w:i/>
                <w:iCs/>
                <w:sz w:val="18"/>
                <w:szCs w:val="18"/>
              </w:rPr>
              <w:t>(Sept. 2023)</w:t>
            </w:r>
          </w:p>
        </w:tc>
      </w:tr>
    </w:tbl>
    <w:p w14:paraId="1D4C0347" w14:textId="77777777" w:rsidR="008564DD" w:rsidRDefault="008564DD" w:rsidP="008564DD">
      <w:pPr>
        <w:pStyle w:val="Source"/>
      </w:pPr>
      <w:r w:rsidRPr="00E003C3">
        <w:t>Source: ABS, Labour Force Australia Detailed, August 2023, original data; ABS, Labour Force Australia, September 2023, seasonally adjusted data; Jobs and Skills Australia, Internet Vacancy Index, September 2023, seasonally adjusted data</w:t>
      </w:r>
      <w:r w:rsidRPr="00E62E2E">
        <w:t>.</w:t>
      </w:r>
    </w:p>
    <w:p w14:paraId="082684C0" w14:textId="77777777" w:rsidR="008564DD" w:rsidRDefault="008564DD" w:rsidP="008564DD">
      <w:pPr>
        <w:pStyle w:val="Heading3"/>
      </w:pPr>
      <w:bookmarkStart w:id="52" w:name="_Toc151365197"/>
      <w:bookmarkStart w:id="53" w:name="_Toc152324314"/>
      <w:r>
        <w:t>Recruitment difficulty</w:t>
      </w:r>
      <w:bookmarkEnd w:id="52"/>
      <w:bookmarkEnd w:id="53"/>
    </w:p>
    <w:p w14:paraId="48BF77F1" w14:textId="77777777" w:rsidR="008564DD" w:rsidRPr="00606211" w:rsidRDefault="008564DD" w:rsidP="008564DD">
      <w:pPr>
        <w:pStyle w:val="ChartandTablelabel"/>
        <w:rPr>
          <w:rFonts w:asciiTheme="minorHAnsi" w:hAnsiTheme="minorHAnsi"/>
          <w:b w:val="0"/>
          <w:color w:val="auto"/>
          <w:sz w:val="22"/>
          <w:lang w:val="en-AU"/>
        </w:rPr>
      </w:pPr>
      <w:r w:rsidRPr="00606211">
        <w:rPr>
          <w:rFonts w:asciiTheme="minorHAnsi" w:hAnsiTheme="minorHAnsi"/>
          <w:b w:val="0"/>
          <w:color w:val="auto"/>
          <w:sz w:val="22"/>
          <w:lang w:val="en-AU"/>
        </w:rPr>
        <w:t>The recruitment difficulty experienced by employers looking to fill different occupations ha</w:t>
      </w:r>
      <w:r>
        <w:rPr>
          <w:rFonts w:asciiTheme="minorHAnsi" w:hAnsiTheme="minorHAnsi"/>
          <w:b w:val="0"/>
          <w:color w:val="auto"/>
          <w:sz w:val="22"/>
          <w:lang w:val="en-AU"/>
        </w:rPr>
        <w:t>s</w:t>
      </w:r>
      <w:r w:rsidRPr="00606211">
        <w:rPr>
          <w:rFonts w:asciiTheme="minorHAnsi" w:hAnsiTheme="minorHAnsi"/>
          <w:b w:val="0"/>
          <w:color w:val="auto"/>
          <w:sz w:val="22"/>
          <w:lang w:val="en-AU"/>
        </w:rPr>
        <w:t xml:space="preserve"> fallen across all categories since </w:t>
      </w:r>
      <w:r>
        <w:rPr>
          <w:rFonts w:asciiTheme="minorHAnsi" w:hAnsiTheme="minorHAnsi"/>
          <w:b w:val="0"/>
          <w:color w:val="auto"/>
          <w:sz w:val="22"/>
          <w:lang w:val="en-AU"/>
        </w:rPr>
        <w:t xml:space="preserve">the </w:t>
      </w:r>
      <w:r w:rsidRPr="00606211">
        <w:rPr>
          <w:rFonts w:asciiTheme="minorHAnsi" w:hAnsiTheme="minorHAnsi"/>
          <w:b w:val="0"/>
          <w:color w:val="auto"/>
          <w:sz w:val="22"/>
          <w:lang w:val="en-AU"/>
        </w:rPr>
        <w:t>September quarter 2022. Regardless of this easing of recruitment difficulty, 75% of employers recruiting for Technic</w:t>
      </w:r>
      <w:r>
        <w:rPr>
          <w:rFonts w:asciiTheme="minorHAnsi" w:hAnsiTheme="minorHAnsi"/>
          <w:b w:val="0"/>
          <w:color w:val="auto"/>
          <w:sz w:val="22"/>
          <w:lang w:val="en-AU"/>
        </w:rPr>
        <w:t>ians</w:t>
      </w:r>
      <w:r w:rsidRPr="00606211">
        <w:rPr>
          <w:rFonts w:asciiTheme="minorHAnsi" w:hAnsiTheme="minorHAnsi"/>
          <w:b w:val="0"/>
          <w:color w:val="auto"/>
          <w:sz w:val="22"/>
          <w:lang w:val="en-AU"/>
        </w:rPr>
        <w:t xml:space="preserve"> and Trade Workers had trouble recruiting in </w:t>
      </w:r>
      <w:r>
        <w:rPr>
          <w:rFonts w:asciiTheme="minorHAnsi" w:hAnsiTheme="minorHAnsi"/>
          <w:b w:val="0"/>
          <w:color w:val="auto"/>
          <w:sz w:val="22"/>
          <w:lang w:val="en-AU"/>
        </w:rPr>
        <w:t xml:space="preserve">the </w:t>
      </w:r>
      <w:r w:rsidRPr="00606211">
        <w:rPr>
          <w:rFonts w:asciiTheme="minorHAnsi" w:hAnsiTheme="minorHAnsi"/>
          <w:b w:val="0"/>
          <w:color w:val="auto"/>
          <w:sz w:val="22"/>
          <w:lang w:val="en-AU"/>
        </w:rPr>
        <w:t>September</w:t>
      </w:r>
      <w:r>
        <w:rPr>
          <w:rFonts w:asciiTheme="minorHAnsi" w:hAnsiTheme="minorHAnsi"/>
          <w:b w:val="0"/>
          <w:color w:val="auto"/>
          <w:sz w:val="22"/>
          <w:lang w:val="en-AU"/>
        </w:rPr>
        <w:t xml:space="preserve"> quarter</w:t>
      </w:r>
      <w:r w:rsidRPr="00606211">
        <w:rPr>
          <w:rFonts w:asciiTheme="minorHAnsi" w:hAnsiTheme="minorHAnsi"/>
          <w:b w:val="0"/>
          <w:color w:val="auto"/>
          <w:sz w:val="22"/>
          <w:lang w:val="en-AU"/>
        </w:rPr>
        <w:t xml:space="preserve"> 2023. Employers looking for Professionals also found it difficult </w:t>
      </w:r>
      <w:r>
        <w:rPr>
          <w:rFonts w:asciiTheme="minorHAnsi" w:hAnsiTheme="minorHAnsi"/>
          <w:b w:val="0"/>
          <w:color w:val="auto"/>
          <w:sz w:val="22"/>
          <w:lang w:val="en-AU"/>
        </w:rPr>
        <w:t xml:space="preserve">to fill their vacancies, </w:t>
      </w:r>
      <w:r w:rsidRPr="00606211">
        <w:rPr>
          <w:rFonts w:asciiTheme="minorHAnsi" w:hAnsiTheme="minorHAnsi"/>
          <w:b w:val="0"/>
          <w:color w:val="auto"/>
          <w:sz w:val="22"/>
          <w:lang w:val="en-AU"/>
        </w:rPr>
        <w:t>with 68</w:t>
      </w:r>
      <w:r>
        <w:rPr>
          <w:rFonts w:asciiTheme="minorHAnsi" w:hAnsiTheme="minorHAnsi"/>
          <w:b w:val="0"/>
          <w:color w:val="auto"/>
          <w:sz w:val="22"/>
          <w:lang w:val="en-AU"/>
        </w:rPr>
        <w:t>%</w:t>
      </w:r>
      <w:r w:rsidRPr="00606211">
        <w:rPr>
          <w:rFonts w:asciiTheme="minorHAnsi" w:hAnsiTheme="minorHAnsi"/>
          <w:b w:val="0"/>
          <w:color w:val="auto"/>
          <w:sz w:val="22"/>
          <w:lang w:val="en-AU"/>
        </w:rPr>
        <w:t xml:space="preserve"> reporting recruitment difficulty in </w:t>
      </w:r>
      <w:r>
        <w:rPr>
          <w:rFonts w:asciiTheme="minorHAnsi" w:hAnsiTheme="minorHAnsi"/>
          <w:b w:val="0"/>
          <w:color w:val="auto"/>
          <w:sz w:val="22"/>
          <w:lang w:val="en-AU"/>
        </w:rPr>
        <w:t xml:space="preserve">the </w:t>
      </w:r>
      <w:r w:rsidRPr="00606211">
        <w:rPr>
          <w:rFonts w:asciiTheme="minorHAnsi" w:hAnsiTheme="minorHAnsi"/>
          <w:b w:val="0"/>
          <w:color w:val="auto"/>
          <w:sz w:val="22"/>
          <w:lang w:val="en-AU"/>
        </w:rPr>
        <w:t xml:space="preserve">September </w:t>
      </w:r>
      <w:r>
        <w:rPr>
          <w:rFonts w:asciiTheme="minorHAnsi" w:hAnsiTheme="minorHAnsi"/>
          <w:b w:val="0"/>
          <w:color w:val="auto"/>
          <w:sz w:val="22"/>
          <w:lang w:val="en-AU"/>
        </w:rPr>
        <w:t xml:space="preserve">quarter </w:t>
      </w:r>
      <w:r w:rsidRPr="00606211">
        <w:rPr>
          <w:rFonts w:asciiTheme="minorHAnsi" w:hAnsiTheme="minorHAnsi"/>
          <w:b w:val="0"/>
          <w:color w:val="auto"/>
          <w:sz w:val="22"/>
          <w:lang w:val="en-AU"/>
        </w:rPr>
        <w:t xml:space="preserve">2023 (a </w:t>
      </w:r>
      <w:r>
        <w:rPr>
          <w:rFonts w:asciiTheme="minorHAnsi" w:hAnsiTheme="minorHAnsi"/>
          <w:b w:val="0"/>
          <w:color w:val="auto"/>
          <w:sz w:val="22"/>
          <w:lang w:val="en-AU"/>
        </w:rPr>
        <w:t>fall</w:t>
      </w:r>
      <w:r w:rsidRPr="00606211">
        <w:rPr>
          <w:rFonts w:asciiTheme="minorHAnsi" w:hAnsiTheme="minorHAnsi"/>
          <w:b w:val="0"/>
          <w:color w:val="auto"/>
          <w:sz w:val="22"/>
          <w:lang w:val="en-AU"/>
        </w:rPr>
        <w:t xml:space="preserve"> of 6 percentage points from September quarter 2022).</w:t>
      </w:r>
    </w:p>
    <w:p w14:paraId="7469293F" w14:textId="77777777" w:rsidR="008564DD" w:rsidRDefault="008564DD" w:rsidP="008564DD">
      <w:pPr>
        <w:pStyle w:val="ChartandTablelabel"/>
        <w:rPr>
          <w:rFonts w:asciiTheme="minorHAnsi" w:hAnsiTheme="minorHAnsi"/>
          <w:b w:val="0"/>
          <w:color w:val="auto"/>
          <w:sz w:val="22"/>
          <w:lang w:val="en-AU"/>
        </w:rPr>
      </w:pPr>
      <w:r>
        <w:rPr>
          <w:rFonts w:asciiTheme="minorHAnsi" w:hAnsiTheme="minorHAnsi"/>
          <w:b w:val="0"/>
          <w:color w:val="auto"/>
          <w:sz w:val="22"/>
          <w:lang w:val="en-AU"/>
        </w:rPr>
        <w:t xml:space="preserve">Over the same period, </w:t>
      </w:r>
      <w:r w:rsidRPr="00606211">
        <w:rPr>
          <w:rFonts w:asciiTheme="minorHAnsi" w:hAnsiTheme="minorHAnsi"/>
          <w:b w:val="0"/>
          <w:color w:val="auto"/>
          <w:sz w:val="22"/>
          <w:lang w:val="en-AU"/>
        </w:rPr>
        <w:t>43% of employers looking to recruit Clerical and Administrative Workers experienced recruitment difficult</w:t>
      </w:r>
      <w:r>
        <w:rPr>
          <w:rFonts w:asciiTheme="minorHAnsi" w:hAnsiTheme="minorHAnsi"/>
          <w:b w:val="0"/>
          <w:color w:val="auto"/>
          <w:sz w:val="22"/>
          <w:lang w:val="en-AU"/>
        </w:rPr>
        <w:t>y</w:t>
      </w:r>
      <w:r w:rsidRPr="00606211">
        <w:rPr>
          <w:rFonts w:asciiTheme="minorHAnsi" w:hAnsiTheme="minorHAnsi"/>
          <w:b w:val="0"/>
          <w:color w:val="auto"/>
          <w:sz w:val="22"/>
          <w:lang w:val="en-AU"/>
        </w:rPr>
        <w:t xml:space="preserve"> (a </w:t>
      </w:r>
      <w:r>
        <w:rPr>
          <w:rFonts w:asciiTheme="minorHAnsi" w:hAnsiTheme="minorHAnsi"/>
          <w:b w:val="0"/>
          <w:color w:val="auto"/>
          <w:sz w:val="22"/>
          <w:lang w:val="en-AU"/>
        </w:rPr>
        <w:t>fall</w:t>
      </w:r>
      <w:r w:rsidRPr="00606211">
        <w:rPr>
          <w:rFonts w:asciiTheme="minorHAnsi" w:hAnsiTheme="minorHAnsi"/>
          <w:b w:val="0"/>
          <w:color w:val="auto"/>
          <w:sz w:val="22"/>
          <w:lang w:val="en-AU"/>
        </w:rPr>
        <w:t xml:space="preserve"> of 12 percentage points since </w:t>
      </w:r>
      <w:r>
        <w:rPr>
          <w:rFonts w:asciiTheme="minorHAnsi" w:hAnsiTheme="minorHAnsi"/>
          <w:b w:val="0"/>
          <w:color w:val="auto"/>
          <w:sz w:val="22"/>
          <w:lang w:val="en-AU"/>
        </w:rPr>
        <w:t xml:space="preserve">the </w:t>
      </w:r>
      <w:r w:rsidRPr="00606211">
        <w:rPr>
          <w:rFonts w:asciiTheme="minorHAnsi" w:hAnsiTheme="minorHAnsi"/>
          <w:b w:val="0"/>
          <w:color w:val="auto"/>
          <w:sz w:val="22"/>
          <w:lang w:val="en-AU"/>
        </w:rPr>
        <w:t xml:space="preserve">September </w:t>
      </w:r>
      <w:r>
        <w:rPr>
          <w:rFonts w:asciiTheme="minorHAnsi" w:hAnsiTheme="minorHAnsi"/>
          <w:b w:val="0"/>
          <w:color w:val="auto"/>
          <w:sz w:val="22"/>
          <w:lang w:val="en-AU"/>
        </w:rPr>
        <w:t xml:space="preserve">quarter </w:t>
      </w:r>
      <w:r w:rsidRPr="00606211">
        <w:rPr>
          <w:rFonts w:asciiTheme="minorHAnsi" w:hAnsiTheme="minorHAnsi"/>
          <w:b w:val="0"/>
          <w:color w:val="auto"/>
          <w:sz w:val="22"/>
          <w:lang w:val="en-AU"/>
        </w:rPr>
        <w:t>2022)</w:t>
      </w:r>
      <w:r>
        <w:rPr>
          <w:rFonts w:asciiTheme="minorHAnsi" w:hAnsiTheme="minorHAnsi"/>
          <w:b w:val="0"/>
          <w:color w:val="auto"/>
          <w:sz w:val="22"/>
          <w:lang w:val="en-AU"/>
        </w:rPr>
        <w:t xml:space="preserve">, while </w:t>
      </w:r>
      <w:r w:rsidRPr="00606211">
        <w:rPr>
          <w:rFonts w:asciiTheme="minorHAnsi" w:hAnsiTheme="minorHAnsi"/>
          <w:b w:val="0"/>
          <w:color w:val="auto"/>
          <w:sz w:val="22"/>
          <w:lang w:val="en-AU"/>
        </w:rPr>
        <w:t xml:space="preserve">48% of employers recruiting for Labourers found it </w:t>
      </w:r>
      <w:r w:rsidRPr="002B430D">
        <w:rPr>
          <w:rFonts w:asciiTheme="minorHAnsi" w:hAnsiTheme="minorHAnsi"/>
          <w:b w:val="0"/>
          <w:color w:val="auto"/>
          <w:sz w:val="22"/>
          <w:lang w:val="en-AU"/>
        </w:rPr>
        <w:t>difficult (a fall of 26 percentage points since the September quarter 2022).</w:t>
      </w:r>
    </w:p>
    <w:p w14:paraId="016047C8" w14:textId="77777777" w:rsidR="008564DD" w:rsidRPr="002B430D" w:rsidRDefault="008564DD" w:rsidP="008564DD">
      <w:pPr>
        <w:pStyle w:val="ChartandTablelabel"/>
        <w:rPr>
          <w:rFonts w:asciiTheme="minorHAnsi" w:hAnsiTheme="minorHAnsi"/>
        </w:rPr>
      </w:pPr>
      <w:r w:rsidRPr="002B430D">
        <w:rPr>
          <w:rFonts w:asciiTheme="minorHAnsi" w:hAnsiTheme="minorHAnsi"/>
        </w:rPr>
        <w:t xml:space="preserve">Figure </w:t>
      </w:r>
      <w:r>
        <w:rPr>
          <w:rFonts w:asciiTheme="minorHAnsi" w:hAnsiTheme="minorHAnsi"/>
        </w:rPr>
        <w:t>21</w:t>
      </w:r>
      <w:r w:rsidRPr="002B430D">
        <w:rPr>
          <w:rFonts w:asciiTheme="minorHAnsi" w:hAnsiTheme="minorHAnsi"/>
        </w:rPr>
        <w:t>: Quarterly recruitment difficulty rate by major Occupation Group (proportion of recruiting employers), September quarter 2022 to September quarter 2023</w:t>
      </w:r>
    </w:p>
    <w:p w14:paraId="65AE7ABA" w14:textId="77777777" w:rsidR="008564DD" w:rsidRDefault="008564DD" w:rsidP="008564DD">
      <w:r>
        <w:rPr>
          <w:noProof/>
        </w:rPr>
        <w:drawing>
          <wp:inline distT="0" distB="0" distL="0" distR="0" wp14:anchorId="4DA0407B" wp14:editId="2C74B8BB">
            <wp:extent cx="5695950" cy="2057400"/>
            <wp:effectExtent l="0" t="0" r="0" b="0"/>
            <wp:docPr id="597209476" name="Chart 1" descr="Figure 23 is a column chart showing recruitment difficulty rates for main occupation groups, excluding Managers, over the previous 5 quarters. All groups have reported falling rates of difficulty over the period. Technicians and trades workers remain the most difficulty to recruit for.">
              <a:extLst xmlns:a="http://schemas.openxmlformats.org/drawingml/2006/main">
                <a:ext uri="{FF2B5EF4-FFF2-40B4-BE49-F238E27FC236}">
                  <a16:creationId xmlns:a16="http://schemas.microsoft.com/office/drawing/2014/main" id="{5E3831E8-4313-B9C5-470C-91E651383F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1A71ED0" w14:textId="77777777" w:rsidR="008564DD" w:rsidRDefault="008564DD" w:rsidP="008564DD">
      <w:pPr>
        <w:pStyle w:val="Source"/>
      </w:pPr>
      <w:r w:rsidRPr="00967910">
        <w:t xml:space="preserve">Source: </w:t>
      </w:r>
      <w:r>
        <w:t>Jobs and Skills Australia</w:t>
      </w:r>
      <w:r w:rsidRPr="00967910">
        <w:t>, Recruitment Experiences and Outlook Survey, September 2023</w:t>
      </w:r>
      <w:r>
        <w:t>.</w:t>
      </w:r>
    </w:p>
    <w:p w14:paraId="335616C9" w14:textId="77777777" w:rsidR="008564DD" w:rsidRPr="00FE4911" w:rsidRDefault="008564DD" w:rsidP="008564DD">
      <w:pPr>
        <w:pStyle w:val="Heading2"/>
      </w:pPr>
      <w:bookmarkStart w:id="54" w:name="_Toc151365198"/>
      <w:bookmarkStart w:id="55" w:name="_Toc152324315"/>
      <w:r w:rsidRPr="00FE4911">
        <w:lastRenderedPageBreak/>
        <w:t>Top 20 occupations in demand</w:t>
      </w:r>
      <w:bookmarkEnd w:id="54"/>
      <w:bookmarkEnd w:id="55"/>
    </w:p>
    <w:p w14:paraId="08B4F55D" w14:textId="29FE303C" w:rsidR="008564DD" w:rsidRDefault="008564DD" w:rsidP="008564DD">
      <w:r>
        <w:t xml:space="preserve">Jobs and Skills Australia produces and regularly updates a list of the top 20 occupations in demand. The list is based on the occupations determined to be in shortage from the 2023 Skills Priority List. Of the occupations determined to be in shortage, occupations are then sorted by whether they have significant vacancies, have </w:t>
      </w:r>
      <w:proofErr w:type="gramStart"/>
      <w:r>
        <w:t>a large number of</w:t>
      </w:r>
      <w:proofErr w:type="gramEnd"/>
      <w:r>
        <w:t xml:space="preserve"> employees, are persistently in shortage and demonstrate a reasonable level of future demand. These top 20 occupations have then been categorised using the skills shortage typology (Table 11).</w:t>
      </w:r>
    </w:p>
    <w:p w14:paraId="2135AA2F" w14:textId="77777777" w:rsidR="008564DD" w:rsidRDefault="008564DD" w:rsidP="008564DD">
      <w:pPr>
        <w:pStyle w:val="ChartandTablelabel"/>
      </w:pPr>
      <w:r w:rsidRPr="003B4273">
        <w:t>Table 1</w:t>
      </w:r>
      <w:r>
        <w:t>1</w:t>
      </w:r>
      <w:r w:rsidRPr="003B4273">
        <w:t>: Top 20 occupations in demand by shortage type, 2023</w:t>
      </w:r>
    </w:p>
    <w:tbl>
      <w:tblPr>
        <w:tblStyle w:val="JSATable2"/>
        <w:tblW w:w="8931" w:type="dxa"/>
        <w:tblLayout w:type="fixed"/>
        <w:tblLook w:val="0020" w:firstRow="1" w:lastRow="0" w:firstColumn="0" w:lastColumn="0" w:noHBand="0" w:noVBand="0"/>
      </w:tblPr>
      <w:tblGrid>
        <w:gridCol w:w="3544"/>
        <w:gridCol w:w="5387"/>
      </w:tblGrid>
      <w:tr w:rsidR="008564DD" w:rsidRPr="00B26C3D" w14:paraId="705388ED" w14:textId="77777777" w:rsidTr="001719AC">
        <w:trPr>
          <w:cnfStyle w:val="100000000000" w:firstRow="1" w:lastRow="0" w:firstColumn="0" w:lastColumn="0" w:oddVBand="0" w:evenVBand="0" w:oddHBand="0" w:evenHBand="0" w:firstRowFirstColumn="0" w:firstRowLastColumn="0" w:lastRowFirstColumn="0" w:lastRowLastColumn="0"/>
          <w:trHeight w:val="237"/>
          <w:tblHeader/>
        </w:trPr>
        <w:tc>
          <w:tcPr>
            <w:tcW w:w="3544" w:type="dxa"/>
            <w:vAlign w:val="center"/>
          </w:tcPr>
          <w:p w14:paraId="22CE85CC" w14:textId="77777777" w:rsidR="008564DD" w:rsidRPr="007A03B4" w:rsidRDefault="008564DD" w:rsidP="001719AC">
            <w:pPr>
              <w:spacing w:before="100"/>
              <w:rPr>
                <w:b/>
                <w:bCs/>
              </w:rPr>
            </w:pPr>
            <w:r w:rsidRPr="007A03B4">
              <w:rPr>
                <w:b/>
                <w:bCs/>
              </w:rPr>
              <w:t>Classification of skills shortage</w:t>
            </w:r>
          </w:p>
        </w:tc>
        <w:tc>
          <w:tcPr>
            <w:tcW w:w="5387" w:type="dxa"/>
            <w:vAlign w:val="center"/>
          </w:tcPr>
          <w:p w14:paraId="67EFA9D7" w14:textId="77777777" w:rsidR="008564DD" w:rsidRPr="007A03B4" w:rsidRDefault="008564DD" w:rsidP="001719AC">
            <w:pPr>
              <w:spacing w:before="100"/>
              <w:rPr>
                <w:b/>
                <w:bCs/>
              </w:rPr>
            </w:pPr>
            <w:r w:rsidRPr="007A03B4">
              <w:rPr>
                <w:b/>
                <w:bCs/>
              </w:rPr>
              <w:t>Top 20 occupations in demand</w:t>
            </w:r>
          </w:p>
        </w:tc>
      </w:tr>
      <w:tr w:rsidR="008564DD" w:rsidRPr="00B26C3D" w14:paraId="3D0D6700" w14:textId="77777777" w:rsidTr="001719AC">
        <w:trPr>
          <w:trHeight w:val="1665"/>
        </w:trPr>
        <w:tc>
          <w:tcPr>
            <w:tcW w:w="3544" w:type="dxa"/>
            <w:vAlign w:val="center"/>
          </w:tcPr>
          <w:p w14:paraId="4FB8D48C" w14:textId="77777777" w:rsidR="008564DD" w:rsidRPr="007A03B4" w:rsidRDefault="008564DD" w:rsidP="001719AC">
            <w:pPr>
              <w:rPr>
                <w:b/>
                <w:bCs/>
              </w:rPr>
            </w:pPr>
            <w:r w:rsidRPr="007A03B4">
              <w:rPr>
                <w:b/>
                <w:bCs/>
              </w:rPr>
              <w:t>Longer training gap</w:t>
            </w:r>
          </w:p>
          <w:p w14:paraId="00BEE0CB" w14:textId="77777777" w:rsidR="008564DD" w:rsidRPr="00B26C3D" w:rsidRDefault="008564DD" w:rsidP="001719AC">
            <w:r>
              <w:t xml:space="preserve">Few qualified applicants per vacancy, </w:t>
            </w:r>
            <w:proofErr w:type="gramStart"/>
            <w:r>
              <w:t>bachelor</w:t>
            </w:r>
            <w:proofErr w:type="gramEnd"/>
            <w:r>
              <w:t xml:space="preserve"> degree, Certificate IV or apprenticeship required</w:t>
            </w:r>
          </w:p>
        </w:tc>
        <w:tc>
          <w:tcPr>
            <w:tcW w:w="5387" w:type="dxa"/>
            <w:vAlign w:val="center"/>
          </w:tcPr>
          <w:p w14:paraId="35C28EBC" w14:textId="77777777" w:rsidR="008564DD" w:rsidRDefault="008564DD" w:rsidP="001719AC">
            <w:pPr>
              <w:pStyle w:val="ListBullet"/>
              <w:spacing w:after="0"/>
            </w:pPr>
            <w:r>
              <w:t>Early Childhood (Pre-primary School) Teachers</w:t>
            </w:r>
          </w:p>
          <w:p w14:paraId="03EA849D" w14:textId="77777777" w:rsidR="008564DD" w:rsidRDefault="008564DD" w:rsidP="001719AC">
            <w:pPr>
              <w:pStyle w:val="ListBullet"/>
              <w:spacing w:after="0"/>
            </w:pPr>
            <w:r>
              <w:t>Occupational Therapists</w:t>
            </w:r>
          </w:p>
          <w:p w14:paraId="56EE3075" w14:textId="77777777" w:rsidR="008564DD" w:rsidRDefault="008564DD" w:rsidP="001719AC">
            <w:pPr>
              <w:pStyle w:val="ListBullet"/>
              <w:spacing w:after="0"/>
            </w:pPr>
            <w:r>
              <w:t>Physiotherapists</w:t>
            </w:r>
          </w:p>
          <w:p w14:paraId="0AC5E5E7" w14:textId="77777777" w:rsidR="008564DD" w:rsidRDefault="008564DD" w:rsidP="001719AC">
            <w:pPr>
              <w:pStyle w:val="ListBullet"/>
              <w:spacing w:after="0"/>
            </w:pPr>
            <w:r>
              <w:t>Registered Nurses</w:t>
            </w:r>
          </w:p>
          <w:p w14:paraId="651189E2" w14:textId="77777777" w:rsidR="008564DD" w:rsidRDefault="008564DD" w:rsidP="001719AC">
            <w:pPr>
              <w:pStyle w:val="ListBullet"/>
              <w:spacing w:after="0"/>
            </w:pPr>
            <w:r>
              <w:t>Solicitors</w:t>
            </w:r>
          </w:p>
          <w:p w14:paraId="6CE3A16E" w14:textId="77777777" w:rsidR="008564DD" w:rsidRDefault="008564DD" w:rsidP="001719AC">
            <w:pPr>
              <w:pStyle w:val="ListBullet"/>
              <w:spacing w:after="0"/>
            </w:pPr>
            <w:r>
              <w:t>Social Workers</w:t>
            </w:r>
          </w:p>
          <w:p w14:paraId="73B4DC3D" w14:textId="77777777" w:rsidR="008564DD" w:rsidRDefault="008564DD" w:rsidP="001719AC">
            <w:pPr>
              <w:pStyle w:val="ListBullet"/>
              <w:spacing w:after="0"/>
            </w:pPr>
            <w:r>
              <w:t>Metal Fitters and Machinists</w:t>
            </w:r>
          </w:p>
          <w:p w14:paraId="7C7203EC" w14:textId="77777777" w:rsidR="008564DD" w:rsidRPr="00B26C3D" w:rsidRDefault="008564DD" w:rsidP="001719AC">
            <w:pPr>
              <w:pStyle w:val="ListBullet"/>
              <w:spacing w:after="0"/>
            </w:pPr>
            <w:r>
              <w:t>Electricians</w:t>
            </w:r>
          </w:p>
        </w:tc>
      </w:tr>
      <w:tr w:rsidR="008564DD" w:rsidRPr="00B26C3D" w14:paraId="2ACD2C35" w14:textId="77777777" w:rsidTr="001719AC">
        <w:trPr>
          <w:cnfStyle w:val="000000010000" w:firstRow="0" w:lastRow="0" w:firstColumn="0" w:lastColumn="0" w:oddVBand="0" w:evenVBand="0" w:oddHBand="0" w:evenHBand="1" w:firstRowFirstColumn="0" w:firstRowLastColumn="0" w:lastRowFirstColumn="0" w:lastRowLastColumn="0"/>
          <w:trHeight w:val="1665"/>
        </w:trPr>
        <w:tc>
          <w:tcPr>
            <w:tcW w:w="3544" w:type="dxa"/>
            <w:vAlign w:val="center"/>
          </w:tcPr>
          <w:p w14:paraId="463544FD" w14:textId="77777777" w:rsidR="008564DD" w:rsidRDefault="008564DD" w:rsidP="001719AC">
            <w:r w:rsidRPr="007A03B4">
              <w:rPr>
                <w:b/>
                <w:bCs/>
              </w:rPr>
              <w:t>Shorter training gap</w:t>
            </w:r>
          </w:p>
          <w:p w14:paraId="04A47D86" w14:textId="77777777" w:rsidR="008564DD" w:rsidRPr="00B26C3D" w:rsidRDefault="008564DD" w:rsidP="001719AC">
            <w:r>
              <w:t>Few qualified applicants per vacancy, Certificate I to III or less required</w:t>
            </w:r>
          </w:p>
        </w:tc>
        <w:tc>
          <w:tcPr>
            <w:tcW w:w="5387" w:type="dxa"/>
            <w:vAlign w:val="center"/>
          </w:tcPr>
          <w:p w14:paraId="35702877" w14:textId="77777777" w:rsidR="008564DD" w:rsidRPr="00B26C3D" w:rsidRDefault="008564DD" w:rsidP="001719AC">
            <w:pPr>
              <w:pStyle w:val="ListBullet"/>
            </w:pPr>
            <w:r>
              <w:t>Retail Managers</w:t>
            </w:r>
          </w:p>
        </w:tc>
      </w:tr>
      <w:tr w:rsidR="008564DD" w:rsidRPr="00B26C3D" w14:paraId="1B355DFB" w14:textId="77777777" w:rsidTr="001719AC">
        <w:trPr>
          <w:trHeight w:val="1665"/>
        </w:trPr>
        <w:tc>
          <w:tcPr>
            <w:tcW w:w="3544" w:type="dxa"/>
            <w:vAlign w:val="center"/>
          </w:tcPr>
          <w:p w14:paraId="1C25B1F7" w14:textId="77777777" w:rsidR="008564DD" w:rsidRDefault="008564DD" w:rsidP="001719AC">
            <w:r w:rsidRPr="007A03B4">
              <w:rPr>
                <w:b/>
                <w:bCs/>
              </w:rPr>
              <w:t>Suitability gap</w:t>
            </w:r>
          </w:p>
          <w:p w14:paraId="6D2919DC" w14:textId="77777777" w:rsidR="008564DD" w:rsidRPr="00B26C3D" w:rsidRDefault="008564DD" w:rsidP="001719AC">
            <w:r>
              <w:t>Many qualified applicants per vacancy, but few suitable applicants per qualified applicant</w:t>
            </w:r>
          </w:p>
        </w:tc>
        <w:tc>
          <w:tcPr>
            <w:tcW w:w="5387" w:type="dxa"/>
            <w:vAlign w:val="center"/>
          </w:tcPr>
          <w:p w14:paraId="5CD1F18D" w14:textId="77777777" w:rsidR="008564DD" w:rsidRDefault="008564DD" w:rsidP="001719AC">
            <w:pPr>
              <w:pStyle w:val="ListBullet"/>
              <w:spacing w:after="0"/>
            </w:pPr>
            <w:r>
              <w:t>Advertising, Public Relations and Sales Managers</w:t>
            </w:r>
          </w:p>
          <w:p w14:paraId="7D2C85F6" w14:textId="77777777" w:rsidR="008564DD" w:rsidRDefault="008564DD" w:rsidP="001719AC">
            <w:pPr>
              <w:pStyle w:val="ListBullet"/>
              <w:spacing w:after="0"/>
            </w:pPr>
            <w:r>
              <w:t>Construction Managers</w:t>
            </w:r>
          </w:p>
          <w:p w14:paraId="301C231B" w14:textId="77777777" w:rsidR="008564DD" w:rsidRDefault="008564DD" w:rsidP="001719AC">
            <w:pPr>
              <w:pStyle w:val="ListBullet"/>
              <w:spacing w:after="0"/>
            </w:pPr>
            <w:r>
              <w:t>Advertising and Marketing Professionals</w:t>
            </w:r>
          </w:p>
          <w:p w14:paraId="427B9CA6" w14:textId="77777777" w:rsidR="008564DD" w:rsidRPr="00B26C3D" w:rsidRDefault="008564DD" w:rsidP="001719AC">
            <w:pPr>
              <w:pStyle w:val="ListBullet"/>
              <w:spacing w:after="0"/>
            </w:pPr>
            <w:r>
              <w:t>Civil Engineering Professionals</w:t>
            </w:r>
          </w:p>
        </w:tc>
      </w:tr>
      <w:tr w:rsidR="008564DD" w:rsidRPr="00B26C3D" w14:paraId="19AA58D3" w14:textId="77777777" w:rsidTr="001719AC">
        <w:trPr>
          <w:cnfStyle w:val="000000010000" w:firstRow="0" w:lastRow="0" w:firstColumn="0" w:lastColumn="0" w:oddVBand="0" w:evenVBand="0" w:oddHBand="0" w:evenHBand="1" w:firstRowFirstColumn="0" w:firstRowLastColumn="0" w:lastRowFirstColumn="0" w:lastRowLastColumn="0"/>
          <w:trHeight w:val="1665"/>
        </w:trPr>
        <w:tc>
          <w:tcPr>
            <w:tcW w:w="3544" w:type="dxa"/>
            <w:vAlign w:val="center"/>
          </w:tcPr>
          <w:p w14:paraId="69631935" w14:textId="77777777" w:rsidR="008564DD" w:rsidRPr="007A03B4" w:rsidRDefault="008564DD" w:rsidP="001719AC">
            <w:pPr>
              <w:rPr>
                <w:b/>
                <w:bCs/>
              </w:rPr>
            </w:pPr>
            <w:r w:rsidRPr="007A03B4">
              <w:rPr>
                <w:b/>
                <w:bCs/>
              </w:rPr>
              <w:t>Retention gap</w:t>
            </w:r>
          </w:p>
          <w:p w14:paraId="19CAFAD8" w14:textId="77777777" w:rsidR="008564DD" w:rsidRPr="00B26C3D" w:rsidRDefault="008564DD" w:rsidP="001719AC">
            <w:r>
              <w:t>Above average job mobility (below average rates of retention), potentially reinforced by low number of total new applicants per vacancy</w:t>
            </w:r>
          </w:p>
        </w:tc>
        <w:tc>
          <w:tcPr>
            <w:tcW w:w="5387" w:type="dxa"/>
            <w:vAlign w:val="center"/>
          </w:tcPr>
          <w:p w14:paraId="1B05FC39" w14:textId="77777777" w:rsidR="008564DD" w:rsidRDefault="008564DD" w:rsidP="001719AC">
            <w:pPr>
              <w:pStyle w:val="ListBullet"/>
              <w:spacing w:after="0"/>
            </w:pPr>
            <w:r>
              <w:t>Human Resource Professionals</w:t>
            </w:r>
          </w:p>
          <w:p w14:paraId="4FA9E2AF" w14:textId="77777777" w:rsidR="008564DD" w:rsidRDefault="008564DD" w:rsidP="001719AC">
            <w:pPr>
              <w:pStyle w:val="ListBullet"/>
              <w:spacing w:after="0"/>
            </w:pPr>
            <w:r>
              <w:t>Chefs</w:t>
            </w:r>
          </w:p>
          <w:p w14:paraId="436A3475" w14:textId="77777777" w:rsidR="008564DD" w:rsidRDefault="008564DD" w:rsidP="001719AC">
            <w:pPr>
              <w:pStyle w:val="ListBullet"/>
              <w:spacing w:after="0"/>
            </w:pPr>
            <w:r>
              <w:t>Child Carers</w:t>
            </w:r>
          </w:p>
          <w:p w14:paraId="5C6B4106" w14:textId="77777777" w:rsidR="008564DD" w:rsidRPr="00B26C3D" w:rsidRDefault="008564DD" w:rsidP="001719AC">
            <w:pPr>
              <w:pStyle w:val="ListBullet"/>
              <w:spacing w:after="0"/>
            </w:pPr>
            <w:r>
              <w:t>Aged and Disabled Carers</w:t>
            </w:r>
          </w:p>
        </w:tc>
      </w:tr>
    </w:tbl>
    <w:p w14:paraId="371E61BB" w14:textId="6BFED354" w:rsidR="008564DD" w:rsidRDefault="008564DD" w:rsidP="008564DD">
      <w:pPr>
        <w:pStyle w:val="Source"/>
      </w:pPr>
      <w:r>
        <w:t xml:space="preserve">Source: Jobs and Skills Australia, Skills Priority List, 2023. The skills shortage typology is based on a conceptual framework developed by Professor Sue Richardson, in </w:t>
      </w:r>
      <w:r w:rsidRPr="00FE4911">
        <w:rPr>
          <w:i/>
          <w:iCs/>
        </w:rPr>
        <w:t xml:space="preserve">What is a skill </w:t>
      </w:r>
      <w:proofErr w:type="gramStart"/>
      <w:r w:rsidRPr="00FE4911">
        <w:rPr>
          <w:i/>
          <w:iCs/>
        </w:rPr>
        <w:t>shortage?</w:t>
      </w:r>
      <w:proofErr w:type="gramEnd"/>
      <w:r>
        <w:rPr>
          <w:i/>
          <w:iCs/>
        </w:rPr>
        <w:t xml:space="preserve"> </w:t>
      </w:r>
      <w:r>
        <w:t>(NCVER, 2007). For more information on ho</w:t>
      </w:r>
      <w:r w:rsidR="00045718">
        <w:t>w</w:t>
      </w:r>
      <w:r>
        <w:t xml:space="preserve"> </w:t>
      </w:r>
      <w:r w:rsidR="00045718" w:rsidRPr="00045718">
        <w:t xml:space="preserve">Jobs and Skills Australia </w:t>
      </w:r>
      <w:r>
        <w:t xml:space="preserve">has applied the framework, see </w:t>
      </w:r>
      <w:r w:rsidRPr="00FE4911">
        <w:rPr>
          <w:i/>
          <w:iCs/>
        </w:rPr>
        <w:t>Towards a National Jobs and Skills Roadmap</w:t>
      </w:r>
      <w:r>
        <w:rPr>
          <w:i/>
          <w:iCs/>
        </w:rPr>
        <w:t xml:space="preserve"> </w:t>
      </w:r>
      <w:r>
        <w:t>(</w:t>
      </w:r>
      <w:r w:rsidR="00045718" w:rsidRPr="00045718">
        <w:t>Jobs and Skills Australia</w:t>
      </w:r>
      <w:r w:rsidRPr="00FE4911">
        <w:t>, 2023</w:t>
      </w:r>
      <w:r>
        <w:t>). Note: There are 3 occupations in the top 20 occupations in demand – General Practitioners and Resident Medical Officers, Software and Applications Programmers, and Motor Mechanics – which are yet to be categorised. Additional analysis required as they may fall in more than one skills shortage category.</w:t>
      </w:r>
      <w:r>
        <w:br w:type="page"/>
      </w:r>
    </w:p>
    <w:p w14:paraId="23981CED" w14:textId="77777777" w:rsidR="008564DD" w:rsidRDefault="008564DD" w:rsidP="008564DD">
      <w:pPr>
        <w:pStyle w:val="Heading1"/>
      </w:pPr>
      <w:bookmarkStart w:id="56" w:name="_Toc151365199"/>
      <w:bookmarkStart w:id="57" w:name="_Toc152324316"/>
      <w:r>
        <w:lastRenderedPageBreak/>
        <w:t>Skills Priority List 2023: current state of skills shortages</w:t>
      </w:r>
      <w:bookmarkEnd w:id="56"/>
      <w:bookmarkEnd w:id="57"/>
    </w:p>
    <w:p w14:paraId="1D9A6958" w14:textId="77777777" w:rsidR="008564DD" w:rsidRDefault="008564DD" w:rsidP="008564DD">
      <w:pPr>
        <w:pStyle w:val="Heading2"/>
      </w:pPr>
      <w:bookmarkStart w:id="58" w:name="_Toc151365200"/>
      <w:bookmarkStart w:id="59" w:name="_Toc152324317"/>
      <w:r>
        <w:t xml:space="preserve">Skills shortages remains </w:t>
      </w:r>
      <w:proofErr w:type="gramStart"/>
      <w:r>
        <w:t>elevated</w:t>
      </w:r>
      <w:bookmarkEnd w:id="58"/>
      <w:bookmarkEnd w:id="59"/>
      <w:proofErr w:type="gramEnd"/>
    </w:p>
    <w:p w14:paraId="47C8261E" w14:textId="74053676" w:rsidR="008564DD" w:rsidRDefault="00045718" w:rsidP="008564DD">
      <w:pPr>
        <w:pStyle w:val="ListBullet"/>
        <w:numPr>
          <w:ilvl w:val="0"/>
          <w:numId w:val="0"/>
        </w:numPr>
        <w:spacing w:line="259" w:lineRule="auto"/>
        <w:rPr>
          <w:rFonts w:cstheme="minorBidi"/>
        </w:rPr>
      </w:pPr>
      <w:r w:rsidRPr="00045718">
        <w:rPr>
          <w:rFonts w:cstheme="minorBidi"/>
        </w:rPr>
        <w:t xml:space="preserve">Jobs and Skills Australia </w:t>
      </w:r>
      <w:r w:rsidR="008564DD">
        <w:rPr>
          <w:rFonts w:cstheme="minorBidi"/>
        </w:rPr>
        <w:t>analysis of current skills shortages</w:t>
      </w:r>
      <w:r w:rsidR="008564DD" w:rsidRPr="1A647D3A">
        <w:rPr>
          <w:rFonts w:cstheme="minorBidi"/>
        </w:rPr>
        <w:t xml:space="preserve"> shows that 36% of occupations were in national shortage (332 out of 916)</w:t>
      </w:r>
      <w:r w:rsidR="008564DD">
        <w:rPr>
          <w:rFonts w:cstheme="minorBidi"/>
        </w:rPr>
        <w:t xml:space="preserve"> in 2023</w:t>
      </w:r>
      <w:r w:rsidR="008564DD" w:rsidRPr="1A647D3A">
        <w:rPr>
          <w:rFonts w:cstheme="minorBidi"/>
        </w:rPr>
        <w:t xml:space="preserve">, about </w:t>
      </w:r>
      <w:r w:rsidR="008564DD">
        <w:rPr>
          <w:rFonts w:cstheme="minorBidi"/>
        </w:rPr>
        <w:t>5</w:t>
      </w:r>
      <w:r w:rsidR="008564DD" w:rsidRPr="1A647D3A">
        <w:rPr>
          <w:rFonts w:cstheme="minorBidi"/>
        </w:rPr>
        <w:t xml:space="preserve"> percentage points higher than 2022 (3</w:t>
      </w:r>
      <w:r w:rsidR="008564DD">
        <w:rPr>
          <w:rFonts w:cstheme="minorBidi"/>
        </w:rPr>
        <w:t>1</w:t>
      </w:r>
      <w:r w:rsidR="008564DD" w:rsidRPr="1A647D3A">
        <w:rPr>
          <w:rFonts w:cstheme="minorBidi"/>
        </w:rPr>
        <w:t>% of occupations</w:t>
      </w:r>
      <w:r w:rsidR="008564DD">
        <w:rPr>
          <w:rFonts w:cstheme="minorBidi"/>
        </w:rPr>
        <w:t>, Figure 22</w:t>
      </w:r>
      <w:r w:rsidR="008564DD" w:rsidRPr="1A647D3A">
        <w:rPr>
          <w:rFonts w:cstheme="minorBidi"/>
        </w:rPr>
        <w:t>)</w:t>
      </w:r>
      <w:r w:rsidR="008564DD">
        <w:rPr>
          <w:rStyle w:val="FootnoteReference"/>
          <w:rFonts w:cstheme="minorBidi"/>
        </w:rPr>
        <w:footnoteReference w:id="13"/>
      </w:r>
      <w:r w:rsidR="008564DD" w:rsidRPr="1A647D3A">
        <w:rPr>
          <w:rFonts w:cstheme="minorBidi"/>
        </w:rPr>
        <w:t>.</w:t>
      </w:r>
      <w:r w:rsidR="008564DD" w:rsidRPr="00657C4E">
        <w:rPr>
          <w:rStyle w:val="FootnoteReference"/>
          <w:rFonts w:cstheme="minorBidi"/>
        </w:rPr>
        <w:t xml:space="preserve"> </w:t>
      </w:r>
      <w:r w:rsidR="008564DD" w:rsidRPr="1A647D3A">
        <w:rPr>
          <w:rFonts w:cstheme="minorBidi"/>
        </w:rPr>
        <w:t>The rise in shortages reflects the cumulative impacts of recruitment challenges</w:t>
      </w:r>
      <w:r w:rsidR="008564DD">
        <w:rPr>
          <w:rFonts w:cstheme="minorBidi"/>
        </w:rPr>
        <w:t>,</w:t>
      </w:r>
      <w:r w:rsidR="008564DD" w:rsidRPr="1A647D3A">
        <w:rPr>
          <w:rFonts w:cstheme="minorBidi"/>
        </w:rPr>
        <w:t xml:space="preserve"> stemming from a persistently tight labour market which began tightening from late 2021</w:t>
      </w:r>
      <w:r w:rsidR="008564DD">
        <w:rPr>
          <w:rFonts w:cstheme="minorBidi"/>
        </w:rPr>
        <w:t>.</w:t>
      </w:r>
    </w:p>
    <w:p w14:paraId="646B1BDF" w14:textId="77777777" w:rsidR="008564DD" w:rsidRDefault="008564DD" w:rsidP="008564DD">
      <w:pPr>
        <w:pStyle w:val="ListBullet"/>
        <w:numPr>
          <w:ilvl w:val="0"/>
          <w:numId w:val="0"/>
        </w:numPr>
        <w:spacing w:line="259" w:lineRule="auto"/>
        <w:rPr>
          <w:rFonts w:cstheme="minorBidi"/>
        </w:rPr>
      </w:pPr>
      <w:r w:rsidRPr="1A647D3A">
        <w:rPr>
          <w:rFonts w:cstheme="minorBidi"/>
        </w:rPr>
        <w:t xml:space="preserve">Data over recent months has suggested slight improvements in both fill rates and the number of applicants per vacancy, suggesting that the period captured over the 2023 assessment period was a peak in labour market tightness. </w:t>
      </w:r>
    </w:p>
    <w:p w14:paraId="7C192515" w14:textId="1D893E72" w:rsidR="008564DD" w:rsidRDefault="008564DD" w:rsidP="008564DD">
      <w:pPr>
        <w:pStyle w:val="ChartandTablelabel"/>
        <w:rPr>
          <w:rFonts w:asciiTheme="minorHAnsi" w:hAnsiTheme="minorHAnsi"/>
        </w:rPr>
      </w:pPr>
      <w:r w:rsidRPr="004E5858">
        <w:rPr>
          <w:rFonts w:asciiTheme="minorHAnsi" w:hAnsiTheme="minorHAnsi"/>
        </w:rPr>
        <w:t>Figure 2</w:t>
      </w:r>
      <w:r>
        <w:rPr>
          <w:rFonts w:asciiTheme="minorHAnsi" w:hAnsiTheme="minorHAnsi"/>
        </w:rPr>
        <w:t>2</w:t>
      </w:r>
      <w:r w:rsidRPr="004E5858">
        <w:rPr>
          <w:rFonts w:asciiTheme="minorHAnsi" w:hAnsiTheme="minorHAnsi"/>
        </w:rPr>
        <w:t>: Proportion of occupations in shortage in the 2021, 2022 and 2023 S</w:t>
      </w:r>
      <w:r w:rsidR="00045718">
        <w:rPr>
          <w:rFonts w:asciiTheme="minorHAnsi" w:hAnsiTheme="minorHAnsi"/>
        </w:rPr>
        <w:t>kills Priority Lists (SPLs)</w:t>
      </w:r>
    </w:p>
    <w:p w14:paraId="6BB0861F" w14:textId="77777777" w:rsidR="008564DD" w:rsidRDefault="008564DD" w:rsidP="008564DD">
      <w:r>
        <w:rPr>
          <w:noProof/>
        </w:rPr>
        <w:drawing>
          <wp:inline distT="0" distB="0" distL="0" distR="0" wp14:anchorId="1DDE3BBB" wp14:editId="71A63C56">
            <wp:extent cx="5731510" cy="2152650"/>
            <wp:effectExtent l="0" t="0" r="2540" b="0"/>
            <wp:docPr id="983663223" name="Chart 1" descr="Figure 26 is a bar chart showing the overall proportion of occupations in shortage for 2021, 2022 and 2023. Shortages have increased from 19% in 2021, to 36% in 2023.">
              <a:extLst xmlns:a="http://schemas.openxmlformats.org/drawingml/2006/main">
                <a:ext uri="{FF2B5EF4-FFF2-40B4-BE49-F238E27FC236}">
                  <a16:creationId xmlns:a16="http://schemas.microsoft.com/office/drawing/2014/main" id="{651E4658-AD83-4F8C-9C03-40BC42C5FF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E1637E3" w14:textId="6094EFE1" w:rsidR="008564DD" w:rsidRDefault="008564DD" w:rsidP="008564DD">
      <w:pPr>
        <w:pStyle w:val="Source"/>
      </w:pPr>
      <w:r w:rsidRPr="00705D81">
        <w:t xml:space="preserve">Source: Jobs and Skills Australia, </w:t>
      </w:r>
      <w:r w:rsidRPr="00703892">
        <w:rPr>
          <w:i/>
          <w:iCs/>
        </w:rPr>
        <w:t>Skills Priority List</w:t>
      </w:r>
      <w:r>
        <w:rPr>
          <w:i/>
          <w:iCs/>
        </w:rPr>
        <w:t>,</w:t>
      </w:r>
      <w:r w:rsidRPr="00705D81">
        <w:t xml:space="preserve"> </w:t>
      </w:r>
      <w:r>
        <w:t>2021–</w:t>
      </w:r>
      <w:r w:rsidRPr="00705D81">
        <w:t>2023</w:t>
      </w:r>
      <w:r>
        <w:t>.</w:t>
      </w:r>
    </w:p>
    <w:p w14:paraId="656AFD91" w14:textId="77777777" w:rsidR="008564DD" w:rsidRDefault="008564DD" w:rsidP="008564DD">
      <w:pPr>
        <w:pStyle w:val="Heading2"/>
      </w:pPr>
      <w:bookmarkStart w:id="60" w:name="_Toc151365201"/>
      <w:bookmarkStart w:id="61" w:name="_Toc152324318"/>
      <w:r>
        <w:t>New and persistent shortages in 2023</w:t>
      </w:r>
      <w:bookmarkEnd w:id="60"/>
      <w:bookmarkEnd w:id="61"/>
    </w:p>
    <w:p w14:paraId="548E987D" w14:textId="77777777" w:rsidR="008564DD" w:rsidRDefault="008564DD" w:rsidP="008564DD">
      <w:pPr>
        <w:rPr>
          <w:rFonts w:eastAsiaTheme="minorEastAsia"/>
          <w:lang w:val="en-GB"/>
        </w:rPr>
      </w:pPr>
      <w:r w:rsidRPr="2761069C">
        <w:rPr>
          <w:rFonts w:eastAsiaTheme="minorEastAsia"/>
          <w:lang w:val="en-GB"/>
        </w:rPr>
        <w:t>Comparisons with the 2022 SPL show that there were 66 occupations newly in shortage in 2023</w:t>
      </w:r>
      <w:r>
        <w:rPr>
          <w:rFonts w:eastAsiaTheme="minorEastAsia"/>
          <w:lang w:val="en-GB"/>
        </w:rPr>
        <w:t xml:space="preserve"> but</w:t>
      </w:r>
      <w:r w:rsidRPr="2761069C">
        <w:rPr>
          <w:rFonts w:eastAsiaTheme="minorEastAsia"/>
          <w:lang w:val="en-GB"/>
        </w:rPr>
        <w:t xml:space="preserve"> not in shortage in 2022. Most of the new shortages were concentrated among </w:t>
      </w:r>
      <w:r>
        <w:rPr>
          <w:rFonts w:eastAsiaTheme="minorEastAsia"/>
          <w:lang w:val="en-GB"/>
        </w:rPr>
        <w:t xml:space="preserve">the </w:t>
      </w:r>
      <w:r w:rsidRPr="2761069C">
        <w:rPr>
          <w:rFonts w:eastAsiaTheme="minorEastAsia"/>
          <w:lang w:val="en-GB"/>
        </w:rPr>
        <w:t>high-skilled Professionals</w:t>
      </w:r>
      <w:r>
        <w:rPr>
          <w:rFonts w:eastAsiaTheme="minorEastAsia"/>
          <w:lang w:val="en-GB"/>
        </w:rPr>
        <w:t xml:space="preserve"> occupation group</w:t>
      </w:r>
      <w:r w:rsidRPr="2761069C">
        <w:rPr>
          <w:rFonts w:eastAsiaTheme="minorEastAsia"/>
          <w:lang w:val="en-GB"/>
        </w:rPr>
        <w:t>.</w:t>
      </w:r>
    </w:p>
    <w:p w14:paraId="7D7CD410" w14:textId="77777777" w:rsidR="008564DD" w:rsidRDefault="008564DD" w:rsidP="008564DD">
      <w:pPr>
        <w:rPr>
          <w:rFonts w:eastAsiaTheme="minorEastAsia"/>
          <w:lang w:val="en-GB"/>
        </w:rPr>
      </w:pPr>
      <w:r w:rsidRPr="1A647D3A">
        <w:rPr>
          <w:rFonts w:eastAsiaTheme="minorEastAsia"/>
          <w:lang w:val="en-GB"/>
        </w:rPr>
        <w:t>There were 266 occupations (or 29%) that were in shortage in both 2022 and 2023 SPLs. Among the</w:t>
      </w:r>
      <w:r>
        <w:rPr>
          <w:rFonts w:eastAsiaTheme="minorEastAsia"/>
          <w:lang w:val="en-GB"/>
        </w:rPr>
        <w:t>m,</w:t>
      </w:r>
      <w:r w:rsidRPr="1A647D3A">
        <w:rPr>
          <w:rFonts w:eastAsiaTheme="minorEastAsia"/>
          <w:lang w:val="en-GB"/>
        </w:rPr>
        <w:t xml:space="preserve"> 47% were Professionals occupations, mostly related to health, engineering, information communication technology (ICT) and science roles. Another 33% were Technician</w:t>
      </w:r>
      <w:r>
        <w:rPr>
          <w:rFonts w:eastAsiaTheme="minorEastAsia"/>
          <w:lang w:val="en-GB"/>
        </w:rPr>
        <w:t>s</w:t>
      </w:r>
      <w:r w:rsidRPr="1A647D3A">
        <w:rPr>
          <w:rFonts w:eastAsiaTheme="minorEastAsia"/>
          <w:lang w:val="en-GB"/>
        </w:rPr>
        <w:t xml:space="preserve"> and Trades Workers occupations.</w:t>
      </w:r>
    </w:p>
    <w:p w14:paraId="38E07627" w14:textId="77777777" w:rsidR="008564DD" w:rsidRDefault="008564DD" w:rsidP="008564DD">
      <w:pPr>
        <w:rPr>
          <w:rFonts w:eastAsiaTheme="minorEastAsia"/>
          <w:lang w:val="en-GB"/>
        </w:rPr>
      </w:pPr>
    </w:p>
    <w:p w14:paraId="16219841" w14:textId="77777777" w:rsidR="008564DD" w:rsidRDefault="008564DD" w:rsidP="008564DD">
      <w:pPr>
        <w:rPr>
          <w:rFonts w:eastAsiaTheme="minorEastAsia"/>
          <w:lang w:val="en-GB"/>
        </w:rPr>
      </w:pPr>
    </w:p>
    <w:p w14:paraId="21DAA02D" w14:textId="77777777" w:rsidR="008564DD" w:rsidRDefault="008564DD" w:rsidP="008564DD">
      <w:pPr>
        <w:rPr>
          <w:rFonts w:eastAsiaTheme="minorEastAsia"/>
          <w:lang w:val="en-GB"/>
        </w:rPr>
      </w:pPr>
    </w:p>
    <w:p w14:paraId="663251BF" w14:textId="77777777" w:rsidR="008564DD" w:rsidRDefault="008564DD" w:rsidP="008564DD">
      <w:pPr>
        <w:rPr>
          <w:rFonts w:eastAsiaTheme="minorEastAsia"/>
          <w:lang w:val="en-GB"/>
        </w:rPr>
      </w:pPr>
    </w:p>
    <w:p w14:paraId="5B3F986A" w14:textId="77777777" w:rsidR="008564DD" w:rsidRDefault="008564DD" w:rsidP="008564DD">
      <w:pPr>
        <w:pStyle w:val="ChartandTablelabel"/>
      </w:pPr>
      <w:r w:rsidRPr="003B4273">
        <w:lastRenderedPageBreak/>
        <w:t>Table 1</w:t>
      </w:r>
      <w:r>
        <w:t>2</w:t>
      </w:r>
      <w:r w:rsidRPr="003B4273">
        <w:t xml:space="preserve">: </w:t>
      </w:r>
      <w:r w:rsidRPr="007F2915">
        <w:t>Persistent shortage since 2021 in ANZSCO major occupation groups</w:t>
      </w:r>
    </w:p>
    <w:tbl>
      <w:tblPr>
        <w:tblStyle w:val="JSATable2"/>
        <w:tblpPr w:leftFromText="180" w:rightFromText="180" w:vertAnchor="text" w:tblpY="1"/>
        <w:tblW w:w="5000" w:type="pct"/>
        <w:tblLayout w:type="fixed"/>
        <w:tblLook w:val="04A0" w:firstRow="1" w:lastRow="0" w:firstColumn="1" w:lastColumn="0" w:noHBand="0" w:noVBand="1"/>
      </w:tblPr>
      <w:tblGrid>
        <w:gridCol w:w="960"/>
        <w:gridCol w:w="4387"/>
        <w:gridCol w:w="1507"/>
        <w:gridCol w:w="2172"/>
      </w:tblGrid>
      <w:tr w:rsidR="008564DD" w:rsidRPr="0080578E" w14:paraId="19DDE930" w14:textId="77777777" w:rsidTr="001719AC">
        <w:trPr>
          <w:cnfStyle w:val="100000000000" w:firstRow="1" w:lastRow="0" w:firstColumn="0" w:lastColumn="0" w:oddVBand="0" w:evenVBand="0" w:oddHBand="0" w:evenHBand="0" w:firstRowFirstColumn="0" w:firstRowLastColumn="0" w:lastRowFirstColumn="0" w:lastRowLastColumn="0"/>
          <w:trHeight w:val="290"/>
        </w:trPr>
        <w:tc>
          <w:tcPr>
            <w:tcW w:w="532" w:type="pct"/>
            <w:noWrap/>
            <w:vAlign w:val="center"/>
            <w:hideMark/>
          </w:tcPr>
          <w:p w14:paraId="31C711F2" w14:textId="77777777" w:rsidR="008564DD" w:rsidRPr="007F2915" w:rsidRDefault="008564DD" w:rsidP="001719AC">
            <w:pPr>
              <w:rPr>
                <w:sz w:val="20"/>
                <w:szCs w:val="20"/>
              </w:rPr>
            </w:pPr>
            <w:r w:rsidRPr="007F2915">
              <w:rPr>
                <w:b/>
                <w:sz w:val="20"/>
                <w:szCs w:val="20"/>
              </w:rPr>
              <w:t>Major group</w:t>
            </w:r>
          </w:p>
        </w:tc>
        <w:tc>
          <w:tcPr>
            <w:tcW w:w="2430" w:type="pct"/>
            <w:vAlign w:val="center"/>
          </w:tcPr>
          <w:p w14:paraId="3D0838EC" w14:textId="77777777" w:rsidR="008564DD" w:rsidRPr="007F2915" w:rsidRDefault="008564DD" w:rsidP="001719AC">
            <w:pPr>
              <w:rPr>
                <w:sz w:val="20"/>
                <w:szCs w:val="20"/>
              </w:rPr>
            </w:pPr>
            <w:r w:rsidRPr="007F2915">
              <w:rPr>
                <w:sz w:val="20"/>
                <w:szCs w:val="20"/>
              </w:rPr>
              <w:t>Description</w:t>
            </w:r>
          </w:p>
        </w:tc>
        <w:tc>
          <w:tcPr>
            <w:tcW w:w="835" w:type="pct"/>
            <w:noWrap/>
            <w:hideMark/>
          </w:tcPr>
          <w:p w14:paraId="7F7C7E90" w14:textId="77777777" w:rsidR="008564DD" w:rsidRPr="007F2915" w:rsidRDefault="008564DD" w:rsidP="001719AC">
            <w:pPr>
              <w:jc w:val="center"/>
              <w:rPr>
                <w:sz w:val="20"/>
                <w:szCs w:val="20"/>
              </w:rPr>
            </w:pPr>
            <w:r w:rsidRPr="007F2915">
              <w:rPr>
                <w:sz w:val="20"/>
                <w:szCs w:val="20"/>
              </w:rPr>
              <w:t>Occupations in persistent shortage</w:t>
            </w:r>
          </w:p>
        </w:tc>
        <w:tc>
          <w:tcPr>
            <w:tcW w:w="1203" w:type="pct"/>
            <w:noWrap/>
            <w:vAlign w:val="center"/>
            <w:hideMark/>
          </w:tcPr>
          <w:p w14:paraId="6610496E" w14:textId="77777777" w:rsidR="008564DD" w:rsidRPr="007F2915" w:rsidRDefault="008564DD" w:rsidP="001719AC">
            <w:pPr>
              <w:jc w:val="center"/>
              <w:rPr>
                <w:sz w:val="20"/>
                <w:szCs w:val="20"/>
              </w:rPr>
            </w:pPr>
            <w:r w:rsidRPr="007F2915">
              <w:rPr>
                <w:sz w:val="20"/>
                <w:szCs w:val="20"/>
              </w:rPr>
              <w:t>Percentage of major group</w:t>
            </w:r>
          </w:p>
        </w:tc>
      </w:tr>
      <w:tr w:rsidR="008564DD" w:rsidRPr="0080578E" w14:paraId="3BBCA8B8" w14:textId="77777777" w:rsidTr="001719AC">
        <w:trPr>
          <w:trHeight w:val="290"/>
        </w:trPr>
        <w:tc>
          <w:tcPr>
            <w:tcW w:w="532" w:type="pct"/>
            <w:noWrap/>
            <w:hideMark/>
          </w:tcPr>
          <w:p w14:paraId="7147A350" w14:textId="77777777" w:rsidR="008564DD" w:rsidRPr="007F2915" w:rsidRDefault="008564DD" w:rsidP="001719AC">
            <w:pPr>
              <w:rPr>
                <w:sz w:val="20"/>
                <w:szCs w:val="20"/>
              </w:rPr>
            </w:pPr>
            <w:r w:rsidRPr="007F2915">
              <w:rPr>
                <w:sz w:val="20"/>
                <w:szCs w:val="20"/>
              </w:rPr>
              <w:t>1</w:t>
            </w:r>
          </w:p>
        </w:tc>
        <w:tc>
          <w:tcPr>
            <w:tcW w:w="2430" w:type="pct"/>
          </w:tcPr>
          <w:p w14:paraId="64511BD6" w14:textId="77777777" w:rsidR="008564DD" w:rsidRPr="007F2915" w:rsidRDefault="008564DD" w:rsidP="001719AC">
            <w:pPr>
              <w:rPr>
                <w:sz w:val="20"/>
                <w:szCs w:val="20"/>
              </w:rPr>
            </w:pPr>
            <w:r w:rsidRPr="007F2915">
              <w:rPr>
                <w:sz w:val="20"/>
                <w:szCs w:val="20"/>
              </w:rPr>
              <w:t>Managers</w:t>
            </w:r>
          </w:p>
        </w:tc>
        <w:tc>
          <w:tcPr>
            <w:tcW w:w="835" w:type="pct"/>
            <w:noWrap/>
            <w:hideMark/>
          </w:tcPr>
          <w:p w14:paraId="16A5D09D" w14:textId="77777777" w:rsidR="008564DD" w:rsidRPr="007F2915" w:rsidRDefault="008564DD" w:rsidP="001719AC">
            <w:pPr>
              <w:jc w:val="center"/>
              <w:rPr>
                <w:sz w:val="20"/>
                <w:szCs w:val="20"/>
              </w:rPr>
            </w:pPr>
            <w:r w:rsidRPr="007F2915">
              <w:rPr>
                <w:sz w:val="20"/>
                <w:szCs w:val="20"/>
              </w:rPr>
              <w:t>3</w:t>
            </w:r>
          </w:p>
        </w:tc>
        <w:tc>
          <w:tcPr>
            <w:tcW w:w="1203" w:type="pct"/>
            <w:noWrap/>
            <w:hideMark/>
          </w:tcPr>
          <w:p w14:paraId="7240D1C7" w14:textId="77777777" w:rsidR="008564DD" w:rsidRPr="007F2915" w:rsidRDefault="008564DD" w:rsidP="001719AC">
            <w:pPr>
              <w:jc w:val="center"/>
              <w:rPr>
                <w:sz w:val="20"/>
                <w:szCs w:val="20"/>
              </w:rPr>
            </w:pPr>
            <w:r w:rsidRPr="007F2915">
              <w:rPr>
                <w:sz w:val="20"/>
                <w:szCs w:val="20"/>
              </w:rPr>
              <w:t>3%</w:t>
            </w:r>
          </w:p>
        </w:tc>
      </w:tr>
      <w:tr w:rsidR="008564DD" w:rsidRPr="0080578E" w14:paraId="3C40C543" w14:textId="77777777" w:rsidTr="001719AC">
        <w:trPr>
          <w:cnfStyle w:val="000000010000" w:firstRow="0" w:lastRow="0" w:firstColumn="0" w:lastColumn="0" w:oddVBand="0" w:evenVBand="0" w:oddHBand="0" w:evenHBand="1" w:firstRowFirstColumn="0" w:firstRowLastColumn="0" w:lastRowFirstColumn="0" w:lastRowLastColumn="0"/>
          <w:trHeight w:val="290"/>
        </w:trPr>
        <w:tc>
          <w:tcPr>
            <w:tcW w:w="532" w:type="pct"/>
            <w:noWrap/>
            <w:hideMark/>
          </w:tcPr>
          <w:p w14:paraId="4FA16433" w14:textId="77777777" w:rsidR="008564DD" w:rsidRPr="007F2915" w:rsidRDefault="008564DD" w:rsidP="001719AC">
            <w:pPr>
              <w:rPr>
                <w:sz w:val="20"/>
                <w:szCs w:val="20"/>
              </w:rPr>
            </w:pPr>
            <w:r w:rsidRPr="007F2915">
              <w:rPr>
                <w:sz w:val="20"/>
                <w:szCs w:val="20"/>
              </w:rPr>
              <w:t>2</w:t>
            </w:r>
          </w:p>
        </w:tc>
        <w:tc>
          <w:tcPr>
            <w:tcW w:w="2430" w:type="pct"/>
          </w:tcPr>
          <w:p w14:paraId="7D8DCBB2" w14:textId="77777777" w:rsidR="008564DD" w:rsidRPr="007F2915" w:rsidRDefault="008564DD" w:rsidP="001719AC">
            <w:pPr>
              <w:rPr>
                <w:sz w:val="20"/>
                <w:szCs w:val="20"/>
              </w:rPr>
            </w:pPr>
            <w:r w:rsidRPr="007F2915">
              <w:rPr>
                <w:sz w:val="20"/>
                <w:szCs w:val="20"/>
              </w:rPr>
              <w:t>Professionals</w:t>
            </w:r>
          </w:p>
        </w:tc>
        <w:tc>
          <w:tcPr>
            <w:tcW w:w="835" w:type="pct"/>
            <w:noWrap/>
            <w:hideMark/>
          </w:tcPr>
          <w:p w14:paraId="43CC5D55" w14:textId="77777777" w:rsidR="008564DD" w:rsidRPr="007F2915" w:rsidRDefault="008564DD" w:rsidP="001719AC">
            <w:pPr>
              <w:jc w:val="center"/>
              <w:rPr>
                <w:sz w:val="20"/>
                <w:szCs w:val="20"/>
              </w:rPr>
            </w:pPr>
            <w:r w:rsidRPr="007F2915">
              <w:rPr>
                <w:sz w:val="20"/>
                <w:szCs w:val="20"/>
              </w:rPr>
              <w:t>55</w:t>
            </w:r>
          </w:p>
        </w:tc>
        <w:tc>
          <w:tcPr>
            <w:tcW w:w="1203" w:type="pct"/>
            <w:noWrap/>
            <w:hideMark/>
          </w:tcPr>
          <w:p w14:paraId="12254E7D" w14:textId="77777777" w:rsidR="008564DD" w:rsidRPr="007F2915" w:rsidRDefault="008564DD" w:rsidP="001719AC">
            <w:pPr>
              <w:jc w:val="center"/>
              <w:rPr>
                <w:sz w:val="20"/>
                <w:szCs w:val="20"/>
              </w:rPr>
            </w:pPr>
            <w:r w:rsidRPr="007F2915">
              <w:rPr>
                <w:sz w:val="20"/>
                <w:szCs w:val="20"/>
              </w:rPr>
              <w:t>17%</w:t>
            </w:r>
          </w:p>
        </w:tc>
      </w:tr>
      <w:tr w:rsidR="008564DD" w:rsidRPr="0080578E" w14:paraId="15351D90" w14:textId="77777777" w:rsidTr="001719AC">
        <w:trPr>
          <w:trHeight w:val="290"/>
        </w:trPr>
        <w:tc>
          <w:tcPr>
            <w:tcW w:w="532" w:type="pct"/>
            <w:noWrap/>
            <w:hideMark/>
          </w:tcPr>
          <w:p w14:paraId="1BDC697E" w14:textId="77777777" w:rsidR="008564DD" w:rsidRPr="007F2915" w:rsidRDefault="008564DD" w:rsidP="001719AC">
            <w:pPr>
              <w:rPr>
                <w:sz w:val="20"/>
                <w:szCs w:val="20"/>
              </w:rPr>
            </w:pPr>
            <w:r w:rsidRPr="007F2915">
              <w:rPr>
                <w:sz w:val="20"/>
                <w:szCs w:val="20"/>
              </w:rPr>
              <w:t>3</w:t>
            </w:r>
          </w:p>
        </w:tc>
        <w:tc>
          <w:tcPr>
            <w:tcW w:w="2430" w:type="pct"/>
          </w:tcPr>
          <w:p w14:paraId="71C7CB8E" w14:textId="77777777" w:rsidR="008564DD" w:rsidRPr="007F2915" w:rsidRDefault="008564DD" w:rsidP="001719AC">
            <w:pPr>
              <w:rPr>
                <w:sz w:val="20"/>
                <w:szCs w:val="20"/>
              </w:rPr>
            </w:pPr>
            <w:r w:rsidRPr="007F2915">
              <w:rPr>
                <w:sz w:val="20"/>
                <w:szCs w:val="20"/>
              </w:rPr>
              <w:t>Technicians and Trades Workers</w:t>
            </w:r>
          </w:p>
        </w:tc>
        <w:tc>
          <w:tcPr>
            <w:tcW w:w="835" w:type="pct"/>
            <w:noWrap/>
            <w:hideMark/>
          </w:tcPr>
          <w:p w14:paraId="18D8FD0D" w14:textId="77777777" w:rsidR="008564DD" w:rsidRPr="007F2915" w:rsidRDefault="008564DD" w:rsidP="001719AC">
            <w:pPr>
              <w:jc w:val="center"/>
              <w:rPr>
                <w:sz w:val="20"/>
                <w:szCs w:val="20"/>
              </w:rPr>
            </w:pPr>
            <w:r w:rsidRPr="007F2915">
              <w:rPr>
                <w:sz w:val="20"/>
                <w:szCs w:val="20"/>
              </w:rPr>
              <w:t>67</w:t>
            </w:r>
          </w:p>
        </w:tc>
        <w:tc>
          <w:tcPr>
            <w:tcW w:w="1203" w:type="pct"/>
            <w:noWrap/>
            <w:hideMark/>
          </w:tcPr>
          <w:p w14:paraId="577095F1" w14:textId="77777777" w:rsidR="008564DD" w:rsidRPr="007F2915" w:rsidRDefault="008564DD" w:rsidP="001719AC">
            <w:pPr>
              <w:jc w:val="center"/>
              <w:rPr>
                <w:sz w:val="20"/>
                <w:szCs w:val="20"/>
              </w:rPr>
            </w:pPr>
            <w:r w:rsidRPr="007F2915">
              <w:rPr>
                <w:sz w:val="20"/>
                <w:szCs w:val="20"/>
              </w:rPr>
              <w:t>33%</w:t>
            </w:r>
          </w:p>
        </w:tc>
      </w:tr>
      <w:tr w:rsidR="008564DD" w:rsidRPr="0080578E" w14:paraId="78F50220" w14:textId="77777777" w:rsidTr="001719AC">
        <w:trPr>
          <w:cnfStyle w:val="000000010000" w:firstRow="0" w:lastRow="0" w:firstColumn="0" w:lastColumn="0" w:oddVBand="0" w:evenVBand="0" w:oddHBand="0" w:evenHBand="1" w:firstRowFirstColumn="0" w:firstRowLastColumn="0" w:lastRowFirstColumn="0" w:lastRowLastColumn="0"/>
          <w:trHeight w:val="290"/>
        </w:trPr>
        <w:tc>
          <w:tcPr>
            <w:tcW w:w="532" w:type="pct"/>
            <w:noWrap/>
            <w:hideMark/>
          </w:tcPr>
          <w:p w14:paraId="31BBDD14" w14:textId="77777777" w:rsidR="008564DD" w:rsidRPr="007F2915" w:rsidRDefault="008564DD" w:rsidP="001719AC">
            <w:pPr>
              <w:rPr>
                <w:sz w:val="20"/>
                <w:szCs w:val="20"/>
              </w:rPr>
            </w:pPr>
            <w:r w:rsidRPr="007F2915">
              <w:rPr>
                <w:sz w:val="20"/>
                <w:szCs w:val="20"/>
              </w:rPr>
              <w:t>4</w:t>
            </w:r>
          </w:p>
        </w:tc>
        <w:tc>
          <w:tcPr>
            <w:tcW w:w="2430" w:type="pct"/>
          </w:tcPr>
          <w:p w14:paraId="0F1D11D9" w14:textId="77777777" w:rsidR="008564DD" w:rsidRPr="007F2915" w:rsidRDefault="008564DD" w:rsidP="001719AC">
            <w:pPr>
              <w:rPr>
                <w:sz w:val="20"/>
                <w:szCs w:val="20"/>
              </w:rPr>
            </w:pPr>
            <w:r w:rsidRPr="007F2915">
              <w:rPr>
                <w:sz w:val="20"/>
                <w:szCs w:val="20"/>
              </w:rPr>
              <w:t>Community and Personal Service Workers</w:t>
            </w:r>
          </w:p>
        </w:tc>
        <w:tc>
          <w:tcPr>
            <w:tcW w:w="835" w:type="pct"/>
            <w:noWrap/>
            <w:hideMark/>
          </w:tcPr>
          <w:p w14:paraId="6942738B" w14:textId="77777777" w:rsidR="008564DD" w:rsidRPr="007F2915" w:rsidRDefault="008564DD" w:rsidP="001719AC">
            <w:pPr>
              <w:jc w:val="center"/>
              <w:rPr>
                <w:sz w:val="20"/>
                <w:szCs w:val="20"/>
              </w:rPr>
            </w:pPr>
            <w:r w:rsidRPr="007F2915">
              <w:rPr>
                <w:sz w:val="20"/>
                <w:szCs w:val="20"/>
              </w:rPr>
              <w:t>5</w:t>
            </w:r>
          </w:p>
        </w:tc>
        <w:tc>
          <w:tcPr>
            <w:tcW w:w="1203" w:type="pct"/>
            <w:noWrap/>
            <w:hideMark/>
          </w:tcPr>
          <w:p w14:paraId="355780CD" w14:textId="77777777" w:rsidR="008564DD" w:rsidRPr="007F2915" w:rsidRDefault="008564DD" w:rsidP="001719AC">
            <w:pPr>
              <w:jc w:val="center"/>
              <w:rPr>
                <w:sz w:val="20"/>
                <w:szCs w:val="20"/>
              </w:rPr>
            </w:pPr>
            <w:r w:rsidRPr="007F2915">
              <w:rPr>
                <w:sz w:val="20"/>
                <w:szCs w:val="20"/>
              </w:rPr>
              <w:t>6%</w:t>
            </w:r>
          </w:p>
        </w:tc>
      </w:tr>
      <w:tr w:rsidR="008564DD" w:rsidRPr="0080578E" w14:paraId="0466956D" w14:textId="77777777" w:rsidTr="001719AC">
        <w:trPr>
          <w:trHeight w:val="87"/>
        </w:trPr>
        <w:tc>
          <w:tcPr>
            <w:tcW w:w="532" w:type="pct"/>
            <w:noWrap/>
            <w:hideMark/>
          </w:tcPr>
          <w:p w14:paraId="6A5F74AB" w14:textId="77777777" w:rsidR="008564DD" w:rsidRPr="007F2915" w:rsidRDefault="008564DD" w:rsidP="001719AC">
            <w:pPr>
              <w:rPr>
                <w:sz w:val="20"/>
                <w:szCs w:val="20"/>
              </w:rPr>
            </w:pPr>
            <w:r w:rsidRPr="007F2915">
              <w:rPr>
                <w:sz w:val="20"/>
                <w:szCs w:val="20"/>
              </w:rPr>
              <w:t>7</w:t>
            </w:r>
          </w:p>
        </w:tc>
        <w:tc>
          <w:tcPr>
            <w:tcW w:w="2430" w:type="pct"/>
          </w:tcPr>
          <w:p w14:paraId="6B0BA573" w14:textId="77777777" w:rsidR="008564DD" w:rsidRPr="007F2915" w:rsidRDefault="008564DD" w:rsidP="001719AC">
            <w:pPr>
              <w:rPr>
                <w:sz w:val="20"/>
                <w:szCs w:val="20"/>
              </w:rPr>
            </w:pPr>
            <w:r w:rsidRPr="007F2915">
              <w:rPr>
                <w:sz w:val="20"/>
                <w:szCs w:val="20"/>
              </w:rPr>
              <w:t>Machinery Operators and Drivers</w:t>
            </w:r>
          </w:p>
        </w:tc>
        <w:tc>
          <w:tcPr>
            <w:tcW w:w="835" w:type="pct"/>
            <w:noWrap/>
            <w:hideMark/>
          </w:tcPr>
          <w:p w14:paraId="38D72B1B" w14:textId="77777777" w:rsidR="008564DD" w:rsidRPr="007F2915" w:rsidRDefault="008564DD" w:rsidP="001719AC">
            <w:pPr>
              <w:jc w:val="center"/>
              <w:rPr>
                <w:sz w:val="20"/>
                <w:szCs w:val="20"/>
              </w:rPr>
            </w:pPr>
            <w:r w:rsidRPr="007F2915">
              <w:rPr>
                <w:sz w:val="20"/>
                <w:szCs w:val="20"/>
              </w:rPr>
              <w:t>8</w:t>
            </w:r>
          </w:p>
        </w:tc>
        <w:tc>
          <w:tcPr>
            <w:tcW w:w="1203" w:type="pct"/>
            <w:noWrap/>
            <w:hideMark/>
          </w:tcPr>
          <w:p w14:paraId="319D8E3D" w14:textId="77777777" w:rsidR="008564DD" w:rsidRPr="007F2915" w:rsidRDefault="008564DD" w:rsidP="001719AC">
            <w:pPr>
              <w:jc w:val="center"/>
              <w:rPr>
                <w:sz w:val="20"/>
                <w:szCs w:val="20"/>
              </w:rPr>
            </w:pPr>
            <w:r w:rsidRPr="007F2915">
              <w:rPr>
                <w:sz w:val="20"/>
                <w:szCs w:val="20"/>
              </w:rPr>
              <w:t>10%</w:t>
            </w:r>
          </w:p>
        </w:tc>
      </w:tr>
    </w:tbl>
    <w:p w14:paraId="6E7F3336" w14:textId="0FA0E535" w:rsidR="008564DD" w:rsidRPr="007F2915" w:rsidRDefault="008564DD" w:rsidP="008564DD">
      <w:pPr>
        <w:pStyle w:val="Source"/>
      </w:pPr>
      <w:r w:rsidRPr="007F2915">
        <w:t>Source: Jobs and Skills Australia</w:t>
      </w:r>
      <w:r w:rsidRPr="007F2915">
        <w:br/>
        <w:t xml:space="preserve">Note: the number of occupations assessed has changed for each </w:t>
      </w:r>
      <w:r w:rsidR="00045718">
        <w:t>SPL</w:t>
      </w:r>
      <w:r w:rsidRPr="007F2915">
        <w:t>. This reflects both changes in the Australian and New Zealand Standard Classification of Occupations (ANZSCO) framework and the inclusion of skills shortage assessments for 'not elsewhere classified' (</w:t>
      </w:r>
      <w:proofErr w:type="spellStart"/>
      <w:r w:rsidRPr="007F2915">
        <w:t>nec</w:t>
      </w:r>
      <w:proofErr w:type="spellEnd"/>
      <w:r w:rsidRPr="007F2915">
        <w:t>) occupations in both the 2022 and 2023 SPL assessments.</w:t>
      </w:r>
    </w:p>
    <w:p w14:paraId="20DC9CCC" w14:textId="77777777" w:rsidR="008564DD" w:rsidRDefault="008564DD" w:rsidP="008564DD">
      <w:pPr>
        <w:rPr>
          <w:rFonts w:eastAsiaTheme="minorEastAsia"/>
          <w:lang w:val="en-GB"/>
        </w:rPr>
      </w:pPr>
      <w:r w:rsidRPr="1A647D3A">
        <w:rPr>
          <w:rFonts w:eastAsiaTheme="minorEastAsia"/>
          <w:lang w:val="en-GB"/>
        </w:rPr>
        <w:t xml:space="preserve">Across all three SPLs published from 2021 to 2023, 138 occupations were in shortage </w:t>
      </w:r>
      <w:r>
        <w:rPr>
          <w:rFonts w:eastAsiaTheme="minorEastAsia"/>
          <w:lang w:val="en-GB"/>
        </w:rPr>
        <w:t xml:space="preserve">in </w:t>
      </w:r>
      <w:r w:rsidRPr="1A647D3A">
        <w:rPr>
          <w:rFonts w:eastAsiaTheme="minorEastAsia"/>
          <w:lang w:val="en-GB"/>
        </w:rPr>
        <w:t>each year. For these occupations Professionals occupations made up 40% (55 out of 138), while Technician</w:t>
      </w:r>
      <w:r>
        <w:rPr>
          <w:rFonts w:eastAsiaTheme="minorEastAsia"/>
          <w:lang w:val="en-GB"/>
        </w:rPr>
        <w:t>s</w:t>
      </w:r>
      <w:r w:rsidRPr="1A647D3A">
        <w:rPr>
          <w:rFonts w:eastAsiaTheme="minorEastAsia"/>
          <w:lang w:val="en-GB"/>
        </w:rPr>
        <w:t xml:space="preserve"> and Trades Workers </w:t>
      </w:r>
      <w:r>
        <w:rPr>
          <w:rFonts w:eastAsiaTheme="minorEastAsia"/>
          <w:lang w:val="en-GB"/>
        </w:rPr>
        <w:t>occupations</w:t>
      </w:r>
      <w:r w:rsidRPr="1A647D3A">
        <w:rPr>
          <w:rFonts w:eastAsiaTheme="minorEastAsia"/>
          <w:lang w:val="en-GB"/>
        </w:rPr>
        <w:t xml:space="preserve"> comprised 49% (67 out of 138).</w:t>
      </w:r>
    </w:p>
    <w:p w14:paraId="4A781374" w14:textId="77777777" w:rsidR="008564DD" w:rsidRDefault="008564DD" w:rsidP="008564DD">
      <w:pPr>
        <w:rPr>
          <w:lang w:val="en-GB"/>
        </w:rPr>
      </w:pPr>
      <w:r>
        <w:rPr>
          <w:lang w:val="en-GB"/>
        </w:rPr>
        <w:t>There were 8 occupations where the shortages were confined to regional areas only. Half of these were Professionals occupations</w:t>
      </w:r>
      <w:r w:rsidRPr="00A61C57">
        <w:t xml:space="preserve">, reflecting the unique labour market characteristics that are observed in </w:t>
      </w:r>
      <w:r>
        <w:t>different areas</w:t>
      </w:r>
      <w:r w:rsidRPr="00A61C57">
        <w:t xml:space="preserve">. </w:t>
      </w:r>
    </w:p>
    <w:p w14:paraId="7B8F1EB5" w14:textId="77777777" w:rsidR="008564DD" w:rsidRDefault="008564DD" w:rsidP="008564DD">
      <w:pPr>
        <w:pStyle w:val="ListBullet"/>
        <w:numPr>
          <w:ilvl w:val="0"/>
          <w:numId w:val="0"/>
        </w:numPr>
        <w:spacing w:line="259" w:lineRule="auto"/>
        <w:rPr>
          <w:rFonts w:cstheme="minorBidi"/>
        </w:rPr>
      </w:pPr>
      <w:r w:rsidRPr="1A647D3A">
        <w:rPr>
          <w:rFonts w:cstheme="minorBidi"/>
        </w:rPr>
        <w:t>The largest occupations rated as newly in shortage in the 2023 SPL included Sales and Marketing Manager, Waiter</w:t>
      </w:r>
      <w:r>
        <w:rPr>
          <w:rFonts w:cstheme="minorBidi"/>
        </w:rPr>
        <w:t>,</w:t>
      </w:r>
      <w:r w:rsidRPr="1A647D3A">
        <w:rPr>
          <w:rFonts w:cstheme="minorBidi"/>
        </w:rPr>
        <w:t xml:space="preserve"> and Solicitor. The main drivers of these results included decrease</w:t>
      </w:r>
      <w:r>
        <w:rPr>
          <w:rFonts w:cstheme="minorBidi"/>
        </w:rPr>
        <w:t>s</w:t>
      </w:r>
      <w:r w:rsidRPr="1A647D3A">
        <w:rPr>
          <w:rFonts w:cstheme="minorBidi"/>
        </w:rPr>
        <w:t xml:space="preserve"> in fill rate</w:t>
      </w:r>
      <w:r>
        <w:rPr>
          <w:rFonts w:cstheme="minorBidi"/>
        </w:rPr>
        <w:t>s</w:t>
      </w:r>
      <w:r w:rsidRPr="1A647D3A">
        <w:rPr>
          <w:rFonts w:cstheme="minorBidi"/>
        </w:rPr>
        <w:t xml:space="preserve"> </w:t>
      </w:r>
      <w:r>
        <w:rPr>
          <w:rFonts w:cstheme="minorBidi"/>
        </w:rPr>
        <w:t>of</w:t>
      </w:r>
      <w:r w:rsidRPr="1A647D3A">
        <w:rPr>
          <w:rFonts w:cstheme="minorBidi"/>
        </w:rPr>
        <w:t xml:space="preserve"> these occupations and employers receiving fewer suitable and qualified applicants per vacancy, as reflected in the SERA data. Consequently, filling these positions became more challenging for employers compared to the previous year</w:t>
      </w:r>
      <w:r>
        <w:rPr>
          <w:rFonts w:cstheme="minorBidi"/>
        </w:rPr>
        <w:t>.</w:t>
      </w:r>
    </w:p>
    <w:p w14:paraId="3C99F03A" w14:textId="77777777" w:rsidR="008564DD" w:rsidRDefault="008564DD" w:rsidP="008564DD">
      <w:pPr>
        <w:pStyle w:val="ListBullet"/>
        <w:numPr>
          <w:ilvl w:val="0"/>
          <w:numId w:val="0"/>
        </w:numPr>
        <w:rPr>
          <w:rFonts w:cstheme="minorHAnsi"/>
        </w:rPr>
      </w:pPr>
      <w:r w:rsidRPr="00705D81">
        <w:rPr>
          <w:rFonts w:cstheme="minorHAnsi"/>
        </w:rPr>
        <w:t xml:space="preserve">The largest occupations that have been in persistent shortage since 2021 include Aged or Disabled Carer, Electrician (General), </w:t>
      </w:r>
      <w:proofErr w:type="gramStart"/>
      <w:r w:rsidRPr="00705D81">
        <w:rPr>
          <w:rFonts w:cstheme="minorHAnsi"/>
        </w:rPr>
        <w:t>Child Care</w:t>
      </w:r>
      <w:proofErr w:type="gramEnd"/>
      <w:r w:rsidRPr="00705D81">
        <w:rPr>
          <w:rFonts w:cstheme="minorHAnsi"/>
        </w:rPr>
        <w:t xml:space="preserve"> Worker and Carpenter.</w:t>
      </w:r>
      <w:r>
        <w:rPr>
          <w:rFonts w:cstheme="minorHAnsi"/>
        </w:rPr>
        <w:t xml:space="preserve"> </w:t>
      </w:r>
    </w:p>
    <w:p w14:paraId="78A1BF41" w14:textId="77777777" w:rsidR="008564DD" w:rsidRPr="00FE4911" w:rsidRDefault="008564DD" w:rsidP="008564DD">
      <w:pPr>
        <w:pStyle w:val="Heading2"/>
      </w:pPr>
      <w:bookmarkStart w:id="62" w:name="_Toc151365202"/>
      <w:bookmarkStart w:id="63" w:name="_Toc152324319"/>
      <w:r w:rsidRPr="00FE4911">
        <w:t xml:space="preserve">Ease of filling jobs </w:t>
      </w:r>
      <w:r>
        <w:t xml:space="preserve">– </w:t>
      </w:r>
      <w:r w:rsidRPr="00FE4911">
        <w:t>by occupation and skill level</w:t>
      </w:r>
      <w:bookmarkEnd w:id="62"/>
      <w:bookmarkEnd w:id="63"/>
    </w:p>
    <w:p w14:paraId="703306D0" w14:textId="77777777" w:rsidR="008564DD" w:rsidRPr="00FE4911" w:rsidRDefault="008564DD" w:rsidP="008564DD">
      <w:pPr>
        <w:rPr>
          <w:rFonts w:eastAsia="SimSun"/>
          <w:lang w:eastAsia="en-GB"/>
        </w:rPr>
      </w:pPr>
      <w:r>
        <w:rPr>
          <w:rFonts w:eastAsiaTheme="minorEastAsia"/>
        </w:rPr>
        <w:t>A</w:t>
      </w:r>
      <w:r w:rsidRPr="00FE4911">
        <w:rPr>
          <w:rFonts w:eastAsiaTheme="minorEastAsia"/>
        </w:rPr>
        <w:t>t</w:t>
      </w:r>
      <w:r w:rsidRPr="00FE4911">
        <w:rPr>
          <w:rFonts w:eastAsia="SimSun"/>
          <w:lang w:eastAsia="en-GB"/>
        </w:rPr>
        <w:t xml:space="preserve"> the major occupation group, shortages were most pronounced in the Technicians and Trades Workers category, with 50% of these occupations assessed as being in shortage (102 out of 205 occupations assessed) in the 2023 SPL (Figure 2</w:t>
      </w:r>
      <w:r>
        <w:rPr>
          <w:rFonts w:eastAsia="SimSun"/>
          <w:lang w:eastAsia="en-GB"/>
        </w:rPr>
        <w:t>3</w:t>
      </w:r>
      <w:r w:rsidRPr="00FE4911">
        <w:rPr>
          <w:rFonts w:eastAsia="SimSun"/>
          <w:lang w:eastAsia="en-GB"/>
        </w:rPr>
        <w:t>).</w:t>
      </w:r>
      <w:r w:rsidRPr="00FE4911">
        <w:rPr>
          <w:rStyle w:val="FootnoteReference"/>
          <w:rFonts w:eastAsia="SimSun"/>
          <w:lang w:eastAsia="en-GB"/>
        </w:rPr>
        <w:footnoteReference w:id="14"/>
      </w:r>
      <w:r w:rsidRPr="00FE4911">
        <w:rPr>
          <w:rFonts w:eastAsia="SimSun"/>
          <w:lang w:eastAsia="en-GB"/>
        </w:rPr>
        <w:t xml:space="preserve"> Professionals were close behind, with 48% of these occupations in shortage (157 out of 327 occupations assessed). Occupations in shortage was also prevalent in Community and Personal Service Workers (24%), Machinery Operators and Drivers (34%), and Labourers (36%).</w:t>
      </w:r>
      <w:r w:rsidRPr="00FE4911">
        <w:rPr>
          <w:rStyle w:val="FootnoteReference"/>
          <w:rFonts w:eastAsia="SimSun"/>
          <w:lang w:eastAsia="en-GB"/>
        </w:rPr>
        <w:footnoteReference w:id="15"/>
      </w:r>
    </w:p>
    <w:p w14:paraId="70995079" w14:textId="77777777" w:rsidR="008564DD" w:rsidRDefault="008564DD" w:rsidP="008564DD">
      <w:pPr>
        <w:pStyle w:val="ChartandTablelabel"/>
        <w:rPr>
          <w:rFonts w:asciiTheme="minorHAnsi" w:hAnsiTheme="minorHAnsi"/>
        </w:rPr>
      </w:pPr>
    </w:p>
    <w:p w14:paraId="44B115FD" w14:textId="77777777" w:rsidR="008564DD" w:rsidRDefault="008564DD" w:rsidP="008564DD">
      <w:pPr>
        <w:pStyle w:val="ChartandTablelabel"/>
        <w:rPr>
          <w:rFonts w:asciiTheme="minorHAnsi" w:hAnsiTheme="minorHAnsi"/>
        </w:rPr>
      </w:pPr>
    </w:p>
    <w:p w14:paraId="58A55144" w14:textId="77777777" w:rsidR="008564DD" w:rsidRDefault="008564DD" w:rsidP="008564DD">
      <w:pPr>
        <w:pStyle w:val="ChartandTablelabel"/>
        <w:rPr>
          <w:rFonts w:asciiTheme="minorHAnsi" w:hAnsiTheme="minorHAnsi"/>
        </w:rPr>
      </w:pPr>
    </w:p>
    <w:p w14:paraId="592B8D0C" w14:textId="77777777" w:rsidR="008564DD" w:rsidRDefault="008564DD" w:rsidP="008564DD">
      <w:pPr>
        <w:pStyle w:val="ChartandTablelabel"/>
        <w:rPr>
          <w:rFonts w:asciiTheme="minorHAnsi" w:hAnsiTheme="minorHAnsi"/>
        </w:rPr>
      </w:pPr>
    </w:p>
    <w:p w14:paraId="751D1D36" w14:textId="77777777" w:rsidR="008564DD" w:rsidRDefault="008564DD" w:rsidP="008564DD">
      <w:pPr>
        <w:pStyle w:val="ChartandTablelabel"/>
        <w:rPr>
          <w:rFonts w:asciiTheme="minorHAnsi" w:hAnsiTheme="minorHAnsi"/>
        </w:rPr>
      </w:pPr>
    </w:p>
    <w:p w14:paraId="272E595A" w14:textId="77777777" w:rsidR="008564DD" w:rsidRDefault="008564DD" w:rsidP="008564DD">
      <w:pPr>
        <w:pStyle w:val="ChartandTablelabel"/>
        <w:rPr>
          <w:rFonts w:asciiTheme="minorHAnsi" w:hAnsiTheme="minorHAnsi"/>
        </w:rPr>
      </w:pPr>
    </w:p>
    <w:p w14:paraId="76CEDC0C" w14:textId="77777777" w:rsidR="008564DD" w:rsidRDefault="008564DD" w:rsidP="008564DD">
      <w:pPr>
        <w:pStyle w:val="ChartandTablelabel"/>
        <w:rPr>
          <w:rFonts w:asciiTheme="minorHAnsi" w:hAnsiTheme="minorHAnsi"/>
        </w:rPr>
      </w:pPr>
    </w:p>
    <w:p w14:paraId="78DCBEA1" w14:textId="77777777" w:rsidR="008564DD" w:rsidRDefault="008564DD" w:rsidP="008564DD">
      <w:pPr>
        <w:pStyle w:val="ChartandTablelabel"/>
        <w:rPr>
          <w:rFonts w:asciiTheme="minorHAnsi" w:hAnsiTheme="minorHAnsi"/>
        </w:rPr>
      </w:pPr>
      <w:r w:rsidRPr="00FE4911">
        <w:rPr>
          <w:rFonts w:asciiTheme="minorHAnsi" w:hAnsiTheme="minorHAnsi"/>
        </w:rPr>
        <w:lastRenderedPageBreak/>
        <w:t>Figure 2</w:t>
      </w:r>
      <w:r>
        <w:rPr>
          <w:rFonts w:asciiTheme="minorHAnsi" w:hAnsiTheme="minorHAnsi"/>
        </w:rPr>
        <w:t>3</w:t>
      </w:r>
      <w:r w:rsidRPr="00FE4911">
        <w:rPr>
          <w:rFonts w:asciiTheme="minorHAnsi" w:hAnsiTheme="minorHAnsi"/>
        </w:rPr>
        <w:t>: Occupations in shortage in the 2022 and 2023 SPLs, by major Occupation Group</w:t>
      </w:r>
    </w:p>
    <w:p w14:paraId="478A1382" w14:textId="77777777" w:rsidR="008564DD" w:rsidRPr="002B430D" w:rsidRDefault="008564DD" w:rsidP="008564DD">
      <w:pPr>
        <w:pStyle w:val="ChartandTablelabel"/>
        <w:rPr>
          <w:rFonts w:asciiTheme="minorHAnsi" w:hAnsiTheme="minorHAnsi"/>
        </w:rPr>
      </w:pPr>
      <w:r>
        <w:rPr>
          <w:noProof/>
        </w:rPr>
        <w:drawing>
          <wp:inline distT="0" distB="0" distL="0" distR="0" wp14:anchorId="1165B36B" wp14:editId="39715301">
            <wp:extent cx="5731510" cy="2514600"/>
            <wp:effectExtent l="0" t="0" r="2540" b="0"/>
            <wp:docPr id="1814031281" name="Chart 1814031281" descr="Figure 24 is a column chart showing the proportion of occupations in shortage for each major occupation group, and all occupations, from both the 2022 and 2023 skills priority lists. Most groups have slightly higher proportions of occupations in shortage, except for Managers and Sales Workers.">
              <a:extLst xmlns:a="http://schemas.openxmlformats.org/drawingml/2006/main">
                <a:ext uri="{FF2B5EF4-FFF2-40B4-BE49-F238E27FC236}">
                  <a16:creationId xmlns:a16="http://schemas.microsoft.com/office/drawing/2014/main" id="{41368B9A-74F7-4408-A24D-4710021EDE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71B4728" w14:textId="77777777" w:rsidR="008564DD" w:rsidRDefault="008564DD" w:rsidP="008564DD">
      <w:pPr>
        <w:pStyle w:val="Source"/>
      </w:pPr>
      <w:r w:rsidRPr="00967910">
        <w:t xml:space="preserve">Source: </w:t>
      </w:r>
      <w:r w:rsidRPr="00BC58E1">
        <w:t>Jobs and Skills Australia, Skills Priority List, 2021–2023</w:t>
      </w:r>
      <w:r>
        <w:t>.</w:t>
      </w:r>
    </w:p>
    <w:p w14:paraId="0C8596B6" w14:textId="77777777" w:rsidR="008564DD" w:rsidRDefault="008564DD" w:rsidP="008564DD">
      <w:r>
        <w:rPr>
          <w:rFonts w:eastAsia="SimSun"/>
          <w:lang w:eastAsia="en-GB"/>
        </w:rPr>
        <w:t>Figure 24 shows</w:t>
      </w:r>
      <w:r w:rsidRPr="00BC58E1">
        <w:t xml:space="preserve"> </w:t>
      </w:r>
      <w:r w:rsidRPr="3232F98A">
        <w:t xml:space="preserve">that the percentage of occupations in shortage in 2023 across </w:t>
      </w:r>
      <w:r>
        <w:t>S</w:t>
      </w:r>
      <w:r w:rsidRPr="3232F98A">
        <w:t xml:space="preserve">kill </w:t>
      </w:r>
      <w:r>
        <w:t>L</w:t>
      </w:r>
      <w:r w:rsidRPr="3232F98A">
        <w:t xml:space="preserve">evels </w:t>
      </w:r>
      <w:r>
        <w:t xml:space="preserve">1, 2 and 4 </w:t>
      </w:r>
      <w:r w:rsidRPr="3232F98A">
        <w:t xml:space="preserve">increased </w:t>
      </w:r>
      <w:r>
        <w:t xml:space="preserve">when </w:t>
      </w:r>
      <w:r w:rsidRPr="3232F98A">
        <w:t>compar</w:t>
      </w:r>
      <w:r>
        <w:t>ed</w:t>
      </w:r>
      <w:r w:rsidRPr="3232F98A">
        <w:t xml:space="preserve"> to 2022</w:t>
      </w:r>
      <w:r>
        <w:t>, while the percentage of Skill Level 3 occupations in shortage remained stable</w:t>
      </w:r>
      <w:r w:rsidRPr="3232F98A">
        <w:t>.</w:t>
      </w:r>
      <w:r w:rsidRPr="3232F98A">
        <w:rPr>
          <w:rStyle w:val="FootnoteReference"/>
        </w:rPr>
        <w:footnoteReference w:id="16"/>
      </w:r>
    </w:p>
    <w:p w14:paraId="7BF37B09" w14:textId="77777777" w:rsidR="008564DD" w:rsidRDefault="008564DD" w:rsidP="008564DD">
      <w:pPr>
        <w:pStyle w:val="ChartandTablelabel"/>
        <w:rPr>
          <w:rFonts w:asciiTheme="minorHAnsi" w:hAnsiTheme="minorHAnsi"/>
        </w:rPr>
      </w:pPr>
      <w:r w:rsidRPr="004E5858">
        <w:rPr>
          <w:rFonts w:asciiTheme="minorHAnsi" w:hAnsiTheme="minorHAnsi"/>
        </w:rPr>
        <w:t>Figure 2</w:t>
      </w:r>
      <w:r>
        <w:rPr>
          <w:rFonts w:asciiTheme="minorHAnsi" w:hAnsiTheme="minorHAnsi"/>
        </w:rPr>
        <w:t>4</w:t>
      </w:r>
      <w:r w:rsidRPr="004E5858">
        <w:rPr>
          <w:rFonts w:asciiTheme="minorHAnsi" w:hAnsiTheme="minorHAnsi"/>
        </w:rPr>
        <w:t>: Proportion of occupations in shortage in the 2022 and 2023 SPL, by Skill Level</w:t>
      </w:r>
    </w:p>
    <w:p w14:paraId="46C40DF1" w14:textId="77777777" w:rsidR="008564DD" w:rsidRDefault="008564DD" w:rsidP="008564DD">
      <w:pPr>
        <w:rPr>
          <w:rFonts w:eastAsia="SimSun"/>
          <w:lang w:eastAsia="en-GB"/>
        </w:rPr>
      </w:pPr>
      <w:r>
        <w:rPr>
          <w:noProof/>
        </w:rPr>
        <w:drawing>
          <wp:inline distT="0" distB="0" distL="0" distR="0" wp14:anchorId="05D46397" wp14:editId="4EADE6AB">
            <wp:extent cx="5731510" cy="2409825"/>
            <wp:effectExtent l="0" t="0" r="2540" b="0"/>
            <wp:docPr id="1963125739" name="Chart 1963125739" descr="Figure 25 is a column chart showing the proportion of occupations in shortage for each skill level, and all occupations, from both the 2022 and 2023 skills priority lists. All skill levels have slightly higher proportions of occupations in shortage, except for skill level 3 occupations which remained steady at 47%. Skill level 1 occupations remain the second highest skill level in shortage, at 42%.">
              <a:extLst xmlns:a="http://schemas.openxmlformats.org/drawingml/2006/main">
                <a:ext uri="{FF2B5EF4-FFF2-40B4-BE49-F238E27FC236}">
                  <a16:creationId xmlns:a16="http://schemas.microsoft.com/office/drawing/2014/main" id="{2A119AF3-9263-4A60-8918-352D06F93A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A57B230" w14:textId="77777777" w:rsidR="008564DD" w:rsidRDefault="008564DD" w:rsidP="008564DD">
      <w:pPr>
        <w:pStyle w:val="Source"/>
      </w:pPr>
      <w:r w:rsidRPr="00967910">
        <w:t xml:space="preserve">Source: </w:t>
      </w:r>
      <w:r w:rsidRPr="00BC58E1">
        <w:t>Jobs and Skills Australia, Skills Priority List, 2021–2023</w:t>
      </w:r>
      <w:r>
        <w:t>.</w:t>
      </w:r>
    </w:p>
    <w:p w14:paraId="415BBAE5" w14:textId="77777777" w:rsidR="008564DD" w:rsidRDefault="008564DD" w:rsidP="008564DD">
      <w:r w:rsidRPr="1A647D3A">
        <w:t>Occupations with V</w:t>
      </w:r>
      <w:r>
        <w:t xml:space="preserve">ocation </w:t>
      </w:r>
      <w:r w:rsidRPr="1A647D3A">
        <w:t>E</w:t>
      </w:r>
      <w:r>
        <w:t xml:space="preserve">ducation and </w:t>
      </w:r>
      <w:r w:rsidRPr="1A647D3A">
        <w:t>T</w:t>
      </w:r>
      <w:r>
        <w:t>raining (VET)</w:t>
      </w:r>
      <w:r w:rsidRPr="1A647D3A">
        <w:t xml:space="preserve"> as the primary pathway to the labour market had a large percentage of occupations in shortage. Almost half of Skill Level 3 occupations (47%) </w:t>
      </w:r>
      <w:r w:rsidRPr="005077E8">
        <w:t xml:space="preserve">— </w:t>
      </w:r>
      <w:r w:rsidRPr="1A647D3A">
        <w:t xml:space="preserve">which typically require a Certificate III/IV </w:t>
      </w:r>
      <w:r w:rsidRPr="005077E8">
        <w:t xml:space="preserve">— </w:t>
      </w:r>
      <w:r w:rsidRPr="1A647D3A">
        <w:t xml:space="preserve">were in shortage. </w:t>
      </w:r>
      <w:r>
        <w:t>Further, o</w:t>
      </w:r>
      <w:r w:rsidRPr="1A647D3A">
        <w:t>ne in four Skill Level 2 occupations were also in shortage. In addition</w:t>
      </w:r>
      <w:r>
        <w:t>,</w:t>
      </w:r>
      <w:r w:rsidRPr="1A647D3A">
        <w:t xml:space="preserve"> 42% of Skill Level 1 occupations, which usually require a </w:t>
      </w:r>
      <w:proofErr w:type="gramStart"/>
      <w:r w:rsidRPr="1A647D3A">
        <w:t>Bachelor</w:t>
      </w:r>
      <w:proofErr w:type="gramEnd"/>
      <w:r w:rsidRPr="1A647D3A">
        <w:t xml:space="preserve"> degree or higher, were in shortage</w:t>
      </w:r>
      <w:r>
        <w:t>.</w:t>
      </w:r>
    </w:p>
    <w:p w14:paraId="771DCCC3" w14:textId="77777777" w:rsidR="008564DD" w:rsidRPr="00CA1063" w:rsidRDefault="008564DD" w:rsidP="008564DD">
      <w:pPr>
        <w:rPr>
          <w:rFonts w:eastAsia="SimSun"/>
          <w:lang w:val="en-GB" w:eastAsia="en-GB"/>
        </w:rPr>
      </w:pPr>
      <w:r w:rsidRPr="3232F98A">
        <w:t xml:space="preserve">The results demonstrate that both the VET and higher education sectors </w:t>
      </w:r>
      <w:r>
        <w:t>have</w:t>
      </w:r>
      <w:r w:rsidRPr="3232F98A">
        <w:t xml:space="preserve"> an integral part </w:t>
      </w:r>
      <w:r>
        <w:t xml:space="preserve">to play </w:t>
      </w:r>
      <w:r w:rsidRPr="3232F98A">
        <w:t xml:space="preserve">in </w:t>
      </w:r>
      <w:r w:rsidRPr="3232F98A">
        <w:rPr>
          <w:rFonts w:eastAsia="SimSun"/>
          <w:lang w:val="en-GB" w:eastAsia="en-GB"/>
        </w:rPr>
        <w:t>alleviat</w:t>
      </w:r>
      <w:r>
        <w:rPr>
          <w:rFonts w:eastAsia="SimSun"/>
          <w:lang w:val="en-GB" w:eastAsia="en-GB"/>
        </w:rPr>
        <w:t>ing</w:t>
      </w:r>
      <w:r w:rsidRPr="3232F98A">
        <w:rPr>
          <w:rFonts w:eastAsia="SimSun"/>
          <w:lang w:val="en-GB" w:eastAsia="en-GB"/>
        </w:rPr>
        <w:t xml:space="preserve"> shortage pressures</w:t>
      </w:r>
      <w:r>
        <w:rPr>
          <w:rFonts w:eastAsia="SimSun"/>
          <w:lang w:val="en-GB" w:eastAsia="en-GB"/>
        </w:rPr>
        <w:t>.</w:t>
      </w:r>
    </w:p>
    <w:p w14:paraId="4D45526B" w14:textId="77777777" w:rsidR="008564DD" w:rsidRPr="00FF4D8F" w:rsidRDefault="008564DD" w:rsidP="008564DD">
      <w:pPr>
        <w:pStyle w:val="Heading2"/>
      </w:pPr>
      <w:bookmarkStart w:id="64" w:name="_Toc151365203"/>
      <w:bookmarkStart w:id="65" w:name="_Toc152324320"/>
      <w:r>
        <w:lastRenderedPageBreak/>
        <w:t>Regional areas face pronounced s</w:t>
      </w:r>
      <w:r w:rsidRPr="00FF4D8F">
        <w:t xml:space="preserve">kills </w:t>
      </w:r>
      <w:proofErr w:type="gramStart"/>
      <w:r w:rsidRPr="00FF4D8F">
        <w:t>shortages</w:t>
      </w:r>
      <w:bookmarkEnd w:id="64"/>
      <w:bookmarkEnd w:id="65"/>
      <w:proofErr w:type="gramEnd"/>
      <w:r w:rsidRPr="00FF4D8F">
        <w:t xml:space="preserve"> </w:t>
      </w:r>
    </w:p>
    <w:p w14:paraId="7777BD31" w14:textId="77777777" w:rsidR="008564DD" w:rsidRDefault="008564DD" w:rsidP="008564DD">
      <w:r>
        <w:t xml:space="preserve">Skill shortages are particularly acute in regional areas, especially for the highly skilled. </w:t>
      </w:r>
      <w:r w:rsidRPr="00B05E44">
        <w:t>The share of employers reporting location as a reason for recruitment difficult</w:t>
      </w:r>
      <w:r>
        <w:t xml:space="preserve">y </w:t>
      </w:r>
      <w:r w:rsidRPr="00B05E44">
        <w:t>increased with remoteness.</w:t>
      </w:r>
      <w:r w:rsidRPr="00B05E44" w:rsidDel="00435755">
        <w:t xml:space="preserve"> </w:t>
      </w:r>
      <w:r w:rsidRPr="00B05E44">
        <w:t xml:space="preserve">In Very Remote areas, </w:t>
      </w:r>
      <w:r>
        <w:t>more than</w:t>
      </w:r>
      <w:r w:rsidRPr="00B05E44">
        <w:t xml:space="preserve"> 80</w:t>
      </w:r>
      <w:r>
        <w:t>%</w:t>
      </w:r>
      <w:r w:rsidRPr="00B05E44">
        <w:t xml:space="preserve"> of employers believed the reason they did not receive many applicants was because of the job location and over 40</w:t>
      </w:r>
      <w:r>
        <w:t>%</w:t>
      </w:r>
      <w:r w:rsidRPr="00B05E44">
        <w:t xml:space="preserve"> of employers had a suitable applicant not take a job offer because of the location. </w:t>
      </w:r>
    </w:p>
    <w:p w14:paraId="47A1F756" w14:textId="77777777" w:rsidR="008564DD" w:rsidRPr="00B05E44" w:rsidRDefault="008564DD" w:rsidP="008564DD">
      <w:r w:rsidRPr="00B05E44">
        <w:t>Th</w:t>
      </w:r>
      <w:r>
        <w:t>is</w:t>
      </w:r>
      <w:r w:rsidRPr="00B05E44">
        <w:t xml:space="preserve"> poses an additional challenge in addressing skills shortages </w:t>
      </w:r>
      <w:r>
        <w:t xml:space="preserve">in </w:t>
      </w:r>
      <w:r w:rsidRPr="00B05E44">
        <w:t xml:space="preserve">large remote and regional areas such as </w:t>
      </w:r>
      <w:r>
        <w:t xml:space="preserve">the </w:t>
      </w:r>
      <w:r w:rsidRPr="00B05E44">
        <w:t>Northern Territory and Western Australia. In the Northern Territory, 55</w:t>
      </w:r>
      <w:r>
        <w:t>%</w:t>
      </w:r>
      <w:r w:rsidRPr="00B05E44">
        <w:t xml:space="preserve"> of employers who had few applicants and 25</w:t>
      </w:r>
      <w:r>
        <w:t>%</w:t>
      </w:r>
      <w:r w:rsidRPr="00B05E44">
        <w:t xml:space="preserve"> of employers with an unfilled vacancy listed location as the reason. In Western Australia, these figures were 36</w:t>
      </w:r>
      <w:r>
        <w:t>%</w:t>
      </w:r>
      <w:r w:rsidRPr="00B05E44">
        <w:t xml:space="preserve"> and 20</w:t>
      </w:r>
      <w:r>
        <w:t>%</w:t>
      </w:r>
      <w:r w:rsidRPr="00B05E44">
        <w:t>, respectively</w:t>
      </w:r>
      <w:r>
        <w:t xml:space="preserve"> (Figure 25)</w:t>
      </w:r>
      <w:r w:rsidRPr="00B05E44">
        <w:t>.</w:t>
      </w:r>
      <w:r>
        <w:t xml:space="preserve"> </w:t>
      </w:r>
    </w:p>
    <w:p w14:paraId="2B9A85DF" w14:textId="77777777" w:rsidR="008564DD" w:rsidRDefault="008564DD" w:rsidP="008564DD">
      <w:pPr>
        <w:pStyle w:val="ChartandTablelabel"/>
        <w:rPr>
          <w:rFonts w:asciiTheme="minorHAnsi" w:hAnsiTheme="minorHAnsi"/>
        </w:rPr>
      </w:pPr>
      <w:r w:rsidRPr="0087406A">
        <w:rPr>
          <w:rFonts w:asciiTheme="minorHAnsi" w:hAnsiTheme="minorHAnsi"/>
        </w:rPr>
        <w:t>Figure 2</w:t>
      </w:r>
      <w:r>
        <w:rPr>
          <w:rFonts w:asciiTheme="minorHAnsi" w:hAnsiTheme="minorHAnsi"/>
        </w:rPr>
        <w:t>5</w:t>
      </w:r>
      <w:r w:rsidRPr="0087406A">
        <w:rPr>
          <w:rFonts w:asciiTheme="minorHAnsi" w:hAnsiTheme="minorHAnsi"/>
        </w:rPr>
        <w:t xml:space="preserve">: Location as a reason for receiving few applicants or for a vacancy remaining unfilled, remoteness areas, </w:t>
      </w:r>
      <w:proofErr w:type="gramStart"/>
      <w:r w:rsidRPr="0087406A">
        <w:rPr>
          <w:rFonts w:asciiTheme="minorHAnsi" w:hAnsiTheme="minorHAnsi"/>
        </w:rPr>
        <w:t>2023</w:t>
      </w:r>
      <w:proofErr w:type="gramEnd"/>
    </w:p>
    <w:p w14:paraId="620E7781" w14:textId="77777777" w:rsidR="008564DD" w:rsidRDefault="008564DD" w:rsidP="008564DD">
      <w:r>
        <w:rPr>
          <w:noProof/>
        </w:rPr>
        <w:drawing>
          <wp:inline distT="0" distB="0" distL="0" distR="0" wp14:anchorId="747BFF52" wp14:editId="53FEF396">
            <wp:extent cx="5657850" cy="2743200"/>
            <wp:effectExtent l="0" t="0" r="0" b="0"/>
            <wp:docPr id="1489317523" name="Chart 1" descr="Figure 27 is a column chart showing two series; location as a reason for few applicants, and location as a reason for unfilled vacancy. These series are displayed for each remoteness area. Proportions increase linearly with remoteness categories. For employers in major cities of Australia, 12% note location as a reason for few applicants, and 8% as a reason for unfilled vacancy. For those in very remote Australia, 81% cite location as a reason for few applicants, while 45% cite location as a reason for their unfilled vacancy.">
              <a:extLst xmlns:a="http://schemas.openxmlformats.org/drawingml/2006/main">
                <a:ext uri="{FF2B5EF4-FFF2-40B4-BE49-F238E27FC236}">
                  <a16:creationId xmlns:a16="http://schemas.microsoft.com/office/drawing/2014/main" id="{C8576838-F14D-9A37-AF26-5EC2382795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00B723E" w14:textId="77777777" w:rsidR="008564DD" w:rsidRDefault="008564DD" w:rsidP="008564DD">
      <w:pPr>
        <w:pStyle w:val="Source"/>
      </w:pPr>
      <w:r w:rsidRPr="0087406A">
        <w:t>Source: Jobs and Skills Australia analysis of SERA data, 2023</w:t>
      </w:r>
      <w:r>
        <w:br w:type="page"/>
      </w:r>
    </w:p>
    <w:p w14:paraId="322AA152" w14:textId="77777777" w:rsidR="008564DD" w:rsidRDefault="008564DD" w:rsidP="008564DD">
      <w:pPr>
        <w:pStyle w:val="Heading2"/>
      </w:pPr>
      <w:bookmarkStart w:id="66" w:name="_Toc151365204"/>
      <w:bookmarkStart w:id="67" w:name="_Toc152324321"/>
      <w:r w:rsidRPr="00E62E2E">
        <w:lastRenderedPageBreak/>
        <w:t>In focus: Regional skills pressure case study, Retail Managers</w:t>
      </w:r>
      <w:bookmarkEnd w:id="66"/>
      <w:bookmarkEnd w:id="67"/>
    </w:p>
    <w:p w14:paraId="287B96BD" w14:textId="020BEDEF" w:rsidR="008564DD" w:rsidRDefault="008564DD" w:rsidP="008564DD">
      <w:r>
        <w:t xml:space="preserve">A regional shortage for Retail Managers was identified in </w:t>
      </w:r>
      <w:r w:rsidR="00045718" w:rsidRPr="00045718">
        <w:t>Jobs and Skills Australia</w:t>
      </w:r>
      <w:r w:rsidR="00045718">
        <w:t>’s</w:t>
      </w:r>
      <w:r w:rsidR="00045718" w:rsidRPr="00045718">
        <w:t xml:space="preserve"> </w:t>
      </w:r>
      <w:r>
        <w:t>2023 Skills Priority List.</w:t>
      </w:r>
      <w:r>
        <w:rPr>
          <w:rStyle w:val="FootnoteReference"/>
        </w:rPr>
        <w:footnoteReference w:id="17"/>
      </w:r>
      <w:r>
        <w:t xml:space="preserve"> IVI results suggest demand for Retail Managers underwent a shift through the COVID-19 recovery. Occupations in the Retail Trade industry experienced unprecedented growth in job advertisements during the recovery from the COVID-19 shock. However, unlike other large employing occupations in this industry, demand for Retail Managers has been sustained at a historically elevated level through 2023. </w:t>
      </w:r>
    </w:p>
    <w:p w14:paraId="2852A33C" w14:textId="77777777" w:rsidR="008564DD" w:rsidRDefault="008564DD" w:rsidP="008564DD">
      <w:r>
        <w:t>The increase in online job advertisements may indicate employers are seeking to attract a larger proportion of high-skill workers for customer-facing roles in response to industry level structural changes accelerated by the pandemic.</w:t>
      </w:r>
    </w:p>
    <w:p w14:paraId="054CEEB8" w14:textId="77777777" w:rsidR="008564DD" w:rsidRDefault="008564DD" w:rsidP="008564DD">
      <w:r>
        <w:t>Over the decade to February 2020, monthly job advertisement counts for Retail Managers exhibited a flat trend while following the seasonal demand fluctuations for retail workers. During the COVID-19 shock, recruitment activity for Retail Managers reached a series low of 880 job advertisements. Vacancies seeking Retail Managers broke out of the historical bounds through the COVID-19 recovery period, increasing more than five-fold to reach a series high in March 2023 before declining slightly (by 5.1%) to 4,400 job advertisements in September 2023 (Figure 26).</w:t>
      </w:r>
    </w:p>
    <w:p w14:paraId="736ECBFA" w14:textId="77777777" w:rsidR="008564DD" w:rsidRPr="001F0C80" w:rsidRDefault="008564DD" w:rsidP="008564DD">
      <w:pPr>
        <w:pStyle w:val="ChartandTablelabel"/>
        <w:rPr>
          <w:rFonts w:asciiTheme="minorHAnsi" w:hAnsiTheme="minorHAnsi"/>
        </w:rPr>
      </w:pPr>
      <w:r w:rsidRPr="001F0C80">
        <w:rPr>
          <w:rFonts w:asciiTheme="minorHAnsi" w:hAnsiTheme="minorHAnsi"/>
        </w:rPr>
        <w:t>Figure 2</w:t>
      </w:r>
      <w:r>
        <w:rPr>
          <w:rFonts w:asciiTheme="minorHAnsi" w:hAnsiTheme="minorHAnsi"/>
        </w:rPr>
        <w:t>6</w:t>
      </w:r>
      <w:r w:rsidRPr="001F0C80">
        <w:rPr>
          <w:rFonts w:asciiTheme="minorHAnsi" w:hAnsiTheme="minorHAnsi"/>
        </w:rPr>
        <w:t>: Online job advertisements for Retail Managers and the other top five employing occupations in Retail Trade</w:t>
      </w:r>
      <w:r w:rsidRPr="001F0C80">
        <w:rPr>
          <w:rStyle w:val="FootnoteReference"/>
          <w:rFonts w:asciiTheme="minorHAnsi" w:hAnsiTheme="minorHAnsi"/>
        </w:rPr>
        <w:footnoteReference w:id="18"/>
      </w:r>
    </w:p>
    <w:p w14:paraId="7C942C6E" w14:textId="77777777" w:rsidR="008564DD" w:rsidRDefault="008564DD" w:rsidP="008564DD">
      <w:r>
        <w:rPr>
          <w:noProof/>
        </w:rPr>
        <w:drawing>
          <wp:inline distT="0" distB="0" distL="0" distR="0" wp14:anchorId="76D392A3" wp14:editId="13A8E1BF">
            <wp:extent cx="5731510" cy="2654935"/>
            <wp:effectExtent l="0" t="0" r="2540" b="0"/>
            <wp:docPr id="1561547377" name="Chart 1" descr="A line graph showing the number of online job advertisements each month from January 2010 to August 2023 for Retail Managers with a second comparison line showing the sum of the number of job advertisements for the other five largest employing occupations in Retail Trade. The graph shows the number of job advertisements for Retail Managers held steady over the 10 years preceding the COVID-19 shock whereas a weak downward trend was present for the other top five occupations, with consistent seasonal variation patterns evident for both. During the COVID-19 period, job advertisements fell well below previously recorded levels before increasing to several times the level recorded during the pandemic. In November 2022, the two lines diverge with the number of job advertisements for Retail Managers resuming increases before stabilising from March 2023 onwards. Over this period, the number of job advertisements for the other top five occupations declined sharply before a small uptick in March 2023 followed by further declines and then increasing again between June and September 2023.">
              <a:extLst xmlns:a="http://schemas.openxmlformats.org/drawingml/2006/main">
                <a:ext uri="{FF2B5EF4-FFF2-40B4-BE49-F238E27FC236}">
                  <a16:creationId xmlns:a16="http://schemas.microsoft.com/office/drawing/2014/main" id="{FD15926B-00DE-4CD2-A316-AF4BF87385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B79667B" w14:textId="77777777" w:rsidR="008564DD" w:rsidRDefault="008564DD" w:rsidP="008564DD">
      <w:pPr>
        <w:pStyle w:val="Source"/>
      </w:pPr>
      <w:r w:rsidRPr="00911782">
        <w:t>Source: Jobs and Skills Australia, Internet Vacancy Index, September 2023, unpublished 3-month average data.</w:t>
      </w:r>
    </w:p>
    <w:p w14:paraId="5B5D5386" w14:textId="77777777" w:rsidR="008564DD" w:rsidRDefault="008564DD" w:rsidP="008564DD">
      <w:pPr>
        <w:spacing w:after="160" w:line="259" w:lineRule="auto"/>
      </w:pPr>
      <w:r>
        <w:t xml:space="preserve">The recent shift in demand is particularly pronounced in rest of state areas. While online recruitment activity mirrored the stability observed in the national picture over the decade preceding the pandemic, recent growth outstripped that recorded in capital cities. </w:t>
      </w:r>
    </w:p>
    <w:p w14:paraId="265A2987" w14:textId="1EB38F97" w:rsidR="008564DD" w:rsidRDefault="008564DD" w:rsidP="008564DD">
      <w:pPr>
        <w:spacing w:after="160" w:line="259" w:lineRule="auto"/>
      </w:pPr>
      <w:r>
        <w:t>Over the five years to September 2023, online job advertisements for Retail Managers increased by 149.9% in rest of state areas compared with 37.5% in capital cities.</w:t>
      </w:r>
    </w:p>
    <w:p w14:paraId="6BF7DE75" w14:textId="77777777" w:rsidR="008564DD" w:rsidRDefault="008564DD" w:rsidP="008564DD">
      <w:pPr>
        <w:spacing w:after="160" w:line="259" w:lineRule="auto"/>
      </w:pPr>
      <w:r>
        <w:lastRenderedPageBreak/>
        <w:t>Other large employing occupations in Retail Trade recorded similar growth in vacancies following the COVID-19 shock. However, this level of demand has not continued. Over the year to September 2023, vacancies for Sales Assistants (General), the largest employing occupation in Retail Trade</w:t>
      </w:r>
      <w:r>
        <w:rPr>
          <w:rStyle w:val="FootnoteReference"/>
        </w:rPr>
        <w:footnoteReference w:id="19"/>
      </w:r>
      <w:r>
        <w:t xml:space="preserve">, declined by 17.2%. Declines in online job advertisements over this period were recorded for other major occupations in Retail Trade including </w:t>
      </w:r>
      <w:r w:rsidRPr="00ED081A">
        <w:t>Checkout Operators and Office Cashiers</w:t>
      </w:r>
      <w:r>
        <w:t xml:space="preserve"> (down by 60.0%), Shelf Fillers (59.4%), </w:t>
      </w:r>
      <w:proofErr w:type="spellStart"/>
      <w:r>
        <w:t>Storepersons</w:t>
      </w:r>
      <w:proofErr w:type="spellEnd"/>
      <w:r>
        <w:t xml:space="preserve"> (19.2%) and Pharmacy Sales Assistants (55.3%). Online job advertisements for Retail Managers, in contrast, increased by 1.9% over this period.</w:t>
      </w:r>
    </w:p>
    <w:p w14:paraId="1F1E141C" w14:textId="65B50B76" w:rsidR="008564DD" w:rsidRDefault="008564DD" w:rsidP="008564DD">
      <w:pPr>
        <w:spacing w:after="160" w:line="259" w:lineRule="auto"/>
      </w:pPr>
      <w:r>
        <w:t>Long-forecasted structural changes to the Retail Trade industry, potentially accelerated by the COVID</w:t>
      </w:r>
      <w:r>
        <w:noBreakHyphen/>
        <w:t>19 shock, create expanding role demands for customer-facing workers.</w:t>
      </w:r>
      <w:r>
        <w:rPr>
          <w:rStyle w:val="FootnoteReference"/>
        </w:rPr>
        <w:footnoteReference w:id="20"/>
      </w:r>
      <w:r>
        <w:t xml:space="preserve"> This may offer a plausible explanation for the increased demand for Retail Managers. Retailers are increasingly using big data to manage their businesses, with Retail Managers expected to use data analytics to better understand and shape pre</w:t>
      </w:r>
      <w:r>
        <w:noBreakHyphen/>
        <w:t>purchasing decisions, build post-purchase loyalty and to make data-driven decisions about how best to allocate resources and staffing. Increasing expectations of the ‘retail experience’ requiring a value-add for customers now more accustomed to the convenience of online shopping, amplify emotional labour demands. Managers are required to navigate the digital transformation of the retail workplace, with increased automation requiring s</w:t>
      </w:r>
      <w:r w:rsidRPr="00400E78">
        <w:t xml:space="preserve">trategic leadership to develop systems of reskilling and upskilling of the </w:t>
      </w:r>
      <w:r>
        <w:t xml:space="preserve">workforce. </w:t>
      </w:r>
      <w:r>
        <w:br w:type="page"/>
      </w:r>
    </w:p>
    <w:p w14:paraId="5FF63556" w14:textId="77777777" w:rsidR="008564DD" w:rsidRPr="00CA6FEE" w:rsidRDefault="008564DD" w:rsidP="00CA6FEE">
      <w:pPr>
        <w:pStyle w:val="Heading1"/>
      </w:pPr>
      <w:bookmarkStart w:id="68" w:name="_Toc151365205"/>
      <w:bookmarkStart w:id="69" w:name="_Toc152324322"/>
      <w:bookmarkStart w:id="70" w:name="_Hlk150771271"/>
      <w:r w:rsidRPr="00CA6FEE">
        <w:lastRenderedPageBreak/>
        <w:t>Jobs and Skills Australia resources</w:t>
      </w:r>
      <w:bookmarkEnd w:id="68"/>
      <w:bookmarkEnd w:id="69"/>
    </w:p>
    <w:p w14:paraId="036902CE" w14:textId="09AC911E" w:rsidR="008564DD" w:rsidRDefault="008564DD" w:rsidP="008564DD">
      <w:r>
        <w:t xml:space="preserve">Key data, resources and reports can be found on the </w:t>
      </w:r>
      <w:r w:rsidR="00397229" w:rsidRPr="00397229">
        <w:t xml:space="preserve">Jobs and Skills Australia </w:t>
      </w:r>
      <w:r>
        <w:t xml:space="preserve">website: </w:t>
      </w:r>
      <w:hyperlink r:id="rId41" w:history="1">
        <w:r w:rsidRPr="00337BE1">
          <w:rPr>
            <w:rStyle w:val="Hyperlink"/>
          </w:rPr>
          <w:t>https://www.jobsandskills.gov.au/</w:t>
        </w:r>
      </w:hyperlink>
    </w:p>
    <w:p w14:paraId="6E9D5527" w14:textId="77777777" w:rsidR="008564DD" w:rsidRDefault="008564DD" w:rsidP="008564DD"/>
    <w:tbl>
      <w:tblPr>
        <w:tblStyle w:val="JSATable1"/>
        <w:tblW w:w="9006" w:type="dxa"/>
        <w:tblLayout w:type="fixed"/>
        <w:tblLook w:val="0020" w:firstRow="1" w:lastRow="0" w:firstColumn="0" w:lastColumn="0" w:noHBand="0" w:noVBand="0"/>
      </w:tblPr>
      <w:tblGrid>
        <w:gridCol w:w="5529"/>
        <w:gridCol w:w="3477"/>
      </w:tblGrid>
      <w:tr w:rsidR="008564DD" w:rsidRPr="00B26C3D" w14:paraId="0DFB3118" w14:textId="77777777" w:rsidTr="001719AC">
        <w:trPr>
          <w:cnfStyle w:val="100000000000" w:firstRow="1" w:lastRow="0" w:firstColumn="0" w:lastColumn="0" w:oddVBand="0" w:evenVBand="0" w:oddHBand="0" w:evenHBand="0" w:firstRowFirstColumn="0" w:firstRowLastColumn="0" w:lastRowFirstColumn="0" w:lastRowLastColumn="0"/>
          <w:trHeight w:val="400"/>
        </w:trPr>
        <w:tc>
          <w:tcPr>
            <w:tcW w:w="5529" w:type="dxa"/>
            <w:shd w:val="clear" w:color="auto" w:fill="012749"/>
            <w:vAlign w:val="center"/>
          </w:tcPr>
          <w:p w14:paraId="24D89B7A" w14:textId="77777777" w:rsidR="008564DD" w:rsidRPr="009E5369" w:rsidRDefault="008564DD" w:rsidP="001719AC">
            <w:pPr>
              <w:spacing w:before="100"/>
              <w:rPr>
                <w:b/>
                <w:bCs/>
                <w:sz w:val="20"/>
                <w:szCs w:val="20"/>
              </w:rPr>
            </w:pPr>
            <w:r w:rsidRPr="009E5369">
              <w:rPr>
                <w:b/>
                <w:bCs/>
                <w:sz w:val="20"/>
                <w:szCs w:val="20"/>
              </w:rPr>
              <w:t>Resource</w:t>
            </w:r>
          </w:p>
        </w:tc>
        <w:tc>
          <w:tcPr>
            <w:tcW w:w="3477" w:type="dxa"/>
            <w:shd w:val="clear" w:color="auto" w:fill="012749"/>
            <w:vAlign w:val="center"/>
          </w:tcPr>
          <w:p w14:paraId="24D156C9" w14:textId="77777777" w:rsidR="008564DD" w:rsidRPr="009E5369" w:rsidRDefault="008564DD" w:rsidP="001719AC">
            <w:pPr>
              <w:spacing w:before="100"/>
              <w:rPr>
                <w:b/>
                <w:bCs/>
                <w:sz w:val="20"/>
                <w:szCs w:val="20"/>
              </w:rPr>
            </w:pPr>
            <w:r w:rsidRPr="009E5369">
              <w:rPr>
                <w:b/>
                <w:bCs/>
                <w:sz w:val="20"/>
                <w:szCs w:val="20"/>
              </w:rPr>
              <w:t>Publication notes</w:t>
            </w:r>
          </w:p>
        </w:tc>
      </w:tr>
      <w:tr w:rsidR="008564DD" w:rsidRPr="00B26C3D" w14:paraId="089DD4E6" w14:textId="77777777" w:rsidTr="001719AC">
        <w:trPr>
          <w:trHeight w:val="400"/>
        </w:trPr>
        <w:tc>
          <w:tcPr>
            <w:tcW w:w="5529" w:type="dxa"/>
            <w:vAlign w:val="center"/>
          </w:tcPr>
          <w:p w14:paraId="7897118C" w14:textId="77777777" w:rsidR="008564DD" w:rsidRPr="006A4285" w:rsidRDefault="0016277F" w:rsidP="001719AC">
            <w:pPr>
              <w:rPr>
                <w:sz w:val="20"/>
                <w:szCs w:val="20"/>
              </w:rPr>
            </w:pPr>
            <w:hyperlink r:id="rId42" w:history="1">
              <w:r w:rsidR="008564DD" w:rsidRPr="006A4285">
                <w:rPr>
                  <w:rStyle w:val="Hyperlink"/>
                  <w:sz w:val="20"/>
                  <w:szCs w:val="20"/>
                </w:rPr>
                <w:t>Internet Vacancy Index</w:t>
              </w:r>
            </w:hyperlink>
            <w:r w:rsidR="008564DD" w:rsidRPr="006A4285">
              <w:rPr>
                <w:sz w:val="20"/>
                <w:szCs w:val="20"/>
              </w:rPr>
              <w:t xml:space="preserve"> </w:t>
            </w:r>
          </w:p>
          <w:p w14:paraId="56893207" w14:textId="77777777" w:rsidR="008564DD" w:rsidRPr="006A4285" w:rsidRDefault="008564DD" w:rsidP="001719AC">
            <w:pPr>
              <w:rPr>
                <w:sz w:val="20"/>
                <w:szCs w:val="20"/>
              </w:rPr>
            </w:pPr>
            <w:r w:rsidRPr="006A4285">
              <w:rPr>
                <w:sz w:val="20"/>
                <w:szCs w:val="20"/>
              </w:rPr>
              <w:t>The Internet Vacancy Index (IVI) is a monthly count of online job advertisements compiled by Jobs and Skills Australia.</w:t>
            </w:r>
          </w:p>
        </w:tc>
        <w:tc>
          <w:tcPr>
            <w:tcW w:w="3477" w:type="dxa"/>
            <w:vAlign w:val="center"/>
          </w:tcPr>
          <w:p w14:paraId="68510E48" w14:textId="77777777" w:rsidR="008564DD" w:rsidRPr="006A4285" w:rsidRDefault="008564DD" w:rsidP="001719AC">
            <w:pPr>
              <w:rPr>
                <w:sz w:val="20"/>
                <w:szCs w:val="20"/>
              </w:rPr>
            </w:pPr>
            <w:r w:rsidRPr="006A4285">
              <w:rPr>
                <w:sz w:val="20"/>
                <w:szCs w:val="20"/>
              </w:rPr>
              <w:t>The Vacancy Report is published on the third Wednesday of the month.</w:t>
            </w:r>
          </w:p>
        </w:tc>
      </w:tr>
      <w:tr w:rsidR="008564DD" w:rsidRPr="00B26C3D" w14:paraId="11DCC66E" w14:textId="77777777" w:rsidTr="001719AC">
        <w:trPr>
          <w:cnfStyle w:val="000000010000" w:firstRow="0" w:lastRow="0" w:firstColumn="0" w:lastColumn="0" w:oddVBand="0" w:evenVBand="0" w:oddHBand="0" w:evenHBand="1" w:firstRowFirstColumn="0" w:firstRowLastColumn="0" w:lastRowFirstColumn="0" w:lastRowLastColumn="0"/>
          <w:trHeight w:val="400"/>
        </w:trPr>
        <w:tc>
          <w:tcPr>
            <w:tcW w:w="5529" w:type="dxa"/>
            <w:vAlign w:val="center"/>
          </w:tcPr>
          <w:p w14:paraId="29FD2EE2" w14:textId="77777777" w:rsidR="008564DD" w:rsidRPr="006A4285" w:rsidRDefault="0016277F" w:rsidP="001719AC">
            <w:pPr>
              <w:rPr>
                <w:sz w:val="20"/>
                <w:szCs w:val="20"/>
              </w:rPr>
            </w:pPr>
            <w:hyperlink r:id="rId43" w:history="1">
              <w:r w:rsidR="008564DD" w:rsidRPr="006A4285">
                <w:rPr>
                  <w:rStyle w:val="Hyperlink"/>
                  <w:sz w:val="20"/>
                  <w:szCs w:val="20"/>
                </w:rPr>
                <w:t>Recruitment Experiences and Outlook Survey</w:t>
              </w:r>
            </w:hyperlink>
          </w:p>
          <w:p w14:paraId="70FC57D6" w14:textId="77777777" w:rsidR="008564DD" w:rsidRPr="006A4285" w:rsidRDefault="008564DD" w:rsidP="001719AC">
            <w:pPr>
              <w:rPr>
                <w:sz w:val="20"/>
                <w:szCs w:val="20"/>
              </w:rPr>
            </w:pPr>
            <w:r>
              <w:rPr>
                <w:sz w:val="20"/>
                <w:szCs w:val="20"/>
              </w:rPr>
              <w:t>S</w:t>
            </w:r>
            <w:r w:rsidRPr="006A4285">
              <w:rPr>
                <w:sz w:val="20"/>
                <w:szCs w:val="20"/>
              </w:rPr>
              <w:t>urvey</w:t>
            </w:r>
            <w:r>
              <w:rPr>
                <w:sz w:val="20"/>
                <w:szCs w:val="20"/>
              </w:rPr>
              <w:t xml:space="preserve"> of</w:t>
            </w:r>
            <w:r w:rsidRPr="006A4285">
              <w:rPr>
                <w:sz w:val="20"/>
                <w:szCs w:val="20"/>
              </w:rPr>
              <w:t xml:space="preserve"> at least 1000 employers each month to find out about their experience when recruiting staff.</w:t>
            </w:r>
          </w:p>
        </w:tc>
        <w:tc>
          <w:tcPr>
            <w:tcW w:w="3477" w:type="dxa"/>
            <w:vAlign w:val="center"/>
          </w:tcPr>
          <w:p w14:paraId="1BC28E60" w14:textId="77777777" w:rsidR="008564DD" w:rsidRPr="006A4285" w:rsidRDefault="008564DD" w:rsidP="001719AC">
            <w:pPr>
              <w:rPr>
                <w:sz w:val="20"/>
                <w:szCs w:val="20"/>
              </w:rPr>
            </w:pPr>
            <w:r w:rsidRPr="006A4285">
              <w:rPr>
                <w:sz w:val="20"/>
                <w:szCs w:val="20"/>
              </w:rPr>
              <w:t>The Recruitment Insights Report is published on the third Tuesday of the month, while regular special topic Spotlight reports are also published monthly.</w:t>
            </w:r>
          </w:p>
        </w:tc>
      </w:tr>
      <w:tr w:rsidR="008564DD" w:rsidRPr="00B26C3D" w14:paraId="29B9FE96" w14:textId="77777777" w:rsidTr="001719AC">
        <w:trPr>
          <w:trHeight w:val="400"/>
        </w:trPr>
        <w:tc>
          <w:tcPr>
            <w:tcW w:w="5529" w:type="dxa"/>
            <w:vAlign w:val="center"/>
          </w:tcPr>
          <w:p w14:paraId="5DB51D5C" w14:textId="77777777" w:rsidR="008564DD" w:rsidRPr="006A4285" w:rsidRDefault="0016277F" w:rsidP="001719AC">
            <w:pPr>
              <w:rPr>
                <w:sz w:val="20"/>
                <w:szCs w:val="20"/>
              </w:rPr>
            </w:pPr>
            <w:hyperlink r:id="rId44" w:history="1">
              <w:r w:rsidR="008564DD" w:rsidRPr="006A4285">
                <w:rPr>
                  <w:rStyle w:val="Hyperlink"/>
                  <w:sz w:val="20"/>
                  <w:szCs w:val="20"/>
                </w:rPr>
                <w:t>Skill Shortages Analysis</w:t>
              </w:r>
            </w:hyperlink>
          </w:p>
          <w:p w14:paraId="0834437E" w14:textId="77777777" w:rsidR="008564DD" w:rsidRPr="006A4285" w:rsidRDefault="008564DD" w:rsidP="001719AC">
            <w:pPr>
              <w:rPr>
                <w:sz w:val="20"/>
                <w:szCs w:val="20"/>
              </w:rPr>
            </w:pPr>
            <w:r>
              <w:rPr>
                <w:sz w:val="20"/>
                <w:szCs w:val="20"/>
              </w:rPr>
              <w:t>S</w:t>
            </w:r>
            <w:r w:rsidRPr="006A4285">
              <w:rPr>
                <w:sz w:val="20"/>
                <w:szCs w:val="20"/>
              </w:rPr>
              <w:t>kills shortage analysis including the annual Skills Priority List (SPL) and reports on Skills Shortages.</w:t>
            </w:r>
          </w:p>
        </w:tc>
        <w:tc>
          <w:tcPr>
            <w:tcW w:w="3477" w:type="dxa"/>
            <w:vAlign w:val="center"/>
          </w:tcPr>
          <w:p w14:paraId="580DEFEB" w14:textId="77777777" w:rsidR="008564DD" w:rsidRPr="006A4285" w:rsidRDefault="008564DD" w:rsidP="001719AC">
            <w:pPr>
              <w:rPr>
                <w:sz w:val="20"/>
                <w:szCs w:val="20"/>
              </w:rPr>
            </w:pPr>
            <w:r w:rsidRPr="006A4285">
              <w:rPr>
                <w:sz w:val="20"/>
                <w:szCs w:val="20"/>
              </w:rPr>
              <w:t>The SPL is released annually</w:t>
            </w:r>
            <w:r>
              <w:rPr>
                <w:sz w:val="20"/>
                <w:szCs w:val="20"/>
              </w:rPr>
              <w:t xml:space="preserve"> (around September)</w:t>
            </w:r>
            <w:r w:rsidRPr="006A4285">
              <w:rPr>
                <w:sz w:val="20"/>
                <w:szCs w:val="20"/>
              </w:rPr>
              <w:t>, while the Skills Shortage Quarterly provides quarterly insights.</w:t>
            </w:r>
          </w:p>
        </w:tc>
      </w:tr>
      <w:tr w:rsidR="008564DD" w:rsidRPr="00B26C3D" w14:paraId="4AD17AAB" w14:textId="77777777" w:rsidTr="001719AC">
        <w:trPr>
          <w:cnfStyle w:val="000000010000" w:firstRow="0" w:lastRow="0" w:firstColumn="0" w:lastColumn="0" w:oddVBand="0" w:evenVBand="0" w:oddHBand="0" w:evenHBand="1" w:firstRowFirstColumn="0" w:firstRowLastColumn="0" w:lastRowFirstColumn="0" w:lastRowLastColumn="0"/>
          <w:trHeight w:val="415"/>
        </w:trPr>
        <w:tc>
          <w:tcPr>
            <w:tcW w:w="5529" w:type="dxa"/>
            <w:vAlign w:val="center"/>
          </w:tcPr>
          <w:p w14:paraId="5F688FC4" w14:textId="77777777" w:rsidR="008564DD" w:rsidRPr="002261F9" w:rsidRDefault="008564DD" w:rsidP="001719AC">
            <w:pPr>
              <w:rPr>
                <w:rStyle w:val="Hyperlink"/>
                <w:sz w:val="20"/>
                <w:szCs w:val="20"/>
              </w:rPr>
            </w:pPr>
            <w:r>
              <w:rPr>
                <w:sz w:val="20"/>
                <w:szCs w:val="20"/>
              </w:rPr>
              <w:fldChar w:fldCharType="begin"/>
            </w:r>
            <w:r>
              <w:rPr>
                <w:sz w:val="20"/>
                <w:szCs w:val="20"/>
              </w:rPr>
              <w:instrText>HYPERLINK "https://www.jobsandskills.gov.au/data/small-area-labour-markets"</w:instrText>
            </w:r>
            <w:r>
              <w:rPr>
                <w:sz w:val="20"/>
                <w:szCs w:val="20"/>
              </w:rPr>
            </w:r>
            <w:r>
              <w:rPr>
                <w:sz w:val="20"/>
                <w:szCs w:val="20"/>
              </w:rPr>
              <w:fldChar w:fldCharType="separate"/>
            </w:r>
            <w:r w:rsidRPr="002261F9">
              <w:rPr>
                <w:rStyle w:val="Hyperlink"/>
                <w:sz w:val="20"/>
                <w:szCs w:val="20"/>
              </w:rPr>
              <w:t>Small Area Labour Markets (SALM)</w:t>
            </w:r>
          </w:p>
          <w:p w14:paraId="496032C9" w14:textId="77777777" w:rsidR="008564DD" w:rsidRPr="006A4285" w:rsidRDefault="008564DD" w:rsidP="001719AC">
            <w:pPr>
              <w:rPr>
                <w:sz w:val="20"/>
                <w:szCs w:val="20"/>
              </w:rPr>
            </w:pPr>
            <w:r>
              <w:rPr>
                <w:sz w:val="20"/>
                <w:szCs w:val="20"/>
              </w:rPr>
              <w:fldChar w:fldCharType="end"/>
            </w:r>
            <w:r>
              <w:rPr>
                <w:sz w:val="20"/>
                <w:szCs w:val="20"/>
              </w:rPr>
              <w:t>E</w:t>
            </w:r>
            <w:r w:rsidRPr="006A4285">
              <w:rPr>
                <w:sz w:val="20"/>
                <w:szCs w:val="20"/>
              </w:rPr>
              <w:t>stimates of unemployment and the unemployment rate at the Statistical Area Level 2 (SA2) and Local Government Area (LGA) level</w:t>
            </w:r>
          </w:p>
        </w:tc>
        <w:tc>
          <w:tcPr>
            <w:tcW w:w="3477" w:type="dxa"/>
            <w:vAlign w:val="center"/>
          </w:tcPr>
          <w:p w14:paraId="0A892808" w14:textId="77777777" w:rsidR="008564DD" w:rsidRPr="006A4285" w:rsidRDefault="008564DD" w:rsidP="001719AC">
            <w:pPr>
              <w:rPr>
                <w:sz w:val="20"/>
                <w:szCs w:val="20"/>
              </w:rPr>
            </w:pPr>
            <w:r>
              <w:rPr>
                <w:sz w:val="20"/>
                <w:szCs w:val="20"/>
              </w:rPr>
              <w:t>SALM data are released quarterly.</w:t>
            </w:r>
          </w:p>
        </w:tc>
      </w:tr>
      <w:tr w:rsidR="008564DD" w:rsidRPr="00B26C3D" w14:paraId="6502D338" w14:textId="77777777" w:rsidTr="001719AC">
        <w:trPr>
          <w:trHeight w:val="400"/>
        </w:trPr>
        <w:tc>
          <w:tcPr>
            <w:tcW w:w="5529" w:type="dxa"/>
            <w:vAlign w:val="center"/>
          </w:tcPr>
          <w:p w14:paraId="615BE210" w14:textId="77777777" w:rsidR="008564DD" w:rsidRDefault="0016277F" w:rsidP="001719AC">
            <w:pPr>
              <w:rPr>
                <w:sz w:val="20"/>
                <w:szCs w:val="20"/>
              </w:rPr>
            </w:pPr>
            <w:hyperlink r:id="rId45" w:history="1">
              <w:r w:rsidR="008564DD" w:rsidRPr="002261F9">
                <w:rPr>
                  <w:rStyle w:val="Hyperlink"/>
                  <w:sz w:val="20"/>
                  <w:szCs w:val="20"/>
                </w:rPr>
                <w:t>Australian Skills Classification</w:t>
              </w:r>
            </w:hyperlink>
          </w:p>
          <w:p w14:paraId="1CFC67E4" w14:textId="77777777" w:rsidR="008564DD" w:rsidRPr="006A4285" w:rsidRDefault="008564DD" w:rsidP="001719AC">
            <w:pPr>
              <w:rPr>
                <w:sz w:val="20"/>
                <w:szCs w:val="20"/>
              </w:rPr>
            </w:pPr>
            <w:r>
              <w:rPr>
                <w:sz w:val="20"/>
                <w:szCs w:val="20"/>
              </w:rPr>
              <w:t>E</w:t>
            </w:r>
            <w:r w:rsidRPr="002261F9">
              <w:rPr>
                <w:sz w:val="20"/>
                <w:szCs w:val="20"/>
              </w:rPr>
              <w:t>xplores the connections between skills and jobs.</w:t>
            </w:r>
          </w:p>
        </w:tc>
        <w:tc>
          <w:tcPr>
            <w:tcW w:w="3477" w:type="dxa"/>
            <w:vAlign w:val="center"/>
          </w:tcPr>
          <w:p w14:paraId="1A2A54C5" w14:textId="77777777" w:rsidR="008564DD" w:rsidRPr="006A4285" w:rsidRDefault="008564DD" w:rsidP="001719AC">
            <w:pPr>
              <w:rPr>
                <w:sz w:val="20"/>
                <w:szCs w:val="20"/>
              </w:rPr>
            </w:pPr>
          </w:p>
        </w:tc>
      </w:tr>
      <w:tr w:rsidR="008564DD" w:rsidRPr="00B26C3D" w14:paraId="0A7916E8" w14:textId="77777777" w:rsidTr="001719AC">
        <w:trPr>
          <w:cnfStyle w:val="000000010000" w:firstRow="0" w:lastRow="0" w:firstColumn="0" w:lastColumn="0" w:oddVBand="0" w:evenVBand="0" w:oddHBand="0" w:evenHBand="1" w:firstRowFirstColumn="0" w:firstRowLastColumn="0" w:lastRowFirstColumn="0" w:lastRowLastColumn="0"/>
          <w:trHeight w:val="400"/>
        </w:trPr>
        <w:tc>
          <w:tcPr>
            <w:tcW w:w="5529" w:type="dxa"/>
            <w:vAlign w:val="center"/>
          </w:tcPr>
          <w:p w14:paraId="386DFA63" w14:textId="77777777" w:rsidR="008564DD" w:rsidRDefault="0016277F" w:rsidP="001719AC">
            <w:pPr>
              <w:rPr>
                <w:sz w:val="20"/>
                <w:szCs w:val="20"/>
              </w:rPr>
            </w:pPr>
            <w:hyperlink r:id="rId46" w:history="1">
              <w:r w:rsidR="008564DD" w:rsidRPr="002261F9">
                <w:rPr>
                  <w:rStyle w:val="Hyperlink"/>
                  <w:sz w:val="20"/>
                  <w:szCs w:val="20"/>
                </w:rPr>
                <w:t>Jobs and Skills Atlas</w:t>
              </w:r>
            </w:hyperlink>
          </w:p>
          <w:p w14:paraId="6E2B8925" w14:textId="77777777" w:rsidR="008564DD" w:rsidRPr="006A4285" w:rsidRDefault="008564DD" w:rsidP="001719AC">
            <w:pPr>
              <w:rPr>
                <w:sz w:val="20"/>
                <w:szCs w:val="20"/>
              </w:rPr>
            </w:pPr>
            <w:r>
              <w:rPr>
                <w:sz w:val="20"/>
                <w:szCs w:val="20"/>
              </w:rPr>
              <w:t>P</w:t>
            </w:r>
            <w:r w:rsidRPr="002261F9">
              <w:rPr>
                <w:sz w:val="20"/>
                <w:szCs w:val="20"/>
              </w:rPr>
              <w:t xml:space="preserve">rovides an overview of the labour market at national, </w:t>
            </w:r>
            <w:proofErr w:type="gramStart"/>
            <w:r w:rsidRPr="002261F9">
              <w:rPr>
                <w:sz w:val="20"/>
                <w:szCs w:val="20"/>
              </w:rPr>
              <w:t>state</w:t>
            </w:r>
            <w:proofErr w:type="gramEnd"/>
            <w:r w:rsidRPr="002261F9">
              <w:rPr>
                <w:sz w:val="20"/>
                <w:szCs w:val="20"/>
              </w:rPr>
              <w:t xml:space="preserve"> and regional level by occupations, skills and industries.</w:t>
            </w:r>
          </w:p>
        </w:tc>
        <w:tc>
          <w:tcPr>
            <w:tcW w:w="3477" w:type="dxa"/>
            <w:vAlign w:val="center"/>
          </w:tcPr>
          <w:p w14:paraId="173940D6" w14:textId="77777777" w:rsidR="008564DD" w:rsidRPr="006A4285" w:rsidRDefault="008564DD" w:rsidP="001719AC">
            <w:pPr>
              <w:rPr>
                <w:sz w:val="20"/>
                <w:szCs w:val="20"/>
              </w:rPr>
            </w:pPr>
            <w:r w:rsidRPr="002261F9">
              <w:rPr>
                <w:sz w:val="20"/>
                <w:szCs w:val="20"/>
              </w:rPr>
              <w:t>Atlas will be updated with the data for the previous month, by the last Friday of every month.</w:t>
            </w:r>
          </w:p>
        </w:tc>
      </w:tr>
      <w:tr w:rsidR="008564DD" w:rsidRPr="00B26C3D" w14:paraId="7D81A47F" w14:textId="77777777" w:rsidTr="001719AC">
        <w:trPr>
          <w:trHeight w:val="400"/>
        </w:trPr>
        <w:tc>
          <w:tcPr>
            <w:tcW w:w="5529" w:type="dxa"/>
            <w:vAlign w:val="center"/>
          </w:tcPr>
          <w:p w14:paraId="6270687E" w14:textId="77777777" w:rsidR="008564DD" w:rsidRDefault="0016277F" w:rsidP="001719AC">
            <w:pPr>
              <w:rPr>
                <w:sz w:val="20"/>
                <w:szCs w:val="20"/>
              </w:rPr>
            </w:pPr>
            <w:hyperlink r:id="rId47" w:history="1">
              <w:r w:rsidR="008564DD" w:rsidRPr="002261F9">
                <w:rPr>
                  <w:rStyle w:val="Hyperlink"/>
                  <w:sz w:val="20"/>
                  <w:szCs w:val="20"/>
                </w:rPr>
                <w:t>Employment Region Dashboards and Profile</w:t>
              </w:r>
            </w:hyperlink>
          </w:p>
          <w:p w14:paraId="0D659C0B" w14:textId="77777777" w:rsidR="008564DD" w:rsidRPr="002261F9" w:rsidRDefault="008564DD" w:rsidP="001719AC">
            <w:pPr>
              <w:rPr>
                <w:sz w:val="20"/>
                <w:szCs w:val="20"/>
              </w:rPr>
            </w:pPr>
            <w:r w:rsidRPr="002261F9">
              <w:rPr>
                <w:sz w:val="20"/>
                <w:szCs w:val="20"/>
              </w:rPr>
              <w:t>Monthly Labour Market Dashboards</w:t>
            </w:r>
            <w:r>
              <w:rPr>
                <w:sz w:val="20"/>
                <w:szCs w:val="20"/>
              </w:rPr>
              <w:t xml:space="preserve">, </w:t>
            </w:r>
            <w:r w:rsidRPr="002261F9">
              <w:rPr>
                <w:sz w:val="20"/>
                <w:szCs w:val="20"/>
              </w:rPr>
              <w:t>Recruitment Trends and Employer Needs Profile</w:t>
            </w:r>
            <w:r>
              <w:rPr>
                <w:sz w:val="20"/>
                <w:szCs w:val="20"/>
              </w:rPr>
              <w:t xml:space="preserve">s, and </w:t>
            </w:r>
            <w:r w:rsidRPr="002261F9">
              <w:rPr>
                <w:sz w:val="20"/>
                <w:szCs w:val="20"/>
              </w:rPr>
              <w:t>Industry Profiles.</w:t>
            </w:r>
          </w:p>
        </w:tc>
        <w:tc>
          <w:tcPr>
            <w:tcW w:w="3477" w:type="dxa"/>
            <w:vAlign w:val="center"/>
          </w:tcPr>
          <w:p w14:paraId="0E20058D" w14:textId="77777777" w:rsidR="008564DD" w:rsidRPr="006A4285" w:rsidRDefault="008564DD" w:rsidP="001719AC">
            <w:pPr>
              <w:rPr>
                <w:sz w:val="20"/>
                <w:szCs w:val="20"/>
              </w:rPr>
            </w:pPr>
          </w:p>
        </w:tc>
      </w:tr>
      <w:tr w:rsidR="008564DD" w:rsidRPr="00B26C3D" w14:paraId="0B39D896" w14:textId="77777777" w:rsidTr="001719AC">
        <w:trPr>
          <w:cnfStyle w:val="000000010000" w:firstRow="0" w:lastRow="0" w:firstColumn="0" w:lastColumn="0" w:oddVBand="0" w:evenVBand="0" w:oddHBand="0" w:evenHBand="1" w:firstRowFirstColumn="0" w:firstRowLastColumn="0" w:lastRowFirstColumn="0" w:lastRowLastColumn="0"/>
          <w:trHeight w:val="400"/>
        </w:trPr>
        <w:tc>
          <w:tcPr>
            <w:tcW w:w="5529" w:type="dxa"/>
            <w:vAlign w:val="center"/>
          </w:tcPr>
          <w:p w14:paraId="719097C4" w14:textId="77777777" w:rsidR="008564DD" w:rsidRDefault="0016277F" w:rsidP="001719AC">
            <w:pPr>
              <w:rPr>
                <w:sz w:val="20"/>
                <w:szCs w:val="20"/>
              </w:rPr>
            </w:pPr>
            <w:hyperlink r:id="rId48" w:history="1">
              <w:r w:rsidR="008564DD" w:rsidRPr="002261F9">
                <w:rPr>
                  <w:rStyle w:val="Hyperlink"/>
                  <w:sz w:val="20"/>
                  <w:szCs w:val="20"/>
                </w:rPr>
                <w:t>Nowcast of Employment Region and Occupation (NERO)</w:t>
              </w:r>
            </w:hyperlink>
          </w:p>
          <w:p w14:paraId="531B2F51" w14:textId="77777777" w:rsidR="008564DD" w:rsidRPr="006A4285" w:rsidRDefault="008564DD" w:rsidP="001719AC">
            <w:pPr>
              <w:rPr>
                <w:sz w:val="20"/>
                <w:szCs w:val="20"/>
              </w:rPr>
            </w:pPr>
            <w:r>
              <w:rPr>
                <w:sz w:val="20"/>
                <w:szCs w:val="20"/>
              </w:rPr>
              <w:t>E</w:t>
            </w:r>
            <w:r w:rsidRPr="002261F9">
              <w:rPr>
                <w:sz w:val="20"/>
                <w:szCs w:val="20"/>
              </w:rPr>
              <w:t>xperimental dataset providing information on employment in 355 occupations across 88 regions in Australia.</w:t>
            </w:r>
          </w:p>
        </w:tc>
        <w:tc>
          <w:tcPr>
            <w:tcW w:w="3477" w:type="dxa"/>
            <w:vAlign w:val="center"/>
          </w:tcPr>
          <w:p w14:paraId="54F30CAB" w14:textId="77777777" w:rsidR="008564DD" w:rsidRPr="006A4285" w:rsidRDefault="008564DD" w:rsidP="001719AC">
            <w:pPr>
              <w:rPr>
                <w:sz w:val="20"/>
                <w:szCs w:val="20"/>
              </w:rPr>
            </w:pPr>
            <w:r>
              <w:rPr>
                <w:sz w:val="20"/>
                <w:szCs w:val="20"/>
              </w:rPr>
              <w:t>NERO data will be updated monthly.</w:t>
            </w:r>
          </w:p>
        </w:tc>
      </w:tr>
      <w:tr w:rsidR="008564DD" w:rsidRPr="00B26C3D" w14:paraId="415F6873" w14:textId="77777777" w:rsidTr="001719AC">
        <w:trPr>
          <w:trHeight w:val="400"/>
        </w:trPr>
        <w:tc>
          <w:tcPr>
            <w:tcW w:w="5529" w:type="dxa"/>
            <w:vAlign w:val="center"/>
          </w:tcPr>
          <w:p w14:paraId="4536AB83" w14:textId="77777777" w:rsidR="008564DD" w:rsidRPr="009E5369" w:rsidRDefault="008564DD" w:rsidP="001719AC">
            <w:pPr>
              <w:rPr>
                <w:color w:val="013D73" w:themeColor="accent3" w:themeTint="E6"/>
                <w:sz w:val="20"/>
                <w:szCs w:val="20"/>
                <w:u w:val="single"/>
              </w:rPr>
            </w:pPr>
            <w:r w:rsidRPr="009E5369">
              <w:rPr>
                <w:color w:val="013D73" w:themeColor="accent3" w:themeTint="E6"/>
                <w:sz w:val="20"/>
                <w:szCs w:val="20"/>
                <w:u w:val="single"/>
              </w:rPr>
              <w:t>International Labour Market Update</w:t>
            </w:r>
          </w:p>
          <w:p w14:paraId="5D5EA332" w14:textId="77777777" w:rsidR="008564DD" w:rsidRDefault="008564DD" w:rsidP="001719AC">
            <w:pPr>
              <w:rPr>
                <w:sz w:val="20"/>
                <w:szCs w:val="20"/>
              </w:rPr>
            </w:pPr>
            <w:r>
              <w:rPr>
                <w:sz w:val="20"/>
                <w:szCs w:val="20"/>
              </w:rPr>
              <w:t>P</w:t>
            </w:r>
            <w:r w:rsidRPr="002261F9">
              <w:rPr>
                <w:sz w:val="20"/>
                <w:szCs w:val="20"/>
              </w:rPr>
              <w:t>rovides key labour market data for Australia and selected overseas countries and country groups.</w:t>
            </w:r>
          </w:p>
        </w:tc>
        <w:tc>
          <w:tcPr>
            <w:tcW w:w="3477" w:type="dxa"/>
            <w:vAlign w:val="center"/>
          </w:tcPr>
          <w:p w14:paraId="12A79081" w14:textId="77777777" w:rsidR="008564DD" w:rsidRDefault="008564DD" w:rsidP="001719AC">
            <w:pPr>
              <w:rPr>
                <w:sz w:val="20"/>
                <w:szCs w:val="20"/>
              </w:rPr>
            </w:pPr>
            <w:r>
              <w:rPr>
                <w:sz w:val="20"/>
                <w:szCs w:val="20"/>
              </w:rPr>
              <w:t xml:space="preserve">The </w:t>
            </w:r>
            <w:hyperlink r:id="rId49" w:history="1">
              <w:r w:rsidRPr="002261F9">
                <w:rPr>
                  <w:rStyle w:val="Hyperlink"/>
                  <w:sz w:val="20"/>
                  <w:szCs w:val="20"/>
                </w:rPr>
                <w:t>September 2023 report</w:t>
              </w:r>
            </w:hyperlink>
            <w:r>
              <w:rPr>
                <w:sz w:val="20"/>
                <w:szCs w:val="20"/>
              </w:rPr>
              <w:t xml:space="preserve"> is currently available.</w:t>
            </w:r>
          </w:p>
        </w:tc>
      </w:tr>
    </w:tbl>
    <w:p w14:paraId="0436D77A" w14:textId="77777777" w:rsidR="008564DD" w:rsidRDefault="008564DD" w:rsidP="008564DD">
      <w:pPr>
        <w:spacing w:after="160" w:line="259" w:lineRule="auto"/>
      </w:pPr>
      <w:r>
        <w:br w:type="page"/>
      </w:r>
    </w:p>
    <w:p w14:paraId="46F512AD" w14:textId="77777777" w:rsidR="008564DD" w:rsidRDefault="008564DD" w:rsidP="008564DD">
      <w:pPr>
        <w:pStyle w:val="Heading1"/>
      </w:pPr>
      <w:bookmarkStart w:id="71" w:name="_Appendix"/>
      <w:bookmarkStart w:id="72" w:name="_Appendix_A"/>
      <w:bookmarkStart w:id="73" w:name="_Toc151365206"/>
      <w:bookmarkStart w:id="74" w:name="_Toc152324323"/>
      <w:bookmarkEnd w:id="70"/>
      <w:bookmarkEnd w:id="71"/>
      <w:bookmarkEnd w:id="72"/>
      <w:r>
        <w:lastRenderedPageBreak/>
        <w:t>Appendix A</w:t>
      </w:r>
      <w:bookmarkEnd w:id="73"/>
      <w:bookmarkEnd w:id="74"/>
    </w:p>
    <w:p w14:paraId="42DA48E5" w14:textId="77777777" w:rsidR="008564DD" w:rsidRPr="00A42F85" w:rsidRDefault="008564DD" w:rsidP="008564DD">
      <w:pPr>
        <w:pStyle w:val="Heading2"/>
      </w:pPr>
      <w:bookmarkStart w:id="75" w:name="_Toc151365207"/>
      <w:bookmarkStart w:id="76" w:name="_Toc152324324"/>
      <w:r>
        <w:t xml:space="preserve">Explainer: </w:t>
      </w:r>
      <w:r w:rsidRPr="00A42F85">
        <w:t>ABS and JSA trend series comparison</w:t>
      </w:r>
      <w:bookmarkEnd w:id="75"/>
      <w:bookmarkEnd w:id="76"/>
    </w:p>
    <w:p w14:paraId="4B2B4F0F" w14:textId="77777777" w:rsidR="008564DD" w:rsidRDefault="008564DD" w:rsidP="008564DD">
      <w:r>
        <w:t xml:space="preserve">As part of the detailed Labour Force Survey (LFS), the Australian Bureau of Statistics (ABS) releases original series of occupation and industry employment data to ANZSCO 4-digit and ANZSIC 3-digit level. The ABS also releases seasonally adjusted and trend </w:t>
      </w:r>
      <w:proofErr w:type="gramStart"/>
      <w:r>
        <w:t>series’</w:t>
      </w:r>
      <w:proofErr w:type="gramEnd"/>
      <w:r>
        <w:t xml:space="preserve"> of employment, but only at the ANZSIC 1-digit industry level. Due to the sample size of the Labour Force Survey, smaller sized industries and occupations can contain a significant amount of volatility in the original data released by the ABS. To remove some of the noise from the ABS original data for reporting purposes, JSA produces trend series for industry and occupation data down to ANZSCO 4-digit and ANZSIC 3-digit level. </w:t>
      </w:r>
    </w:p>
    <w:p w14:paraId="5784D26E" w14:textId="77777777" w:rsidR="008564DD" w:rsidRDefault="008564DD" w:rsidP="008564DD">
      <w:r>
        <w:t xml:space="preserve">The JSA ANZSIC 1-digit level trend series will differ from the ABS’s ANZSIC 1-digit level trend series. Both the JSA and ABS trend series are constructed using filter-based methods for trend estimation. The ABS uses a Henderson 7-term moving average filter whereas JSA utilises a Hodrick Prescott Filter (HPF). Compared to the ABS Henderson methodology, the HPF used by JSA is designed to extract longer term cycles and trends within a series. This means that JSA’s series will be significantly less susceptible to noise compared to the ABS series but will have a greater tendency to miss shorter term trends and movements. Additionally, JSA’s series will be slower to react to any recent changes in trend that occur but will still capture these in subsequent quarters through historical revisions. Neither series is necessarily more accurate nor reliable than the other, but rather they are designed to extract different types of signals from the data. We would generally recommend the ABS trend series when interested in quarterly movements but keeping alert to the possibility of incorrect signals due to noise, and the JSA trend series for longer term movements. </w:t>
      </w:r>
    </w:p>
    <w:p w14:paraId="1D89B9F4" w14:textId="77777777" w:rsidR="008564DD" w:rsidRDefault="008564DD" w:rsidP="008564DD">
      <w:r>
        <w:t>The following examples demonstrates some of the differences between these series.</w:t>
      </w:r>
    </w:p>
    <w:p w14:paraId="47AF8002" w14:textId="77777777" w:rsidR="008564DD" w:rsidRDefault="008564DD" w:rsidP="008564DD">
      <w:pPr>
        <w:pStyle w:val="Heading4"/>
      </w:pPr>
      <w:r>
        <w:t>Example 1: Wholesale Trade industry (ANZSIC 1-digit)</w:t>
      </w:r>
      <w:r w:rsidRPr="00975232">
        <w:t xml:space="preserve"> </w:t>
      </w:r>
      <w:r>
        <w:t>series comparison</w:t>
      </w:r>
    </w:p>
    <w:p w14:paraId="32CEB9AC" w14:textId="77777777" w:rsidR="008564DD" w:rsidRPr="001F0C80" w:rsidRDefault="008564DD" w:rsidP="008564DD">
      <w:pPr>
        <w:pStyle w:val="ChartandTablelabel"/>
        <w:rPr>
          <w:rFonts w:asciiTheme="minorHAnsi" w:hAnsiTheme="minorHAnsi"/>
        </w:rPr>
      </w:pPr>
      <w:r w:rsidRPr="001F0C80">
        <w:rPr>
          <w:rFonts w:asciiTheme="minorHAnsi" w:hAnsiTheme="minorHAnsi"/>
        </w:rPr>
        <w:t xml:space="preserve">Figure </w:t>
      </w:r>
      <w:r>
        <w:rPr>
          <w:rFonts w:asciiTheme="minorHAnsi" w:hAnsiTheme="minorHAnsi"/>
        </w:rPr>
        <w:t>27</w:t>
      </w:r>
      <w:r w:rsidRPr="001F0C80">
        <w:rPr>
          <w:rFonts w:asciiTheme="minorHAnsi" w:hAnsiTheme="minorHAnsi"/>
        </w:rPr>
        <w:t>: Comparison of ABS original and trend data, and JSA trend data - Wholesale Trade</w:t>
      </w:r>
    </w:p>
    <w:p w14:paraId="3FB5D95F" w14:textId="77777777" w:rsidR="008564DD" w:rsidRDefault="008564DD" w:rsidP="008564DD">
      <w:pPr>
        <w:pStyle w:val="ChartandTablelabel"/>
      </w:pPr>
      <w:r>
        <w:rPr>
          <w:noProof/>
        </w:rPr>
        <w:drawing>
          <wp:inline distT="0" distB="0" distL="0" distR="0" wp14:anchorId="712A4871" wp14:editId="353BDED0">
            <wp:extent cx="5731510" cy="2286000"/>
            <wp:effectExtent l="0" t="0" r="2540" b="0"/>
            <wp:docPr id="2070965667" name="Chart 2070965667" descr="Figure 18 is a time series line chart, displaying ABS original and trend employment data for the Wholesale Trade industry, along with JSA trended employment data. Highlights the difference in smoothness between JSA trended data compared to ABS trended data.">
              <a:extLst xmlns:a="http://schemas.openxmlformats.org/drawingml/2006/main">
                <a:ext uri="{FF2B5EF4-FFF2-40B4-BE49-F238E27FC236}">
                  <a16:creationId xmlns:a16="http://schemas.microsoft.com/office/drawing/2014/main" id="{9905F73C-A869-3734-7A4C-AE59DE6C8F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3E60DBD7" w14:textId="77777777" w:rsidR="008564DD" w:rsidRDefault="008564DD" w:rsidP="008564DD">
      <w:pPr>
        <w:pStyle w:val="Source"/>
      </w:pPr>
      <w:r>
        <w:t xml:space="preserve">Source: </w:t>
      </w:r>
      <w:r w:rsidRPr="00ED2931">
        <w:t xml:space="preserve">ABS, Labour Force, Australia, Detailed, August 2023, </w:t>
      </w:r>
      <w:r>
        <w:t xml:space="preserve">original estimates, </w:t>
      </w:r>
      <w:r w:rsidRPr="00ED2931">
        <w:t>data trended by the ABS</w:t>
      </w:r>
      <w:r>
        <w:t>, and data trended by Jobs and Skills Australia.</w:t>
      </w:r>
    </w:p>
    <w:p w14:paraId="24DEA824" w14:textId="77777777" w:rsidR="008564DD" w:rsidRDefault="008564DD" w:rsidP="008564DD">
      <w:r>
        <w:t xml:space="preserve">In the Wholesale Trade series above, volatility related to sample size issues in the LFS causes the estimates of employment in the original data to move up to +/-10% from quarter to quarter. </w:t>
      </w:r>
    </w:p>
    <w:p w14:paraId="0CE5292D" w14:textId="77777777" w:rsidR="008564DD" w:rsidRDefault="008564DD" w:rsidP="008564DD">
      <w:r>
        <w:lastRenderedPageBreak/>
        <w:t>Given the relative standard error of the data, magnitude of the movements and frequency of directional change it is unlikely that these quarterly shifts reflect real labour market movements but rather are just a function of statistical variability or noise. The ABS trend series reflects these movements to a significant extent and there is a danger that reporting quarterly movements will reflect noise and not a real labour market trend. However, the ABS series is adept at capturing rapid changes in trend and large shocks to employment such as the drops which occurred around the year 2000.</w:t>
      </w:r>
    </w:p>
    <w:p w14:paraId="4E694A62" w14:textId="77777777" w:rsidR="008564DD" w:rsidRDefault="008564DD" w:rsidP="008564DD">
      <w:r>
        <w:t xml:space="preserve">The JSA trend series better reflects long-term trends such as the increase in employment between 2002 and 2010 with very minimal change in gradient. It should be noted that the quarterly changes in the JSA series simply reflect the longer-term growth rate and would not necessarily be a good reflection of the movement in each quarter specifically. Whilst the JSA series is better at removing noise it is not as effective at capturing rapid changes in trend, evident with the drop in employment around 2000 where the JSA series transitions over a </w:t>
      </w:r>
      <w:r>
        <w:br/>
        <w:t>3-year period rather than reflecting the more rapid drop that appears to have occurred.</w:t>
      </w:r>
    </w:p>
    <w:p w14:paraId="385783CB" w14:textId="77777777" w:rsidR="008564DD" w:rsidRDefault="008564DD" w:rsidP="008564DD">
      <w:pPr>
        <w:pStyle w:val="Heading4"/>
      </w:pPr>
      <w:r>
        <w:t>Example 2: Construction industry (ANZSIC 1-digit)</w:t>
      </w:r>
      <w:r w:rsidRPr="00975232">
        <w:t xml:space="preserve"> </w:t>
      </w:r>
      <w:r>
        <w:t>series comparison</w:t>
      </w:r>
    </w:p>
    <w:p w14:paraId="1067D5B2" w14:textId="77777777" w:rsidR="008564DD" w:rsidRDefault="008564DD" w:rsidP="008564DD">
      <w:pPr>
        <w:rPr>
          <w:rFonts w:cs="Arial"/>
          <w:noProof/>
        </w:rPr>
      </w:pPr>
      <w:r w:rsidRPr="00DB6C5F">
        <w:rPr>
          <w:rFonts w:cs="Arial"/>
        </w:rPr>
        <w:t>It should be noted that when analysing the most recent quarter it can often be possible that neither series is effectively capturing a recent change in trend. To get a better understanding of current conditions it can be helpful to look for other indicators where possible. A good example of this is in the Construction industry.</w:t>
      </w:r>
      <w:r w:rsidRPr="00DB6C5F">
        <w:rPr>
          <w:rFonts w:cs="Arial"/>
          <w:noProof/>
        </w:rPr>
        <w:t xml:space="preserve"> </w:t>
      </w:r>
    </w:p>
    <w:p w14:paraId="7A7DC40F" w14:textId="77777777" w:rsidR="008564DD" w:rsidRPr="001F0C80" w:rsidRDefault="008564DD" w:rsidP="008564DD">
      <w:pPr>
        <w:pStyle w:val="ChartandTablelabel"/>
        <w:rPr>
          <w:rFonts w:asciiTheme="minorHAnsi" w:hAnsiTheme="minorHAnsi"/>
        </w:rPr>
      </w:pPr>
      <w:r w:rsidRPr="001F0C80">
        <w:rPr>
          <w:rFonts w:asciiTheme="minorHAnsi" w:hAnsiTheme="minorHAnsi"/>
        </w:rPr>
        <w:t xml:space="preserve">Figure </w:t>
      </w:r>
      <w:r>
        <w:rPr>
          <w:rFonts w:asciiTheme="minorHAnsi" w:hAnsiTheme="minorHAnsi"/>
        </w:rPr>
        <w:t>28</w:t>
      </w:r>
      <w:r w:rsidRPr="001F0C80">
        <w:rPr>
          <w:rFonts w:asciiTheme="minorHAnsi" w:hAnsiTheme="minorHAnsi"/>
        </w:rPr>
        <w:t>: Comparison of ABS original and trend data, and JSA trend data - Construction</w:t>
      </w:r>
    </w:p>
    <w:p w14:paraId="45D76EB5" w14:textId="77777777" w:rsidR="008564DD" w:rsidRDefault="008564DD" w:rsidP="008564DD">
      <w:r>
        <w:rPr>
          <w:noProof/>
        </w:rPr>
        <w:drawing>
          <wp:inline distT="0" distB="0" distL="0" distR="0" wp14:anchorId="2F608F39" wp14:editId="210A644F">
            <wp:extent cx="5581650" cy="2638425"/>
            <wp:effectExtent l="0" t="0" r="0" b="0"/>
            <wp:docPr id="261953439" name="Chart 261953439" descr="Figure 19 is a time series line chart, displaying ABS original and trend employment data for the Construction industry, along with JSA trended employment data. Highlights the difference in smoothness between JSA trended data compared to ABS trended data.">
              <a:extLst xmlns:a="http://schemas.openxmlformats.org/drawingml/2006/main">
                <a:ext uri="{FF2B5EF4-FFF2-40B4-BE49-F238E27FC236}">
                  <a16:creationId xmlns:a16="http://schemas.microsoft.com/office/drawing/2014/main" id="{1170B8F3-C48E-468A-B71D-CBCA3674BD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74BEE7F3" w14:textId="77777777" w:rsidR="008564DD" w:rsidRDefault="008564DD" w:rsidP="008564DD">
      <w:pPr>
        <w:pStyle w:val="Source"/>
      </w:pPr>
      <w:r>
        <w:t xml:space="preserve">Source: </w:t>
      </w:r>
      <w:r w:rsidRPr="00ED2931">
        <w:t xml:space="preserve">ABS, Labour Force, Australia, Detailed, August 2023, </w:t>
      </w:r>
      <w:r>
        <w:t xml:space="preserve">original estimates, </w:t>
      </w:r>
      <w:r w:rsidRPr="00ED2931">
        <w:t>data trended by the ABS</w:t>
      </w:r>
      <w:r>
        <w:t>, and data trended by Jobs and Skills Australia.</w:t>
      </w:r>
    </w:p>
    <w:p w14:paraId="5AD53915" w14:textId="77777777" w:rsidR="008564DD" w:rsidRDefault="008564DD" w:rsidP="008564DD">
      <w:r>
        <w:t xml:space="preserve">Other economic indicators suggest that the Construction industry may be experiencing uncertain conditions after strong growth since 2021. While infrastructure projects continue to contribute to growth in the industry, dwelling investment has declined by 5% over the past year, with easing demand particularly for residential construction. </w:t>
      </w:r>
    </w:p>
    <w:p w14:paraId="40FBB25F" w14:textId="77777777" w:rsidR="008564DD" w:rsidRDefault="008564DD" w:rsidP="008564DD">
      <w:r>
        <w:t xml:space="preserve">While there has been a decrease in the original data for the latest quarter, the ABS series has only plateaued and the JSA series is still maintaining the growth trend. This reflects the somewhat limited capacity of the LFS to identify changes in labour market conditions quickly, even at a highly aggregated level. The difference in responsivity between the series reflects the ABS series greater sensitivity to recent data points. </w:t>
      </w:r>
    </w:p>
    <w:p w14:paraId="2832C9E3" w14:textId="77777777" w:rsidR="00B11937" w:rsidRPr="00B11937" w:rsidRDefault="00B11937" w:rsidP="00B11937"/>
    <w:bookmarkEnd w:id="0"/>
    <w:bookmarkEnd w:id="1"/>
    <w:sectPr w:rsidR="00B11937" w:rsidRPr="00B11937" w:rsidSect="00D238E3">
      <w:headerReference w:type="default" r:id="rId52"/>
      <w:headerReference w:type="first" r:id="rId53"/>
      <w:footerReference w:type="first" r:id="rId54"/>
      <w:type w:val="continuous"/>
      <w:pgSz w:w="11906" w:h="16838"/>
      <w:pgMar w:top="1276" w:right="1440" w:bottom="1134" w:left="1440" w:header="0" w:footer="53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7AC37" w14:textId="77777777" w:rsidR="002B56AD" w:rsidRDefault="002B56AD" w:rsidP="008C0056">
      <w:r>
        <w:separator/>
      </w:r>
    </w:p>
  </w:endnote>
  <w:endnote w:type="continuationSeparator" w:id="0">
    <w:p w14:paraId="619370E3" w14:textId="77777777" w:rsidR="002B56AD" w:rsidRDefault="002B56AD" w:rsidP="008C0056">
      <w:r>
        <w:continuationSeparator/>
      </w:r>
    </w:p>
  </w:endnote>
  <w:endnote w:type="continuationNotice" w:id="1">
    <w:p w14:paraId="7BA1FD29" w14:textId="77777777" w:rsidR="002B56AD" w:rsidRDefault="002B56AD"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053515"/>
      <w:docPartObj>
        <w:docPartGallery w:val="Page Numbers (Bottom of Page)"/>
        <w:docPartUnique/>
      </w:docPartObj>
    </w:sdtPr>
    <w:sdtEndPr>
      <w:rPr>
        <w:noProof/>
      </w:rPr>
    </w:sdtEndPr>
    <w:sdtContent>
      <w:p w14:paraId="1DE9E510" w14:textId="370AF0DA" w:rsidR="003708C1" w:rsidRPr="00991526" w:rsidRDefault="00051CBE" w:rsidP="00991526">
        <w:pPr>
          <w:pStyle w:val="Footer"/>
        </w:pPr>
        <w:r w:rsidRPr="00991526">
          <w:t xml:space="preserve">Jobs and Skills Australia – </w:t>
        </w:r>
        <w:r w:rsidR="008564DD">
          <w:t>Labour Market Update</w:t>
        </w:r>
        <w:r w:rsidR="00991526">
          <w:tab/>
        </w:r>
        <w:r w:rsidR="00BE2AB7" w:rsidRPr="00991526">
          <w:fldChar w:fldCharType="begin"/>
        </w:r>
        <w:r w:rsidR="00BE2AB7" w:rsidRPr="00991526">
          <w:instrText xml:space="preserve"> PAGE   \* MERGEFORMAT </w:instrText>
        </w:r>
        <w:r w:rsidR="00BE2AB7" w:rsidRPr="00991526">
          <w:fldChar w:fldCharType="separate"/>
        </w:r>
        <w:r w:rsidR="00BE2AB7" w:rsidRPr="00991526">
          <w:rPr>
            <w:noProof/>
          </w:rPr>
          <w:t>2</w:t>
        </w:r>
        <w:r w:rsidR="00BE2AB7" w:rsidRPr="0099152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76AB269" w14:paraId="20DF6BD7" w14:textId="77777777" w:rsidTr="576AB269">
      <w:trPr>
        <w:trHeight w:val="300"/>
      </w:trPr>
      <w:tc>
        <w:tcPr>
          <w:tcW w:w="3005" w:type="dxa"/>
        </w:tcPr>
        <w:p w14:paraId="023A381E" w14:textId="2E603919" w:rsidR="576AB269" w:rsidRDefault="576AB269" w:rsidP="576AB269">
          <w:pPr>
            <w:pStyle w:val="Header"/>
            <w:ind w:left="-115"/>
          </w:pPr>
        </w:p>
      </w:tc>
      <w:tc>
        <w:tcPr>
          <w:tcW w:w="3005" w:type="dxa"/>
        </w:tcPr>
        <w:p w14:paraId="4AB0E096" w14:textId="1E1D98F6" w:rsidR="576AB269" w:rsidRDefault="576AB269" w:rsidP="576AB269">
          <w:pPr>
            <w:pStyle w:val="Header"/>
            <w:jc w:val="center"/>
          </w:pPr>
        </w:p>
      </w:tc>
      <w:tc>
        <w:tcPr>
          <w:tcW w:w="3005" w:type="dxa"/>
        </w:tcPr>
        <w:p w14:paraId="2548FA19" w14:textId="4BA48CB4" w:rsidR="576AB269" w:rsidRDefault="576AB269" w:rsidP="576AB269">
          <w:pPr>
            <w:pStyle w:val="Header"/>
            <w:ind w:right="-115"/>
            <w:jc w:val="right"/>
          </w:pPr>
        </w:p>
      </w:tc>
    </w:tr>
  </w:tbl>
  <w:p w14:paraId="486D0428" w14:textId="4AFBFF1C" w:rsidR="576AB269" w:rsidRDefault="576AB269" w:rsidP="576AB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76AB269" w14:paraId="3F5213CB" w14:textId="77777777" w:rsidTr="576AB269">
      <w:trPr>
        <w:trHeight w:val="300"/>
      </w:trPr>
      <w:tc>
        <w:tcPr>
          <w:tcW w:w="3005" w:type="dxa"/>
        </w:tcPr>
        <w:p w14:paraId="2C9F4CE5" w14:textId="62444DE3" w:rsidR="576AB269" w:rsidRDefault="576AB269" w:rsidP="576AB269">
          <w:pPr>
            <w:pStyle w:val="Header"/>
            <w:ind w:left="-115"/>
          </w:pPr>
        </w:p>
      </w:tc>
      <w:tc>
        <w:tcPr>
          <w:tcW w:w="3005" w:type="dxa"/>
        </w:tcPr>
        <w:p w14:paraId="1A847802" w14:textId="6513400F" w:rsidR="576AB269" w:rsidRDefault="576AB269" w:rsidP="576AB269">
          <w:pPr>
            <w:pStyle w:val="Header"/>
            <w:jc w:val="center"/>
          </w:pPr>
        </w:p>
      </w:tc>
      <w:tc>
        <w:tcPr>
          <w:tcW w:w="3005" w:type="dxa"/>
        </w:tcPr>
        <w:p w14:paraId="270D7629" w14:textId="6637942F" w:rsidR="576AB269" w:rsidRDefault="576AB269" w:rsidP="576AB269">
          <w:pPr>
            <w:pStyle w:val="Header"/>
            <w:ind w:right="-115"/>
            <w:jc w:val="right"/>
          </w:pPr>
        </w:p>
      </w:tc>
    </w:tr>
  </w:tbl>
  <w:p w14:paraId="111650F1" w14:textId="3D663947" w:rsidR="576AB269" w:rsidRDefault="576AB269" w:rsidP="576AB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DBBEF" w14:textId="77777777" w:rsidR="002B56AD" w:rsidRDefault="002B56AD" w:rsidP="008C0056">
      <w:r>
        <w:separator/>
      </w:r>
    </w:p>
  </w:footnote>
  <w:footnote w:type="continuationSeparator" w:id="0">
    <w:p w14:paraId="531093C1" w14:textId="77777777" w:rsidR="002B56AD" w:rsidRDefault="002B56AD" w:rsidP="008C0056">
      <w:r>
        <w:continuationSeparator/>
      </w:r>
    </w:p>
  </w:footnote>
  <w:footnote w:type="continuationNotice" w:id="1">
    <w:p w14:paraId="50CCBFCA" w14:textId="77777777" w:rsidR="002B56AD" w:rsidRDefault="002B56AD" w:rsidP="008C0056"/>
  </w:footnote>
  <w:footnote w:id="2">
    <w:p w14:paraId="0B488567" w14:textId="030EB57E" w:rsidR="007723B0" w:rsidRPr="007723B0" w:rsidRDefault="007723B0">
      <w:pPr>
        <w:pStyle w:val="FootnoteText"/>
        <w:rPr>
          <w:rFonts w:asciiTheme="minorHAnsi" w:hAnsiTheme="minorHAnsi" w:cstheme="minorHAnsi"/>
        </w:rPr>
      </w:pPr>
      <w:r w:rsidRPr="007723B0">
        <w:rPr>
          <w:rStyle w:val="FootnoteReference"/>
          <w:rFonts w:asciiTheme="minorHAnsi" w:hAnsiTheme="minorHAnsi" w:cstheme="minorHAnsi"/>
          <w:sz w:val="18"/>
          <w:szCs w:val="18"/>
        </w:rPr>
        <w:footnoteRef/>
      </w:r>
      <w:r w:rsidRPr="007723B0">
        <w:rPr>
          <w:rFonts w:asciiTheme="minorHAnsi" w:hAnsiTheme="minorHAnsi" w:cstheme="minorHAnsi"/>
          <w:sz w:val="18"/>
          <w:szCs w:val="18"/>
        </w:rPr>
        <w:t xml:space="preserve"> The data in this document largely reflect the latest September month and quarter and were current as of 31 November 2023.</w:t>
      </w:r>
    </w:p>
  </w:footnote>
  <w:footnote w:id="3">
    <w:p w14:paraId="48459405" w14:textId="0A2DD849" w:rsidR="008564DD" w:rsidRPr="006A505E" w:rsidRDefault="008564DD" w:rsidP="008564DD">
      <w:pPr>
        <w:pStyle w:val="FootnoteText"/>
        <w:spacing w:before="30" w:after="30"/>
        <w:rPr>
          <w:rFonts w:asciiTheme="minorHAnsi" w:hAnsiTheme="minorHAnsi"/>
          <w:sz w:val="18"/>
          <w:szCs w:val="18"/>
        </w:rPr>
      </w:pPr>
      <w:r w:rsidRPr="006A505E">
        <w:rPr>
          <w:rStyle w:val="FootnoteReference"/>
          <w:rFonts w:asciiTheme="minorHAnsi" w:hAnsiTheme="minorHAnsi"/>
          <w:sz w:val="18"/>
          <w:szCs w:val="18"/>
        </w:rPr>
        <w:footnoteRef/>
      </w:r>
      <w:r w:rsidRPr="006A505E">
        <w:rPr>
          <w:rFonts w:asciiTheme="minorHAnsi" w:hAnsiTheme="minorHAnsi"/>
          <w:sz w:val="18"/>
          <w:szCs w:val="18"/>
        </w:rPr>
        <w:t xml:space="preserve"> </w:t>
      </w:r>
      <w:r>
        <w:rPr>
          <w:rFonts w:asciiTheme="minorHAnsi" w:hAnsiTheme="minorHAnsi"/>
          <w:sz w:val="18"/>
          <w:szCs w:val="18"/>
        </w:rPr>
        <w:t>J</w:t>
      </w:r>
      <w:r w:rsidR="00045718">
        <w:rPr>
          <w:rFonts w:asciiTheme="minorHAnsi" w:hAnsiTheme="minorHAnsi"/>
          <w:sz w:val="18"/>
          <w:szCs w:val="18"/>
        </w:rPr>
        <w:t>obs and Skills Australia</w:t>
      </w:r>
      <w:r>
        <w:rPr>
          <w:rFonts w:asciiTheme="minorHAnsi" w:hAnsiTheme="minorHAnsi"/>
          <w:sz w:val="18"/>
          <w:szCs w:val="18"/>
        </w:rPr>
        <w:t xml:space="preserve"> acknowledges the contributions of </w:t>
      </w:r>
      <w:r w:rsidRPr="006A505E">
        <w:rPr>
          <w:rFonts w:asciiTheme="minorHAnsi" w:hAnsiTheme="minorHAnsi"/>
          <w:sz w:val="18"/>
          <w:szCs w:val="18"/>
        </w:rPr>
        <w:t>Jeff Borland, Matt Nolan (e61), the Reserve Bank of Australia and Treasury</w:t>
      </w:r>
      <w:r>
        <w:rPr>
          <w:rFonts w:asciiTheme="minorHAnsi" w:hAnsiTheme="minorHAnsi"/>
          <w:sz w:val="18"/>
          <w:szCs w:val="18"/>
        </w:rPr>
        <w:t>,</w:t>
      </w:r>
      <w:r w:rsidRPr="006A505E">
        <w:rPr>
          <w:rFonts w:asciiTheme="minorHAnsi" w:hAnsiTheme="minorHAnsi"/>
          <w:sz w:val="18"/>
          <w:szCs w:val="18"/>
        </w:rPr>
        <w:t xml:space="preserve"> for their useful advice and </w:t>
      </w:r>
      <w:r>
        <w:rPr>
          <w:rFonts w:asciiTheme="minorHAnsi" w:hAnsiTheme="minorHAnsi"/>
          <w:sz w:val="18"/>
          <w:szCs w:val="18"/>
        </w:rPr>
        <w:t xml:space="preserve">direction </w:t>
      </w:r>
      <w:r w:rsidRPr="006A505E">
        <w:rPr>
          <w:rFonts w:asciiTheme="minorHAnsi" w:hAnsiTheme="minorHAnsi"/>
          <w:sz w:val="18"/>
          <w:szCs w:val="18"/>
        </w:rPr>
        <w:t>on this project.</w:t>
      </w:r>
    </w:p>
  </w:footnote>
  <w:footnote w:id="4">
    <w:p w14:paraId="304C5B69" w14:textId="77777777" w:rsidR="008564DD" w:rsidRPr="00014FA7" w:rsidRDefault="008564DD" w:rsidP="008564DD">
      <w:pPr>
        <w:pStyle w:val="FootnoteText"/>
        <w:rPr>
          <w:rFonts w:asciiTheme="minorHAnsi" w:hAnsiTheme="minorHAnsi"/>
        </w:rPr>
      </w:pPr>
      <w:r w:rsidRPr="00014FA7">
        <w:rPr>
          <w:rStyle w:val="FootnoteReference"/>
          <w:rFonts w:asciiTheme="minorHAnsi" w:hAnsiTheme="minorHAnsi"/>
          <w:sz w:val="18"/>
          <w:szCs w:val="18"/>
        </w:rPr>
        <w:footnoteRef/>
      </w:r>
      <w:r w:rsidRPr="00014FA7">
        <w:rPr>
          <w:rFonts w:asciiTheme="minorHAnsi" w:hAnsiTheme="minorHAnsi"/>
          <w:sz w:val="18"/>
          <w:szCs w:val="18"/>
        </w:rPr>
        <w:t xml:space="preserve"> </w:t>
      </w:r>
      <w:hyperlink r:id="rId1" w:history="1">
        <w:r w:rsidRPr="00014FA7">
          <w:rPr>
            <w:rStyle w:val="Hyperlink"/>
            <w:rFonts w:asciiTheme="minorHAnsi" w:hAnsiTheme="minorHAnsi"/>
            <w:sz w:val="18"/>
            <w:szCs w:val="18"/>
          </w:rPr>
          <w:t>Working Future: The Australian Government’s White Paper on Jobs and Opportunities</w:t>
        </w:r>
      </w:hyperlink>
      <w:r w:rsidRPr="00014FA7">
        <w:rPr>
          <w:rFonts w:asciiTheme="minorHAnsi" w:hAnsiTheme="minorHAnsi"/>
          <w:sz w:val="18"/>
          <w:szCs w:val="18"/>
        </w:rPr>
        <w:t xml:space="preserve"> was released on 25 September 2023.</w:t>
      </w:r>
    </w:p>
  </w:footnote>
  <w:footnote w:id="5">
    <w:p w14:paraId="7C5B8B94" w14:textId="77777777" w:rsidR="008564DD" w:rsidRPr="00E3452E" w:rsidRDefault="008564DD" w:rsidP="008564DD">
      <w:pPr>
        <w:pStyle w:val="FootnoteText"/>
        <w:spacing w:before="30" w:after="30"/>
        <w:rPr>
          <w:rFonts w:asciiTheme="minorHAnsi" w:hAnsiTheme="minorHAnsi"/>
          <w:sz w:val="18"/>
          <w:szCs w:val="18"/>
        </w:rPr>
      </w:pPr>
      <w:r w:rsidRPr="00E3452E">
        <w:rPr>
          <w:rStyle w:val="FootnoteReference"/>
          <w:rFonts w:asciiTheme="minorHAnsi" w:hAnsiTheme="minorHAnsi"/>
          <w:sz w:val="18"/>
          <w:szCs w:val="18"/>
        </w:rPr>
        <w:footnoteRef/>
      </w:r>
      <w:r w:rsidRPr="00E3452E">
        <w:rPr>
          <w:rFonts w:asciiTheme="minorHAnsi" w:hAnsiTheme="minorHAnsi"/>
          <w:sz w:val="18"/>
          <w:szCs w:val="18"/>
        </w:rPr>
        <w:t xml:space="preserve"> Broadly speaking, regions with a low overall combined index score have relatively stronger current labour market conditions than regions with a high overall combined index score. </w:t>
      </w:r>
    </w:p>
  </w:footnote>
  <w:footnote w:id="6">
    <w:p w14:paraId="5F06B50F" w14:textId="77777777" w:rsidR="008564DD" w:rsidRPr="00E3452E" w:rsidRDefault="008564DD" w:rsidP="008564DD">
      <w:pPr>
        <w:spacing w:before="30" w:after="30" w:line="240" w:lineRule="auto"/>
        <w:rPr>
          <w:rFonts w:cs="Arial"/>
          <w:bCs/>
          <w:color w:val="000000"/>
          <w:sz w:val="18"/>
          <w:szCs w:val="18"/>
        </w:rPr>
      </w:pPr>
      <w:r w:rsidRPr="00E3452E">
        <w:rPr>
          <w:rStyle w:val="FootnoteReference"/>
          <w:rFonts w:cstheme="minorHAnsi"/>
          <w:sz w:val="18"/>
          <w:szCs w:val="18"/>
        </w:rPr>
        <w:footnoteRef/>
      </w:r>
      <w:r w:rsidRPr="00E3452E">
        <w:rPr>
          <w:rFonts w:cs="Arial"/>
          <w:bCs/>
          <w:color w:val="000000"/>
          <w:sz w:val="18"/>
          <w:szCs w:val="18"/>
        </w:rPr>
        <w:t xml:space="preserve"> Despite the factor’s relevance to labour market performance, it has a low overall influence in assessing a region’s current labour market strength as it is </w:t>
      </w:r>
      <w:r>
        <w:rPr>
          <w:rFonts w:cs="Arial"/>
          <w:bCs/>
          <w:color w:val="000000"/>
          <w:sz w:val="18"/>
          <w:szCs w:val="18"/>
        </w:rPr>
        <w:t xml:space="preserve">only </w:t>
      </w:r>
      <w:r w:rsidRPr="00E3452E">
        <w:rPr>
          <w:rFonts w:cs="Arial"/>
          <w:bCs/>
          <w:color w:val="000000"/>
          <w:sz w:val="18"/>
          <w:szCs w:val="18"/>
        </w:rPr>
        <w:t xml:space="preserve">measured at the Greater Capital City Statistical Area level (given data quality issues with this factor </w:t>
      </w:r>
      <w:r>
        <w:rPr>
          <w:rFonts w:cs="Arial"/>
          <w:bCs/>
          <w:color w:val="000000"/>
          <w:sz w:val="18"/>
          <w:szCs w:val="18"/>
        </w:rPr>
        <w:t xml:space="preserve">when disaggregated </w:t>
      </w:r>
      <w:r w:rsidRPr="00E3452E">
        <w:rPr>
          <w:rFonts w:cs="Arial"/>
          <w:bCs/>
          <w:color w:val="000000"/>
          <w:sz w:val="18"/>
          <w:szCs w:val="18"/>
        </w:rPr>
        <w:t xml:space="preserve">at the SA4 level). </w:t>
      </w:r>
    </w:p>
  </w:footnote>
  <w:footnote w:id="7">
    <w:p w14:paraId="1F5CE9E0" w14:textId="694DEBFF" w:rsidR="008564DD" w:rsidRPr="00014FA7" w:rsidRDefault="008564DD" w:rsidP="008564DD">
      <w:pPr>
        <w:pStyle w:val="FootnoteText"/>
        <w:rPr>
          <w:rFonts w:asciiTheme="minorHAnsi" w:hAnsiTheme="minorHAnsi"/>
          <w:sz w:val="18"/>
          <w:szCs w:val="18"/>
        </w:rPr>
      </w:pPr>
      <w:r w:rsidRPr="00014FA7">
        <w:rPr>
          <w:rStyle w:val="FootnoteReference"/>
          <w:rFonts w:asciiTheme="minorHAnsi" w:hAnsiTheme="minorHAnsi"/>
          <w:sz w:val="18"/>
          <w:szCs w:val="18"/>
        </w:rPr>
        <w:footnoteRef/>
      </w:r>
      <w:r w:rsidRPr="00014FA7">
        <w:rPr>
          <w:rFonts w:asciiTheme="minorHAnsi" w:hAnsiTheme="minorHAnsi"/>
          <w:sz w:val="18"/>
          <w:szCs w:val="18"/>
        </w:rPr>
        <w:t xml:space="preserve"> See </w:t>
      </w:r>
      <w:hyperlink w:anchor="_Appendix" w:history="1">
        <w:r w:rsidRPr="005F7FCA">
          <w:rPr>
            <w:rStyle w:val="Hyperlink"/>
            <w:rFonts w:asciiTheme="minorHAnsi" w:hAnsiTheme="minorHAnsi"/>
            <w:sz w:val="18"/>
            <w:szCs w:val="18"/>
          </w:rPr>
          <w:t>Appendix A</w:t>
        </w:r>
      </w:hyperlink>
      <w:r w:rsidRPr="00014FA7">
        <w:rPr>
          <w:rFonts w:asciiTheme="minorHAnsi" w:hAnsiTheme="minorHAnsi"/>
          <w:sz w:val="18"/>
          <w:szCs w:val="18"/>
        </w:rPr>
        <w:t xml:space="preserve"> for more detailed </w:t>
      </w:r>
      <w:r>
        <w:rPr>
          <w:rFonts w:asciiTheme="minorHAnsi" w:hAnsiTheme="minorHAnsi"/>
          <w:sz w:val="18"/>
          <w:szCs w:val="18"/>
        </w:rPr>
        <w:t xml:space="preserve">information </w:t>
      </w:r>
      <w:r w:rsidRPr="00014FA7">
        <w:rPr>
          <w:rFonts w:asciiTheme="minorHAnsi" w:hAnsiTheme="minorHAnsi"/>
          <w:sz w:val="18"/>
          <w:szCs w:val="18"/>
        </w:rPr>
        <w:t xml:space="preserve">on the differences between the ABS and </w:t>
      </w:r>
      <w:r w:rsidR="00045718" w:rsidRPr="00045718">
        <w:rPr>
          <w:rFonts w:asciiTheme="minorHAnsi" w:hAnsiTheme="minorHAnsi"/>
          <w:sz w:val="18"/>
          <w:szCs w:val="18"/>
        </w:rPr>
        <w:t>Jobs and Skills Australia</w:t>
      </w:r>
      <w:r w:rsidR="00045718">
        <w:rPr>
          <w:rFonts w:asciiTheme="minorHAnsi" w:hAnsiTheme="minorHAnsi"/>
          <w:sz w:val="18"/>
          <w:szCs w:val="18"/>
        </w:rPr>
        <w:t xml:space="preserve"> </w:t>
      </w:r>
      <w:r w:rsidRPr="00014FA7">
        <w:rPr>
          <w:rFonts w:asciiTheme="minorHAnsi" w:hAnsiTheme="minorHAnsi"/>
          <w:sz w:val="18"/>
          <w:szCs w:val="18"/>
        </w:rPr>
        <w:t>trend approach.</w:t>
      </w:r>
    </w:p>
  </w:footnote>
  <w:footnote w:id="8">
    <w:p w14:paraId="4A84FFA8" w14:textId="5E0D0437" w:rsidR="008564DD" w:rsidRPr="00975232" w:rsidRDefault="008564DD" w:rsidP="008564DD">
      <w:pPr>
        <w:pStyle w:val="FootnoteText"/>
        <w:rPr>
          <w:rFonts w:asciiTheme="minorHAnsi" w:hAnsiTheme="minorHAnsi"/>
          <w:sz w:val="18"/>
          <w:szCs w:val="18"/>
        </w:rPr>
      </w:pPr>
      <w:r w:rsidRPr="00975232">
        <w:rPr>
          <w:rStyle w:val="FootnoteReference"/>
          <w:rFonts w:asciiTheme="minorHAnsi" w:hAnsiTheme="minorHAnsi"/>
          <w:sz w:val="18"/>
          <w:szCs w:val="18"/>
        </w:rPr>
        <w:footnoteRef/>
      </w:r>
      <w:r w:rsidRPr="00975232">
        <w:rPr>
          <w:rFonts w:asciiTheme="minorHAnsi" w:hAnsiTheme="minorHAnsi"/>
          <w:sz w:val="18"/>
          <w:szCs w:val="18"/>
        </w:rPr>
        <w:t xml:space="preserve"> </w:t>
      </w:r>
      <w:bookmarkStart w:id="41" w:name="_Hlk148598097"/>
      <w:r w:rsidRPr="00975232">
        <w:rPr>
          <w:rFonts w:asciiTheme="minorHAnsi" w:hAnsiTheme="minorHAnsi" w:cs="Arial"/>
          <w:sz w:val="18"/>
          <w:szCs w:val="18"/>
        </w:rPr>
        <w:t xml:space="preserve">Industry data are trended by </w:t>
      </w:r>
      <w:r w:rsidR="00397229" w:rsidRPr="00397229">
        <w:rPr>
          <w:rFonts w:asciiTheme="minorHAnsi" w:hAnsiTheme="minorHAnsi" w:cs="Arial"/>
          <w:sz w:val="18"/>
          <w:szCs w:val="18"/>
        </w:rPr>
        <w:t>Jobs and Skills Australia</w:t>
      </w:r>
      <w:r w:rsidRPr="00975232">
        <w:rPr>
          <w:rFonts w:asciiTheme="minorHAnsi" w:hAnsiTheme="minorHAnsi" w:cs="Arial"/>
          <w:sz w:val="18"/>
          <w:szCs w:val="18"/>
        </w:rPr>
        <w:t xml:space="preserve">. Total employment data are trended by the ABS. </w:t>
      </w:r>
      <w:r w:rsidR="00397229" w:rsidRPr="00397229">
        <w:rPr>
          <w:rFonts w:asciiTheme="minorHAnsi" w:hAnsiTheme="minorHAnsi" w:cs="Arial"/>
          <w:sz w:val="18"/>
          <w:szCs w:val="18"/>
        </w:rPr>
        <w:t xml:space="preserve">Jobs and Skills Australia </w:t>
      </w:r>
      <w:r w:rsidRPr="00975232">
        <w:rPr>
          <w:rFonts w:asciiTheme="minorHAnsi" w:hAnsiTheme="minorHAnsi" w:cs="Arial"/>
          <w:sz w:val="18"/>
          <w:szCs w:val="18"/>
        </w:rPr>
        <w:t>and ABS trending methodologies differ, and industry data do not sum to total employment figures.</w:t>
      </w:r>
      <w:bookmarkEnd w:id="41"/>
      <w:r>
        <w:rPr>
          <w:rFonts w:asciiTheme="minorHAnsi" w:hAnsiTheme="minorHAnsi" w:cs="Arial"/>
          <w:sz w:val="18"/>
          <w:szCs w:val="18"/>
        </w:rPr>
        <w:t xml:space="preserve"> See </w:t>
      </w:r>
      <w:hyperlink w:anchor="_Appendix_A" w:history="1">
        <w:r w:rsidRPr="005F7FCA">
          <w:rPr>
            <w:rStyle w:val="Hyperlink"/>
            <w:rFonts w:asciiTheme="minorHAnsi" w:hAnsiTheme="minorHAnsi" w:cs="Arial"/>
            <w:sz w:val="18"/>
            <w:szCs w:val="18"/>
          </w:rPr>
          <w:t>Appendix A</w:t>
        </w:r>
      </w:hyperlink>
      <w:r>
        <w:rPr>
          <w:rFonts w:asciiTheme="minorHAnsi" w:hAnsiTheme="minorHAnsi" w:cs="Arial"/>
          <w:sz w:val="18"/>
          <w:szCs w:val="18"/>
        </w:rPr>
        <w:t xml:space="preserve"> for more details.</w:t>
      </w:r>
    </w:p>
  </w:footnote>
  <w:footnote w:id="9">
    <w:p w14:paraId="6B509C3B" w14:textId="07862C30" w:rsidR="008564DD" w:rsidRPr="00975232" w:rsidRDefault="008564DD" w:rsidP="008564DD">
      <w:pPr>
        <w:pStyle w:val="FootnoteText"/>
        <w:rPr>
          <w:rFonts w:asciiTheme="minorHAnsi" w:hAnsiTheme="minorHAnsi"/>
          <w:sz w:val="18"/>
          <w:szCs w:val="18"/>
        </w:rPr>
      </w:pPr>
      <w:r w:rsidRPr="00975232">
        <w:rPr>
          <w:rStyle w:val="FootnoteReference"/>
          <w:rFonts w:asciiTheme="minorHAnsi" w:hAnsiTheme="minorHAnsi"/>
          <w:sz w:val="18"/>
          <w:szCs w:val="18"/>
        </w:rPr>
        <w:footnoteRef/>
      </w:r>
      <w:r w:rsidRPr="00975232">
        <w:rPr>
          <w:rFonts w:asciiTheme="minorHAnsi" w:hAnsiTheme="minorHAnsi"/>
          <w:sz w:val="18"/>
          <w:szCs w:val="18"/>
        </w:rPr>
        <w:t xml:space="preserve"> </w:t>
      </w:r>
      <w:r w:rsidR="00397229" w:rsidRPr="00397229">
        <w:rPr>
          <w:rFonts w:asciiTheme="minorHAnsi" w:hAnsiTheme="minorHAnsi" w:cs="Arial"/>
          <w:sz w:val="18"/>
          <w:szCs w:val="18"/>
        </w:rPr>
        <w:t xml:space="preserve">Jobs and Skills Australia </w:t>
      </w:r>
      <w:r w:rsidRPr="00975232">
        <w:rPr>
          <w:rFonts w:asciiTheme="minorHAnsi" w:hAnsiTheme="minorHAnsi" w:cs="Arial"/>
          <w:sz w:val="18"/>
          <w:szCs w:val="18"/>
        </w:rPr>
        <w:t>trended quarterly industry employment data is available for the August 1986 quarter onwards.</w:t>
      </w:r>
    </w:p>
  </w:footnote>
  <w:footnote w:id="10">
    <w:p w14:paraId="0E867939" w14:textId="360729D5" w:rsidR="008564DD" w:rsidRPr="0087280D" w:rsidRDefault="008564DD" w:rsidP="008564DD">
      <w:pPr>
        <w:pStyle w:val="FootnoteText"/>
        <w:spacing w:after="20"/>
        <w:ind w:right="-187"/>
        <w:rPr>
          <w:rFonts w:asciiTheme="minorHAnsi" w:hAnsiTheme="minorHAnsi"/>
          <w:sz w:val="18"/>
          <w:szCs w:val="18"/>
        </w:rPr>
      </w:pPr>
      <w:r w:rsidRPr="0087280D">
        <w:rPr>
          <w:rStyle w:val="FootnoteReference"/>
          <w:rFonts w:asciiTheme="minorHAnsi" w:hAnsiTheme="minorHAnsi"/>
          <w:sz w:val="18"/>
          <w:szCs w:val="18"/>
        </w:rPr>
        <w:footnoteRef/>
      </w:r>
      <w:r w:rsidRPr="0087280D">
        <w:rPr>
          <w:rFonts w:asciiTheme="minorHAnsi" w:hAnsiTheme="minorHAnsi"/>
          <w:sz w:val="18"/>
          <w:szCs w:val="18"/>
        </w:rPr>
        <w:t xml:space="preserve"> </w:t>
      </w:r>
      <w:r w:rsidRPr="0087280D">
        <w:rPr>
          <w:rFonts w:asciiTheme="minorHAnsi" w:hAnsiTheme="minorHAnsi" w:cs="Arial"/>
          <w:sz w:val="18"/>
          <w:szCs w:val="18"/>
        </w:rPr>
        <w:t xml:space="preserve">Skill Level data are trended by </w:t>
      </w:r>
      <w:r w:rsidR="00045718" w:rsidRPr="00045718">
        <w:rPr>
          <w:rFonts w:asciiTheme="minorHAnsi" w:hAnsiTheme="minorHAnsi" w:cs="Arial"/>
          <w:sz w:val="18"/>
          <w:szCs w:val="18"/>
        </w:rPr>
        <w:t>Jobs and Skills Australia</w:t>
      </w:r>
      <w:r w:rsidRPr="0087280D">
        <w:rPr>
          <w:rFonts w:asciiTheme="minorHAnsi" w:hAnsiTheme="minorHAnsi" w:cs="Arial"/>
          <w:sz w:val="18"/>
          <w:szCs w:val="18"/>
        </w:rPr>
        <w:t xml:space="preserve">. Total employment data are trended by the ABS. </w:t>
      </w:r>
      <w:r w:rsidR="00045718" w:rsidRPr="00045718">
        <w:rPr>
          <w:rFonts w:asciiTheme="minorHAnsi" w:hAnsiTheme="minorHAnsi" w:cs="Arial"/>
          <w:sz w:val="18"/>
          <w:szCs w:val="18"/>
        </w:rPr>
        <w:t xml:space="preserve">Jobs and Skills Australia </w:t>
      </w:r>
      <w:r w:rsidRPr="0087280D">
        <w:rPr>
          <w:rFonts w:asciiTheme="minorHAnsi" w:hAnsiTheme="minorHAnsi" w:cs="Arial"/>
          <w:sz w:val="18"/>
          <w:szCs w:val="18"/>
        </w:rPr>
        <w:t>and ABS trending methodologies differ, and Skill Level data do not sum to total employment figures.</w:t>
      </w:r>
      <w:r>
        <w:rPr>
          <w:rFonts w:asciiTheme="minorHAnsi" w:hAnsiTheme="minorHAnsi" w:cs="Arial"/>
          <w:sz w:val="18"/>
          <w:szCs w:val="18"/>
        </w:rPr>
        <w:t xml:space="preserve"> See </w:t>
      </w:r>
      <w:hyperlink w:anchor="_Appendix" w:history="1">
        <w:r w:rsidRPr="00976A60">
          <w:rPr>
            <w:rStyle w:val="Hyperlink"/>
            <w:rFonts w:asciiTheme="minorHAnsi" w:hAnsiTheme="minorHAnsi" w:cs="Arial"/>
            <w:sz w:val="18"/>
            <w:szCs w:val="18"/>
          </w:rPr>
          <w:t>Appendix A</w:t>
        </w:r>
      </w:hyperlink>
      <w:r>
        <w:rPr>
          <w:rFonts w:asciiTheme="minorHAnsi" w:hAnsiTheme="minorHAnsi" w:cs="Arial"/>
          <w:sz w:val="18"/>
          <w:szCs w:val="18"/>
        </w:rPr>
        <w:t xml:space="preserve"> for more details.</w:t>
      </w:r>
    </w:p>
  </w:footnote>
  <w:footnote w:id="11">
    <w:p w14:paraId="57E547DD" w14:textId="3A200346" w:rsidR="008564DD" w:rsidRPr="00975232" w:rsidRDefault="008564DD" w:rsidP="008564DD">
      <w:pPr>
        <w:pStyle w:val="FootnoteText"/>
        <w:spacing w:line="264" w:lineRule="auto"/>
        <w:rPr>
          <w:rFonts w:asciiTheme="minorHAnsi" w:hAnsiTheme="minorHAnsi"/>
          <w:sz w:val="18"/>
          <w:szCs w:val="18"/>
        </w:rPr>
      </w:pPr>
      <w:r w:rsidRPr="00975232">
        <w:rPr>
          <w:rStyle w:val="FootnoteReference"/>
          <w:rFonts w:asciiTheme="minorHAnsi" w:hAnsiTheme="minorHAnsi"/>
          <w:sz w:val="18"/>
          <w:szCs w:val="18"/>
        </w:rPr>
        <w:footnoteRef/>
      </w:r>
      <w:r w:rsidRPr="00975232">
        <w:rPr>
          <w:rFonts w:asciiTheme="minorHAnsi" w:hAnsiTheme="minorHAnsi"/>
          <w:sz w:val="18"/>
          <w:szCs w:val="18"/>
        </w:rPr>
        <w:t xml:space="preserve"> </w:t>
      </w:r>
      <w:r w:rsidRPr="00975232">
        <w:rPr>
          <w:rFonts w:asciiTheme="minorHAnsi" w:hAnsiTheme="minorHAnsi" w:cs="Arial"/>
          <w:sz w:val="18"/>
          <w:szCs w:val="18"/>
        </w:rPr>
        <w:t xml:space="preserve">Occupation group data are trended by </w:t>
      </w:r>
      <w:r w:rsidR="00045718" w:rsidRPr="00045718">
        <w:rPr>
          <w:rFonts w:asciiTheme="minorHAnsi" w:hAnsiTheme="minorHAnsi" w:cs="Arial"/>
          <w:sz w:val="18"/>
          <w:szCs w:val="18"/>
        </w:rPr>
        <w:t>Jobs and Skills Australia</w:t>
      </w:r>
      <w:r w:rsidRPr="00975232">
        <w:rPr>
          <w:rFonts w:asciiTheme="minorHAnsi" w:hAnsiTheme="minorHAnsi" w:cs="Arial"/>
          <w:sz w:val="18"/>
          <w:szCs w:val="18"/>
        </w:rPr>
        <w:t xml:space="preserve">. Total employment data are trended by the ABS. </w:t>
      </w:r>
      <w:r w:rsidR="00045718" w:rsidRPr="00045718">
        <w:rPr>
          <w:rFonts w:asciiTheme="minorHAnsi" w:hAnsiTheme="minorHAnsi" w:cs="Arial"/>
          <w:sz w:val="18"/>
          <w:szCs w:val="18"/>
        </w:rPr>
        <w:t xml:space="preserve">Jobs and Skills Australia </w:t>
      </w:r>
      <w:r w:rsidRPr="00975232">
        <w:rPr>
          <w:rFonts w:asciiTheme="minorHAnsi" w:hAnsiTheme="minorHAnsi" w:cs="Arial"/>
          <w:sz w:val="18"/>
          <w:szCs w:val="18"/>
        </w:rPr>
        <w:t>and ABS trending methodologies differ, and occupation group data do not sum to total employment figures.</w:t>
      </w:r>
      <w:r>
        <w:rPr>
          <w:rFonts w:asciiTheme="minorHAnsi" w:hAnsiTheme="minorHAnsi" w:cs="Arial"/>
          <w:sz w:val="18"/>
          <w:szCs w:val="18"/>
        </w:rPr>
        <w:t xml:space="preserve"> Refer to </w:t>
      </w:r>
      <w:hyperlink w:anchor="_Appendix" w:history="1">
        <w:r w:rsidRPr="00976A60">
          <w:rPr>
            <w:rStyle w:val="Hyperlink"/>
            <w:rFonts w:asciiTheme="minorHAnsi" w:hAnsiTheme="minorHAnsi" w:cs="Arial"/>
            <w:sz w:val="18"/>
            <w:szCs w:val="18"/>
          </w:rPr>
          <w:t>Appendix A</w:t>
        </w:r>
      </w:hyperlink>
      <w:r>
        <w:rPr>
          <w:rFonts w:asciiTheme="minorHAnsi" w:hAnsiTheme="minorHAnsi" w:cs="Arial"/>
          <w:sz w:val="18"/>
          <w:szCs w:val="18"/>
        </w:rPr>
        <w:t xml:space="preserve"> for more information. </w:t>
      </w:r>
    </w:p>
  </w:footnote>
  <w:footnote w:id="12">
    <w:p w14:paraId="1202C00E" w14:textId="77777777" w:rsidR="008564DD" w:rsidRPr="00975232" w:rsidRDefault="008564DD" w:rsidP="008564DD">
      <w:pPr>
        <w:pStyle w:val="FootnoteText"/>
        <w:rPr>
          <w:rFonts w:asciiTheme="minorHAnsi" w:hAnsiTheme="minorHAnsi" w:cs="Arial"/>
          <w:sz w:val="18"/>
          <w:szCs w:val="18"/>
        </w:rPr>
      </w:pPr>
      <w:r w:rsidRPr="00975232">
        <w:rPr>
          <w:rStyle w:val="FootnoteReference"/>
          <w:rFonts w:asciiTheme="minorHAnsi" w:hAnsiTheme="minorHAnsi" w:cs="Arial"/>
          <w:sz w:val="18"/>
          <w:szCs w:val="18"/>
        </w:rPr>
        <w:footnoteRef/>
      </w:r>
      <w:r w:rsidRPr="00975232">
        <w:rPr>
          <w:rFonts w:asciiTheme="minorHAnsi" w:hAnsiTheme="minorHAnsi" w:cs="Arial"/>
          <w:sz w:val="18"/>
          <w:szCs w:val="18"/>
        </w:rPr>
        <w:t xml:space="preserve"> Skill Level 1 is commensurate with a </w:t>
      </w:r>
      <w:proofErr w:type="gramStart"/>
      <w:r w:rsidRPr="00975232">
        <w:rPr>
          <w:rFonts w:asciiTheme="minorHAnsi" w:hAnsiTheme="minorHAnsi" w:cs="Arial"/>
          <w:sz w:val="18"/>
          <w:szCs w:val="18"/>
        </w:rPr>
        <w:t>Bachelor</w:t>
      </w:r>
      <w:proofErr w:type="gramEnd"/>
      <w:r w:rsidRPr="00975232">
        <w:rPr>
          <w:rFonts w:asciiTheme="minorHAnsi" w:hAnsiTheme="minorHAnsi" w:cs="Arial"/>
          <w:sz w:val="18"/>
          <w:szCs w:val="18"/>
        </w:rPr>
        <w:t xml:space="preserve"> degree or higher qualification; Skill Level 2 is commensurate with an Advanced Diploma or Diploma; Skill Level 3 is commensurate with a Certificate IV or III (including at least 2 years’ on-the-job training); Skill Level 4 is commensurate with a Certificate II or III; Skill Level 5 is commensurate with a Certificate I or secondary education.</w:t>
      </w:r>
    </w:p>
  </w:footnote>
  <w:footnote w:id="13">
    <w:p w14:paraId="0E8E999A" w14:textId="77777777" w:rsidR="008564DD" w:rsidRPr="003B4273" w:rsidRDefault="008564DD" w:rsidP="008564DD">
      <w:pPr>
        <w:pStyle w:val="FootnoteText"/>
        <w:rPr>
          <w:rFonts w:asciiTheme="minorHAnsi" w:hAnsiTheme="minorHAnsi"/>
        </w:rPr>
      </w:pPr>
      <w:r w:rsidRPr="003B4273">
        <w:rPr>
          <w:rStyle w:val="FootnoteReference"/>
          <w:rFonts w:asciiTheme="minorHAnsi" w:hAnsiTheme="minorHAnsi"/>
          <w:sz w:val="18"/>
          <w:szCs w:val="18"/>
        </w:rPr>
        <w:footnoteRef/>
      </w:r>
      <w:r w:rsidRPr="003B4273">
        <w:rPr>
          <w:rFonts w:asciiTheme="minorHAnsi" w:hAnsiTheme="minorHAnsi"/>
          <w:sz w:val="18"/>
          <w:szCs w:val="18"/>
        </w:rPr>
        <w:t xml:space="preserve"> </w:t>
      </w:r>
      <w:r w:rsidRPr="003B4273">
        <w:rPr>
          <w:rStyle w:val="ui-provider"/>
          <w:rFonts w:asciiTheme="minorHAnsi" w:hAnsiTheme="minorHAnsi"/>
          <w:sz w:val="18"/>
          <w:szCs w:val="18"/>
        </w:rPr>
        <w:t xml:space="preserve">The 31% shortage rating for 2022 is reflective of the published 2022 SPL based on the 2021 version of ANZSCO. This differs slightly from the 32% shortage reported in Figure </w:t>
      </w:r>
      <w:r>
        <w:rPr>
          <w:rStyle w:val="ui-provider"/>
          <w:rFonts w:asciiTheme="minorHAnsi" w:hAnsiTheme="minorHAnsi"/>
          <w:sz w:val="18"/>
          <w:szCs w:val="18"/>
        </w:rPr>
        <w:t>23</w:t>
      </w:r>
      <w:r w:rsidRPr="003B4273">
        <w:rPr>
          <w:rStyle w:val="ui-provider"/>
          <w:rFonts w:asciiTheme="minorHAnsi" w:hAnsiTheme="minorHAnsi"/>
          <w:sz w:val="18"/>
          <w:szCs w:val="18"/>
        </w:rPr>
        <w:t xml:space="preserve"> (for all occupations), based on the latest 2022 version of ANZSCO. Note that all analyses from Figure 4 onwards utilise the 2022 ANZSCO version.</w:t>
      </w:r>
    </w:p>
  </w:footnote>
  <w:footnote w:id="14">
    <w:p w14:paraId="0FA76B7C" w14:textId="77777777" w:rsidR="008564DD" w:rsidRPr="00C23E33" w:rsidRDefault="008564DD" w:rsidP="008564DD">
      <w:pPr>
        <w:pStyle w:val="FootnoteText"/>
        <w:rPr>
          <w:rFonts w:asciiTheme="minorHAnsi" w:hAnsiTheme="minorHAnsi"/>
          <w:sz w:val="18"/>
          <w:szCs w:val="18"/>
        </w:rPr>
      </w:pPr>
      <w:r w:rsidRPr="00C23E33">
        <w:rPr>
          <w:rStyle w:val="FootnoteReference"/>
          <w:rFonts w:asciiTheme="minorHAnsi" w:hAnsiTheme="minorHAnsi"/>
          <w:sz w:val="18"/>
          <w:szCs w:val="18"/>
        </w:rPr>
        <w:footnoteRef/>
      </w:r>
      <w:r w:rsidRPr="00C23E33">
        <w:rPr>
          <w:rFonts w:asciiTheme="minorHAnsi" w:hAnsiTheme="minorHAnsi"/>
          <w:sz w:val="18"/>
          <w:szCs w:val="18"/>
        </w:rPr>
        <w:t xml:space="preserve"> Jobs and Skills Australia, Skills Priority List 2023</w:t>
      </w:r>
    </w:p>
  </w:footnote>
  <w:footnote w:id="15">
    <w:p w14:paraId="24D332EA" w14:textId="77777777" w:rsidR="008564DD" w:rsidRPr="00C23E33" w:rsidRDefault="008564DD" w:rsidP="008564DD">
      <w:pPr>
        <w:pStyle w:val="FootnoteText"/>
        <w:rPr>
          <w:rFonts w:asciiTheme="minorHAnsi" w:hAnsiTheme="minorHAnsi"/>
          <w:sz w:val="18"/>
          <w:szCs w:val="18"/>
        </w:rPr>
      </w:pPr>
      <w:r w:rsidRPr="00C23E33">
        <w:rPr>
          <w:rStyle w:val="FootnoteReference"/>
          <w:rFonts w:asciiTheme="minorHAnsi" w:hAnsiTheme="minorHAnsi"/>
          <w:sz w:val="18"/>
          <w:szCs w:val="18"/>
        </w:rPr>
        <w:footnoteRef/>
      </w:r>
      <w:r w:rsidRPr="00C23E33">
        <w:rPr>
          <w:rFonts w:asciiTheme="minorHAnsi" w:hAnsiTheme="minorHAnsi"/>
          <w:sz w:val="18"/>
          <w:szCs w:val="18"/>
        </w:rPr>
        <w:t xml:space="preserve"> Many Labourer occupations are out of scope of the SPL as they are at Skill Level 5.</w:t>
      </w:r>
    </w:p>
  </w:footnote>
  <w:footnote w:id="16">
    <w:p w14:paraId="5554FDB1" w14:textId="77777777" w:rsidR="008564DD" w:rsidRDefault="008564DD" w:rsidP="008564DD">
      <w:pPr>
        <w:pStyle w:val="FootnoteText"/>
      </w:pPr>
      <w:r w:rsidRPr="00C23E33">
        <w:rPr>
          <w:rStyle w:val="FootnoteReference"/>
          <w:rFonts w:asciiTheme="minorHAnsi" w:hAnsiTheme="minorHAnsi"/>
          <w:sz w:val="18"/>
          <w:szCs w:val="18"/>
        </w:rPr>
        <w:footnoteRef/>
      </w:r>
      <w:r w:rsidRPr="00C23E33">
        <w:rPr>
          <w:rFonts w:asciiTheme="minorHAnsi" w:hAnsiTheme="minorHAnsi"/>
          <w:sz w:val="18"/>
          <w:szCs w:val="18"/>
        </w:rPr>
        <w:t xml:space="preserve"> The Australian Bureau of Statistics provides information on the concept of Skill Levels as part of its </w:t>
      </w:r>
      <w:hyperlink r:id="rId2" w:history="1">
        <w:r w:rsidRPr="00C23E33">
          <w:rPr>
            <w:rStyle w:val="Hyperlink"/>
            <w:rFonts w:asciiTheme="minorHAnsi" w:hAnsiTheme="minorHAnsi"/>
            <w:sz w:val="18"/>
            <w:szCs w:val="18"/>
          </w:rPr>
          <w:t>Conceptual basis of ANZSCO</w:t>
        </w:r>
      </w:hyperlink>
      <w:r w:rsidRPr="00C23E33">
        <w:rPr>
          <w:rFonts w:asciiTheme="minorHAnsi" w:hAnsiTheme="minorHAnsi"/>
          <w:sz w:val="18"/>
          <w:szCs w:val="18"/>
        </w:rPr>
        <w:t xml:space="preserve"> advice.</w:t>
      </w:r>
    </w:p>
  </w:footnote>
  <w:footnote w:id="17">
    <w:p w14:paraId="38956277" w14:textId="77777777" w:rsidR="008564DD" w:rsidRPr="00E62E2E" w:rsidRDefault="008564DD" w:rsidP="008564DD">
      <w:pPr>
        <w:pStyle w:val="FootnoteText"/>
        <w:rPr>
          <w:rFonts w:asciiTheme="minorHAnsi" w:hAnsiTheme="minorHAnsi"/>
        </w:rPr>
      </w:pPr>
      <w:r w:rsidRPr="00E62E2E">
        <w:rPr>
          <w:rStyle w:val="FootnoteReference"/>
          <w:rFonts w:asciiTheme="minorHAnsi" w:hAnsiTheme="minorHAnsi"/>
          <w:sz w:val="18"/>
          <w:szCs w:val="18"/>
        </w:rPr>
        <w:footnoteRef/>
      </w:r>
      <w:r w:rsidRPr="00E62E2E">
        <w:rPr>
          <w:rFonts w:asciiTheme="minorHAnsi" w:hAnsiTheme="minorHAnsi"/>
          <w:sz w:val="18"/>
          <w:szCs w:val="18"/>
        </w:rPr>
        <w:t xml:space="preserve"> Jobs and Skills Australia,</w:t>
      </w:r>
      <w:r w:rsidRPr="00E62E2E">
        <w:rPr>
          <w:rFonts w:asciiTheme="minorHAnsi" w:hAnsiTheme="minorHAnsi"/>
          <w:i/>
          <w:iCs/>
          <w:sz w:val="18"/>
          <w:szCs w:val="18"/>
        </w:rPr>
        <w:t xml:space="preserve"> </w:t>
      </w:r>
      <w:hyperlink r:id="rId3" w:history="1">
        <w:r w:rsidRPr="00E62E2E">
          <w:rPr>
            <w:rStyle w:val="Hyperlink"/>
            <w:rFonts w:asciiTheme="minorHAnsi" w:hAnsiTheme="minorHAnsi"/>
            <w:i/>
            <w:iCs/>
            <w:sz w:val="18"/>
            <w:szCs w:val="18"/>
          </w:rPr>
          <w:t>2023 SPL Key Findings Report</w:t>
        </w:r>
      </w:hyperlink>
      <w:r w:rsidRPr="00E62E2E">
        <w:rPr>
          <w:rFonts w:asciiTheme="minorHAnsi" w:hAnsiTheme="minorHAnsi"/>
          <w:sz w:val="18"/>
          <w:szCs w:val="18"/>
        </w:rPr>
        <w:t>, 2023.</w:t>
      </w:r>
    </w:p>
  </w:footnote>
  <w:footnote w:id="18">
    <w:p w14:paraId="55EF5009" w14:textId="77777777" w:rsidR="008564DD" w:rsidRPr="00E62E2E" w:rsidRDefault="008564DD" w:rsidP="008564DD">
      <w:pPr>
        <w:pStyle w:val="FootnoteText"/>
        <w:rPr>
          <w:rFonts w:asciiTheme="minorHAnsi" w:hAnsiTheme="minorHAnsi"/>
        </w:rPr>
      </w:pPr>
      <w:r w:rsidRPr="00E62E2E">
        <w:rPr>
          <w:rStyle w:val="FootnoteReference"/>
          <w:rFonts w:asciiTheme="minorHAnsi" w:hAnsiTheme="minorHAnsi"/>
          <w:sz w:val="18"/>
          <w:szCs w:val="18"/>
        </w:rPr>
        <w:footnoteRef/>
      </w:r>
      <w:r w:rsidRPr="00E62E2E">
        <w:rPr>
          <w:rFonts w:asciiTheme="minorHAnsi" w:hAnsiTheme="minorHAnsi"/>
          <w:sz w:val="18"/>
          <w:szCs w:val="18"/>
        </w:rPr>
        <w:t xml:space="preserve"> According to the Australian Bureau of Statistics’ </w:t>
      </w:r>
      <w:hyperlink r:id="rId4" w:history="1">
        <w:r w:rsidRPr="00E62E2E">
          <w:rPr>
            <w:rStyle w:val="Hyperlink"/>
            <w:rFonts w:asciiTheme="minorHAnsi" w:hAnsiTheme="minorHAnsi"/>
            <w:i/>
            <w:iCs/>
            <w:sz w:val="18"/>
            <w:szCs w:val="18"/>
          </w:rPr>
          <w:t>Census 2021</w:t>
        </w:r>
      </w:hyperlink>
      <w:r w:rsidRPr="00E62E2E">
        <w:rPr>
          <w:rFonts w:asciiTheme="minorHAnsi" w:hAnsiTheme="minorHAnsi"/>
          <w:sz w:val="18"/>
          <w:szCs w:val="18"/>
        </w:rPr>
        <w:t xml:space="preserve">, the top five employing occupations in Retail Trade includes Sales Assistants (General), Checkout Operators and Cashiers, Shelf Fillers, </w:t>
      </w:r>
      <w:proofErr w:type="spellStart"/>
      <w:r w:rsidRPr="00E62E2E">
        <w:rPr>
          <w:rFonts w:asciiTheme="minorHAnsi" w:hAnsiTheme="minorHAnsi"/>
          <w:sz w:val="18"/>
          <w:szCs w:val="18"/>
        </w:rPr>
        <w:t>Storepersons</w:t>
      </w:r>
      <w:proofErr w:type="spellEnd"/>
      <w:r w:rsidRPr="00E62E2E">
        <w:rPr>
          <w:rFonts w:asciiTheme="minorHAnsi" w:hAnsiTheme="minorHAnsi"/>
          <w:sz w:val="18"/>
          <w:szCs w:val="18"/>
        </w:rPr>
        <w:t xml:space="preserve"> and Pharmacy Sales Assistants (exclud</w:t>
      </w:r>
      <w:r>
        <w:rPr>
          <w:rFonts w:asciiTheme="minorHAnsi" w:hAnsiTheme="minorHAnsi"/>
          <w:sz w:val="18"/>
          <w:szCs w:val="18"/>
        </w:rPr>
        <w:t xml:space="preserve">es </w:t>
      </w:r>
      <w:r w:rsidRPr="00E62E2E">
        <w:rPr>
          <w:rFonts w:asciiTheme="minorHAnsi" w:hAnsiTheme="minorHAnsi"/>
          <w:sz w:val="18"/>
          <w:szCs w:val="18"/>
        </w:rPr>
        <w:t xml:space="preserve">Retail Managers, </w:t>
      </w:r>
      <w:r>
        <w:rPr>
          <w:rFonts w:asciiTheme="minorHAnsi" w:hAnsiTheme="minorHAnsi"/>
          <w:sz w:val="18"/>
          <w:szCs w:val="18"/>
        </w:rPr>
        <w:t xml:space="preserve">which is </w:t>
      </w:r>
      <w:r w:rsidRPr="00E62E2E">
        <w:rPr>
          <w:rFonts w:asciiTheme="minorHAnsi" w:hAnsiTheme="minorHAnsi"/>
          <w:sz w:val="18"/>
          <w:szCs w:val="18"/>
        </w:rPr>
        <w:t>the second largest employing occupation in this industry).</w:t>
      </w:r>
    </w:p>
  </w:footnote>
  <w:footnote w:id="19">
    <w:p w14:paraId="58DE5D2F" w14:textId="77777777" w:rsidR="008564DD" w:rsidRPr="001E1FA5" w:rsidRDefault="008564DD" w:rsidP="008564DD">
      <w:pPr>
        <w:pStyle w:val="FootnoteText"/>
        <w:rPr>
          <w:rFonts w:asciiTheme="minorHAnsi" w:hAnsiTheme="minorHAnsi"/>
        </w:rPr>
      </w:pPr>
      <w:r w:rsidRPr="001E1FA5">
        <w:rPr>
          <w:rStyle w:val="FootnoteReference"/>
          <w:rFonts w:asciiTheme="minorHAnsi" w:hAnsiTheme="minorHAnsi"/>
          <w:sz w:val="18"/>
          <w:szCs w:val="18"/>
        </w:rPr>
        <w:footnoteRef/>
      </w:r>
      <w:r w:rsidRPr="001E1FA5">
        <w:rPr>
          <w:rFonts w:asciiTheme="minorHAnsi" w:hAnsiTheme="minorHAnsi"/>
          <w:sz w:val="18"/>
          <w:szCs w:val="18"/>
        </w:rPr>
        <w:t xml:space="preserve"> Australian Bureau of Statistics, </w:t>
      </w:r>
      <w:hyperlink r:id="rId5" w:history="1">
        <w:r w:rsidRPr="001E1FA5">
          <w:rPr>
            <w:rStyle w:val="Hyperlink"/>
            <w:rFonts w:asciiTheme="minorHAnsi" w:hAnsiTheme="minorHAnsi"/>
            <w:i/>
            <w:iCs/>
            <w:sz w:val="18"/>
            <w:szCs w:val="18"/>
          </w:rPr>
          <w:t>Employment by Occupation (OCCP) and Industry of Employment (INDP) 2021</w:t>
        </w:r>
      </w:hyperlink>
      <w:r w:rsidRPr="001E1FA5">
        <w:rPr>
          <w:rFonts w:asciiTheme="minorHAnsi" w:hAnsiTheme="minorHAnsi"/>
          <w:sz w:val="18"/>
          <w:szCs w:val="18"/>
        </w:rPr>
        <w:t xml:space="preserve"> [Census </w:t>
      </w:r>
      <w:proofErr w:type="spellStart"/>
      <w:r w:rsidRPr="001E1FA5">
        <w:rPr>
          <w:rFonts w:asciiTheme="minorHAnsi" w:hAnsiTheme="minorHAnsi"/>
          <w:sz w:val="18"/>
          <w:szCs w:val="18"/>
        </w:rPr>
        <w:t>TableBuilder</w:t>
      </w:r>
      <w:proofErr w:type="spellEnd"/>
      <w:r w:rsidRPr="001E1FA5">
        <w:rPr>
          <w:rFonts w:asciiTheme="minorHAnsi" w:hAnsiTheme="minorHAnsi"/>
          <w:sz w:val="18"/>
          <w:szCs w:val="18"/>
        </w:rPr>
        <w:t>], 2021.</w:t>
      </w:r>
    </w:p>
  </w:footnote>
  <w:footnote w:id="20">
    <w:p w14:paraId="65A9ADD6" w14:textId="77777777" w:rsidR="008564DD" w:rsidRPr="001E1FA5" w:rsidRDefault="008564DD" w:rsidP="008564DD">
      <w:pPr>
        <w:pStyle w:val="FootnoteText"/>
        <w:rPr>
          <w:rFonts w:asciiTheme="minorHAnsi" w:hAnsiTheme="minorHAnsi"/>
        </w:rPr>
      </w:pPr>
      <w:r w:rsidRPr="001E1FA5">
        <w:rPr>
          <w:rStyle w:val="FootnoteReference"/>
          <w:rFonts w:asciiTheme="minorHAnsi" w:hAnsiTheme="minorHAnsi"/>
          <w:sz w:val="18"/>
          <w:szCs w:val="18"/>
        </w:rPr>
        <w:footnoteRef/>
      </w:r>
      <w:r w:rsidRPr="001E1FA5">
        <w:rPr>
          <w:rFonts w:asciiTheme="minorHAnsi" w:hAnsiTheme="minorHAnsi"/>
          <w:sz w:val="18"/>
          <w:szCs w:val="18"/>
        </w:rPr>
        <w:t xml:space="preserve"> B Lipton, A </w:t>
      </w:r>
      <w:proofErr w:type="spellStart"/>
      <w:r w:rsidRPr="001E1FA5">
        <w:rPr>
          <w:rFonts w:asciiTheme="minorHAnsi" w:hAnsiTheme="minorHAnsi"/>
          <w:sz w:val="18"/>
          <w:szCs w:val="18"/>
        </w:rPr>
        <w:t>Vromen</w:t>
      </w:r>
      <w:proofErr w:type="spellEnd"/>
      <w:r w:rsidRPr="001E1FA5">
        <w:rPr>
          <w:rFonts w:asciiTheme="minorHAnsi" w:hAnsiTheme="minorHAnsi"/>
          <w:sz w:val="18"/>
          <w:szCs w:val="18"/>
        </w:rPr>
        <w:t>, S Rutledge-Prior, L Good, R Cooper and M Foley,</w:t>
      </w:r>
      <w:r w:rsidRPr="001E1FA5">
        <w:rPr>
          <w:rFonts w:asciiTheme="minorHAnsi" w:hAnsiTheme="minorHAnsi"/>
          <w:i/>
          <w:iCs/>
          <w:sz w:val="18"/>
          <w:szCs w:val="18"/>
        </w:rPr>
        <w:t xml:space="preserve"> </w:t>
      </w:r>
      <w:hyperlink r:id="rId6" w:history="1">
        <w:r w:rsidRPr="001E1FA5">
          <w:rPr>
            <w:rStyle w:val="Hyperlink"/>
            <w:rFonts w:asciiTheme="minorHAnsi" w:hAnsiTheme="minorHAnsi"/>
            <w:i/>
            <w:iCs/>
            <w:sz w:val="18"/>
            <w:szCs w:val="18"/>
          </w:rPr>
          <w:t>Technology and skills in the future of retail work: Summary of findings</w:t>
        </w:r>
      </w:hyperlink>
      <w:r w:rsidRPr="001E1FA5">
        <w:rPr>
          <w:rFonts w:asciiTheme="minorHAnsi" w:hAnsiTheme="minorHAnsi"/>
          <w:sz w:val="18"/>
          <w:szCs w:val="18"/>
        </w:rPr>
        <w:t xml:space="preserve">, University of Sydney Business School and Australian National University, 2022, </w:t>
      </w:r>
      <w:proofErr w:type="spellStart"/>
      <w:r w:rsidRPr="001E1FA5">
        <w:rPr>
          <w:rFonts w:asciiTheme="minorHAnsi" w:hAnsiTheme="minorHAnsi"/>
          <w:sz w:val="18"/>
          <w:szCs w:val="18"/>
        </w:rPr>
        <w:t>doi</w:t>
      </w:r>
      <w:proofErr w:type="spellEnd"/>
      <w:r w:rsidRPr="001E1FA5">
        <w:rPr>
          <w:rFonts w:asciiTheme="minorHAnsi" w:hAnsiTheme="minorHAnsi"/>
          <w:sz w:val="18"/>
          <w:szCs w:val="18"/>
        </w:rPr>
        <w:t>: 10.25910/87xj-bx49.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76AB269" w14:paraId="5A712252" w14:textId="77777777" w:rsidTr="576AB269">
      <w:trPr>
        <w:trHeight w:val="300"/>
      </w:trPr>
      <w:tc>
        <w:tcPr>
          <w:tcW w:w="3005" w:type="dxa"/>
        </w:tcPr>
        <w:p w14:paraId="4D4D91D2" w14:textId="6A42D6FB" w:rsidR="576AB269" w:rsidRDefault="576AB269" w:rsidP="576AB269">
          <w:pPr>
            <w:pStyle w:val="Header"/>
            <w:ind w:left="-115"/>
          </w:pPr>
        </w:p>
      </w:tc>
      <w:tc>
        <w:tcPr>
          <w:tcW w:w="3005" w:type="dxa"/>
        </w:tcPr>
        <w:p w14:paraId="51609BDA" w14:textId="0A0C651B" w:rsidR="576AB269" w:rsidRDefault="576AB269" w:rsidP="576AB269">
          <w:pPr>
            <w:pStyle w:val="Header"/>
            <w:jc w:val="center"/>
          </w:pPr>
        </w:p>
      </w:tc>
      <w:tc>
        <w:tcPr>
          <w:tcW w:w="3005" w:type="dxa"/>
        </w:tcPr>
        <w:p w14:paraId="1E653625" w14:textId="30193F51" w:rsidR="576AB269" w:rsidRDefault="576AB269" w:rsidP="576AB269">
          <w:pPr>
            <w:pStyle w:val="Header"/>
            <w:ind w:right="-115"/>
            <w:jc w:val="right"/>
          </w:pPr>
        </w:p>
      </w:tc>
    </w:tr>
  </w:tbl>
  <w:p w14:paraId="3730D40E" w14:textId="1FC5D652" w:rsidR="576AB269" w:rsidRDefault="576AB269" w:rsidP="576AB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76AB269" w14:paraId="06EBD6A4" w14:textId="77777777" w:rsidTr="576AB269">
      <w:trPr>
        <w:trHeight w:val="300"/>
      </w:trPr>
      <w:tc>
        <w:tcPr>
          <w:tcW w:w="3005" w:type="dxa"/>
        </w:tcPr>
        <w:p w14:paraId="6FA94443" w14:textId="074FC6DD" w:rsidR="576AB269" w:rsidRDefault="576AB269" w:rsidP="576AB269">
          <w:pPr>
            <w:pStyle w:val="Header"/>
            <w:ind w:left="-115"/>
          </w:pPr>
        </w:p>
      </w:tc>
      <w:tc>
        <w:tcPr>
          <w:tcW w:w="3005" w:type="dxa"/>
        </w:tcPr>
        <w:p w14:paraId="30F5AC60" w14:textId="2B5DCB08" w:rsidR="576AB269" w:rsidRDefault="576AB269" w:rsidP="576AB269">
          <w:pPr>
            <w:pStyle w:val="Header"/>
            <w:jc w:val="center"/>
          </w:pPr>
        </w:p>
      </w:tc>
      <w:tc>
        <w:tcPr>
          <w:tcW w:w="3005" w:type="dxa"/>
        </w:tcPr>
        <w:p w14:paraId="2EAF1768" w14:textId="027CFF36" w:rsidR="576AB269" w:rsidRDefault="576AB269" w:rsidP="576AB269">
          <w:pPr>
            <w:pStyle w:val="Header"/>
            <w:ind w:right="-115"/>
            <w:jc w:val="right"/>
          </w:pPr>
        </w:p>
      </w:tc>
    </w:tr>
  </w:tbl>
  <w:p w14:paraId="0532DD90" w14:textId="67F12944" w:rsidR="576AB269" w:rsidRDefault="576AB269" w:rsidP="576AB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76AB269" w14:paraId="57D53ECD" w14:textId="77777777" w:rsidTr="576AB269">
      <w:trPr>
        <w:trHeight w:val="300"/>
      </w:trPr>
      <w:tc>
        <w:tcPr>
          <w:tcW w:w="3005" w:type="dxa"/>
        </w:tcPr>
        <w:p w14:paraId="461FE6D5" w14:textId="076F802E" w:rsidR="576AB269" w:rsidRDefault="576AB269" w:rsidP="576AB269">
          <w:pPr>
            <w:pStyle w:val="Header"/>
            <w:ind w:left="-115"/>
          </w:pPr>
        </w:p>
      </w:tc>
      <w:tc>
        <w:tcPr>
          <w:tcW w:w="3005" w:type="dxa"/>
        </w:tcPr>
        <w:p w14:paraId="6DC3180F" w14:textId="5C42AEB9" w:rsidR="576AB269" w:rsidRDefault="576AB269" w:rsidP="576AB269">
          <w:pPr>
            <w:pStyle w:val="Header"/>
            <w:jc w:val="center"/>
          </w:pPr>
        </w:p>
      </w:tc>
      <w:tc>
        <w:tcPr>
          <w:tcW w:w="3005" w:type="dxa"/>
        </w:tcPr>
        <w:p w14:paraId="6ABE341D" w14:textId="3D021FE0" w:rsidR="576AB269" w:rsidRDefault="576AB269" w:rsidP="576AB269">
          <w:pPr>
            <w:pStyle w:val="Header"/>
            <w:ind w:right="-115"/>
            <w:jc w:val="right"/>
          </w:pPr>
        </w:p>
      </w:tc>
    </w:tr>
  </w:tbl>
  <w:p w14:paraId="6B853316" w14:textId="7EFB1D91" w:rsidR="576AB269" w:rsidRDefault="576AB269" w:rsidP="576AB2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76AB269" w14:paraId="5C2BE72E" w14:textId="77777777" w:rsidTr="576AB269">
      <w:trPr>
        <w:trHeight w:val="300"/>
      </w:trPr>
      <w:tc>
        <w:tcPr>
          <w:tcW w:w="3005" w:type="dxa"/>
        </w:tcPr>
        <w:p w14:paraId="5860EF61" w14:textId="59D9ABBB" w:rsidR="576AB269" w:rsidRDefault="576AB269" w:rsidP="576AB269">
          <w:pPr>
            <w:pStyle w:val="Header"/>
            <w:ind w:left="-115"/>
          </w:pPr>
        </w:p>
      </w:tc>
      <w:tc>
        <w:tcPr>
          <w:tcW w:w="3005" w:type="dxa"/>
        </w:tcPr>
        <w:p w14:paraId="51FE75E4" w14:textId="5B3E34E1" w:rsidR="576AB269" w:rsidRDefault="576AB269" w:rsidP="576AB269">
          <w:pPr>
            <w:pStyle w:val="Header"/>
            <w:jc w:val="center"/>
          </w:pPr>
        </w:p>
      </w:tc>
      <w:tc>
        <w:tcPr>
          <w:tcW w:w="3005" w:type="dxa"/>
        </w:tcPr>
        <w:p w14:paraId="3298DFA3" w14:textId="0F46A30B" w:rsidR="576AB269" w:rsidRDefault="576AB269" w:rsidP="576AB269">
          <w:pPr>
            <w:pStyle w:val="Header"/>
            <w:ind w:right="-115"/>
            <w:jc w:val="right"/>
          </w:pPr>
        </w:p>
      </w:tc>
    </w:tr>
  </w:tbl>
  <w:p w14:paraId="6EDC3CA4" w14:textId="3BF3ECCB" w:rsidR="576AB269" w:rsidRDefault="576AB269" w:rsidP="576AB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5E853D5"/>
    <w:multiLevelType w:val="hybridMultilevel"/>
    <w:tmpl w:val="2D1605AC"/>
    <w:lvl w:ilvl="0" w:tplc="05A013E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4471B6"/>
    <w:multiLevelType w:val="multilevel"/>
    <w:tmpl w:val="F692C438"/>
    <w:lvl w:ilvl="0">
      <w:start w:val="1"/>
      <w:numFmt w:val="none"/>
      <w:suff w:val="space"/>
      <w:lvlText w:val="Source:"/>
      <w:lvlJc w:val="left"/>
      <w:pPr>
        <w:ind w:left="6181" w:hanging="51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ind w:left="579" w:hanging="360"/>
      </w:pPr>
      <w:rPr>
        <w:rFonts w:hint="default"/>
      </w:rPr>
    </w:lvl>
    <w:lvl w:ilvl="2">
      <w:start w:val="1"/>
      <w:numFmt w:val="none"/>
      <w:lvlText w:val=""/>
      <w:lvlJc w:val="left"/>
      <w:pPr>
        <w:ind w:left="939" w:hanging="360"/>
      </w:pPr>
      <w:rPr>
        <w:rFonts w:hint="default"/>
      </w:rPr>
    </w:lvl>
    <w:lvl w:ilvl="3">
      <w:start w:val="1"/>
      <w:numFmt w:val="none"/>
      <w:lvlText w:val=""/>
      <w:lvlJc w:val="left"/>
      <w:pPr>
        <w:ind w:left="1299" w:hanging="360"/>
      </w:pPr>
      <w:rPr>
        <w:rFonts w:hint="default"/>
      </w:rPr>
    </w:lvl>
    <w:lvl w:ilvl="4">
      <w:start w:val="1"/>
      <w:numFmt w:val="none"/>
      <w:lvlText w:val=""/>
      <w:lvlJc w:val="left"/>
      <w:pPr>
        <w:ind w:left="1659" w:hanging="360"/>
      </w:pPr>
      <w:rPr>
        <w:rFonts w:hint="default"/>
      </w:rPr>
    </w:lvl>
    <w:lvl w:ilvl="5">
      <w:start w:val="1"/>
      <w:numFmt w:val="none"/>
      <w:lvlText w:val=""/>
      <w:lvlJc w:val="left"/>
      <w:pPr>
        <w:ind w:left="2019" w:hanging="360"/>
      </w:pPr>
      <w:rPr>
        <w:rFonts w:hint="default"/>
      </w:rPr>
    </w:lvl>
    <w:lvl w:ilvl="6">
      <w:start w:val="1"/>
      <w:numFmt w:val="none"/>
      <w:lvlText w:val=""/>
      <w:lvlJc w:val="left"/>
      <w:pPr>
        <w:ind w:left="2379" w:hanging="360"/>
      </w:pPr>
      <w:rPr>
        <w:rFonts w:hint="default"/>
      </w:rPr>
    </w:lvl>
    <w:lvl w:ilvl="7">
      <w:start w:val="1"/>
      <w:numFmt w:val="none"/>
      <w:lvlText w:val=""/>
      <w:lvlJc w:val="left"/>
      <w:pPr>
        <w:ind w:left="2739" w:hanging="360"/>
      </w:pPr>
      <w:rPr>
        <w:rFonts w:hint="default"/>
      </w:rPr>
    </w:lvl>
    <w:lvl w:ilvl="8">
      <w:start w:val="1"/>
      <w:numFmt w:val="none"/>
      <w:lvlText w:val=""/>
      <w:lvlJc w:val="left"/>
      <w:pPr>
        <w:ind w:left="3099" w:hanging="360"/>
      </w:pPr>
      <w:rPr>
        <w:rFonts w:hint="default"/>
      </w:rPr>
    </w:lvl>
  </w:abstractNum>
  <w:abstractNum w:abstractNumId="9"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585F53"/>
    <w:multiLevelType w:val="multilevel"/>
    <w:tmpl w:val="A3E8854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11" w15:restartNumberingAfterBreak="0">
    <w:nsid w:val="1DB15375"/>
    <w:multiLevelType w:val="hybridMultilevel"/>
    <w:tmpl w:val="D5942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2D4D92"/>
    <w:multiLevelType w:val="hybridMultilevel"/>
    <w:tmpl w:val="4C54A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6FE67D6"/>
    <w:multiLevelType w:val="hybridMultilevel"/>
    <w:tmpl w:val="8398055E"/>
    <w:name w:val="ListBullets2"/>
    <w:lvl w:ilvl="0" w:tplc="0ED8DFAE">
      <w:start w:val="1"/>
      <w:numFmt w:val="bullet"/>
      <w:lvlText w:val="–"/>
      <w:lvlJc w:val="left"/>
      <w:pPr>
        <w:ind w:left="1060" w:hanging="360"/>
      </w:pPr>
      <w:rPr>
        <w:rFonts w:ascii="Arial Nova" w:hAnsi="Arial Nova"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6"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CD4332C"/>
    <w:multiLevelType w:val="hybridMultilevel"/>
    <w:tmpl w:val="9C285B0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4656947"/>
    <w:multiLevelType w:val="hybridMultilevel"/>
    <w:tmpl w:val="1E2E1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DA5BBA"/>
    <w:multiLevelType w:val="hybridMultilevel"/>
    <w:tmpl w:val="58EEF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DC3035"/>
    <w:multiLevelType w:val="hybridMultilevel"/>
    <w:tmpl w:val="3B8A8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8D1832"/>
    <w:multiLevelType w:val="hybridMultilevel"/>
    <w:tmpl w:val="85AED898"/>
    <w:lvl w:ilvl="0" w:tplc="F1ACFF8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1D6ED4"/>
    <w:multiLevelType w:val="hybridMultilevel"/>
    <w:tmpl w:val="7C80D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3C1AA9"/>
    <w:multiLevelType w:val="hybridMultilevel"/>
    <w:tmpl w:val="E22AF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8AC2224"/>
    <w:multiLevelType w:val="hybridMultilevel"/>
    <w:tmpl w:val="1436D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7269666">
    <w:abstractNumId w:val="27"/>
  </w:num>
  <w:num w:numId="2" w16cid:durableId="1668050683">
    <w:abstractNumId w:val="16"/>
  </w:num>
  <w:num w:numId="3" w16cid:durableId="1683042470">
    <w:abstractNumId w:val="7"/>
  </w:num>
  <w:num w:numId="4" w16cid:durableId="133523604">
    <w:abstractNumId w:val="24"/>
  </w:num>
  <w:num w:numId="5" w16cid:durableId="1994024302">
    <w:abstractNumId w:val="25"/>
  </w:num>
  <w:num w:numId="6" w16cid:durableId="1358852113">
    <w:abstractNumId w:val="14"/>
  </w:num>
  <w:num w:numId="7" w16cid:durableId="2047246184">
    <w:abstractNumId w:val="10"/>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12"/>
  </w:num>
  <w:num w:numId="15" w16cid:durableId="406730085">
    <w:abstractNumId w:val="9"/>
  </w:num>
  <w:num w:numId="16" w16cid:durableId="685862663">
    <w:abstractNumId w:val="8"/>
  </w:num>
  <w:num w:numId="17" w16cid:durableId="1151747917">
    <w:abstractNumId w:val="21"/>
  </w:num>
  <w:num w:numId="18" w16cid:durableId="494801638">
    <w:abstractNumId w:val="6"/>
  </w:num>
  <w:num w:numId="19" w16cid:durableId="82335018">
    <w:abstractNumId w:val="20"/>
  </w:num>
  <w:num w:numId="20" w16cid:durableId="953828657">
    <w:abstractNumId w:val="22"/>
  </w:num>
  <w:num w:numId="21" w16cid:durableId="493378795">
    <w:abstractNumId w:val="17"/>
  </w:num>
  <w:num w:numId="22" w16cid:durableId="843546532">
    <w:abstractNumId w:val="26"/>
  </w:num>
  <w:num w:numId="23" w16cid:durableId="469253812">
    <w:abstractNumId w:val="18"/>
  </w:num>
  <w:num w:numId="24" w16cid:durableId="1546521493">
    <w:abstractNumId w:val="19"/>
  </w:num>
  <w:num w:numId="25" w16cid:durableId="1429614832">
    <w:abstractNumId w:val="13"/>
  </w:num>
  <w:num w:numId="26" w16cid:durableId="1711489178">
    <w:abstractNumId w:val="11"/>
  </w:num>
  <w:num w:numId="27" w16cid:durableId="1292439955">
    <w:abstractNumId w:val="23"/>
  </w:num>
  <w:num w:numId="28" w16cid:durableId="14560955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3E8E"/>
    <w:rsid w:val="00025BD0"/>
    <w:rsid w:val="000261A3"/>
    <w:rsid w:val="0003316F"/>
    <w:rsid w:val="00037EB9"/>
    <w:rsid w:val="000404CE"/>
    <w:rsid w:val="0004100D"/>
    <w:rsid w:val="00041073"/>
    <w:rsid w:val="00042611"/>
    <w:rsid w:val="00045718"/>
    <w:rsid w:val="00051CBE"/>
    <w:rsid w:val="0005518A"/>
    <w:rsid w:val="000572BD"/>
    <w:rsid w:val="00095E11"/>
    <w:rsid w:val="000A145A"/>
    <w:rsid w:val="000A7F1E"/>
    <w:rsid w:val="000B6324"/>
    <w:rsid w:val="000C0BA2"/>
    <w:rsid w:val="000C48C1"/>
    <w:rsid w:val="000D4135"/>
    <w:rsid w:val="000D5FCE"/>
    <w:rsid w:val="000D6745"/>
    <w:rsid w:val="000E38BA"/>
    <w:rsid w:val="000E7042"/>
    <w:rsid w:val="00101FBF"/>
    <w:rsid w:val="001134ED"/>
    <w:rsid w:val="00123DFA"/>
    <w:rsid w:val="00124D9E"/>
    <w:rsid w:val="00125C36"/>
    <w:rsid w:val="001306D6"/>
    <w:rsid w:val="00131E99"/>
    <w:rsid w:val="00143208"/>
    <w:rsid w:val="001516BF"/>
    <w:rsid w:val="001534EA"/>
    <w:rsid w:val="0016277F"/>
    <w:rsid w:val="00164614"/>
    <w:rsid w:val="00171BFE"/>
    <w:rsid w:val="0017574A"/>
    <w:rsid w:val="00186DC1"/>
    <w:rsid w:val="00192BED"/>
    <w:rsid w:val="001A22A8"/>
    <w:rsid w:val="001B7035"/>
    <w:rsid w:val="001B7F1C"/>
    <w:rsid w:val="001C0CB2"/>
    <w:rsid w:val="001C0D18"/>
    <w:rsid w:val="001C381D"/>
    <w:rsid w:val="001C6BA8"/>
    <w:rsid w:val="001E4423"/>
    <w:rsid w:val="001E58C4"/>
    <w:rsid w:val="001F36D6"/>
    <w:rsid w:val="001F59D3"/>
    <w:rsid w:val="00201984"/>
    <w:rsid w:val="00206249"/>
    <w:rsid w:val="00233A75"/>
    <w:rsid w:val="0024392D"/>
    <w:rsid w:val="00244550"/>
    <w:rsid w:val="002618DF"/>
    <w:rsid w:val="00261D00"/>
    <w:rsid w:val="002633D9"/>
    <w:rsid w:val="00280AC6"/>
    <w:rsid w:val="002824C3"/>
    <w:rsid w:val="002927DB"/>
    <w:rsid w:val="002950ED"/>
    <w:rsid w:val="00296166"/>
    <w:rsid w:val="002A4B17"/>
    <w:rsid w:val="002B56AD"/>
    <w:rsid w:val="002C30E8"/>
    <w:rsid w:val="002D68E2"/>
    <w:rsid w:val="002E0E18"/>
    <w:rsid w:val="002E5B03"/>
    <w:rsid w:val="002E6E2F"/>
    <w:rsid w:val="002F3EB5"/>
    <w:rsid w:val="002F5690"/>
    <w:rsid w:val="002F60F2"/>
    <w:rsid w:val="003060CC"/>
    <w:rsid w:val="00306575"/>
    <w:rsid w:val="00306C0E"/>
    <w:rsid w:val="00310CA1"/>
    <w:rsid w:val="003122CC"/>
    <w:rsid w:val="00313B29"/>
    <w:rsid w:val="00314E27"/>
    <w:rsid w:val="00323B9A"/>
    <w:rsid w:val="00327AB4"/>
    <w:rsid w:val="0033752C"/>
    <w:rsid w:val="0035131B"/>
    <w:rsid w:val="00366923"/>
    <w:rsid w:val="003708C1"/>
    <w:rsid w:val="00374E1D"/>
    <w:rsid w:val="00385788"/>
    <w:rsid w:val="00385ABF"/>
    <w:rsid w:val="0039115D"/>
    <w:rsid w:val="00391CF4"/>
    <w:rsid w:val="003926FD"/>
    <w:rsid w:val="00397229"/>
    <w:rsid w:val="003A2337"/>
    <w:rsid w:val="003B474F"/>
    <w:rsid w:val="003C0817"/>
    <w:rsid w:val="003D48E5"/>
    <w:rsid w:val="003E0796"/>
    <w:rsid w:val="003E0B70"/>
    <w:rsid w:val="003E3395"/>
    <w:rsid w:val="00414A4A"/>
    <w:rsid w:val="00422AD4"/>
    <w:rsid w:val="00431BE4"/>
    <w:rsid w:val="00431BFC"/>
    <w:rsid w:val="00440C82"/>
    <w:rsid w:val="004440ED"/>
    <w:rsid w:val="00465736"/>
    <w:rsid w:val="004773D3"/>
    <w:rsid w:val="004959E6"/>
    <w:rsid w:val="004C542A"/>
    <w:rsid w:val="004C705B"/>
    <w:rsid w:val="004D0F14"/>
    <w:rsid w:val="004D22A5"/>
    <w:rsid w:val="004D3224"/>
    <w:rsid w:val="004D3A08"/>
    <w:rsid w:val="004E0B8B"/>
    <w:rsid w:val="004F2369"/>
    <w:rsid w:val="00501044"/>
    <w:rsid w:val="00506CD7"/>
    <w:rsid w:val="005109B7"/>
    <w:rsid w:val="00513C8F"/>
    <w:rsid w:val="0051507F"/>
    <w:rsid w:val="00521D8F"/>
    <w:rsid w:val="00532929"/>
    <w:rsid w:val="005411A8"/>
    <w:rsid w:val="00543D06"/>
    <w:rsid w:val="005446B5"/>
    <w:rsid w:val="005533B5"/>
    <w:rsid w:val="00567E50"/>
    <w:rsid w:val="0057143D"/>
    <w:rsid w:val="00572133"/>
    <w:rsid w:val="00584E9E"/>
    <w:rsid w:val="00592584"/>
    <w:rsid w:val="005964AC"/>
    <w:rsid w:val="00597EF7"/>
    <w:rsid w:val="005A0B81"/>
    <w:rsid w:val="005A2862"/>
    <w:rsid w:val="005B2318"/>
    <w:rsid w:val="005B5A7A"/>
    <w:rsid w:val="005B60AC"/>
    <w:rsid w:val="005C1000"/>
    <w:rsid w:val="005C5BF0"/>
    <w:rsid w:val="005C6471"/>
    <w:rsid w:val="005D467D"/>
    <w:rsid w:val="005D4AEC"/>
    <w:rsid w:val="005E18D8"/>
    <w:rsid w:val="005F1E8D"/>
    <w:rsid w:val="006029D6"/>
    <w:rsid w:val="006066C4"/>
    <w:rsid w:val="006109D8"/>
    <w:rsid w:val="00631632"/>
    <w:rsid w:val="00635255"/>
    <w:rsid w:val="0064002D"/>
    <w:rsid w:val="00642A9A"/>
    <w:rsid w:val="00655BCA"/>
    <w:rsid w:val="006606E0"/>
    <w:rsid w:val="006670A4"/>
    <w:rsid w:val="00677034"/>
    <w:rsid w:val="00693BA4"/>
    <w:rsid w:val="00693E00"/>
    <w:rsid w:val="0069592A"/>
    <w:rsid w:val="006B6C94"/>
    <w:rsid w:val="006C06BF"/>
    <w:rsid w:val="006C282B"/>
    <w:rsid w:val="006D2345"/>
    <w:rsid w:val="006D3281"/>
    <w:rsid w:val="006E1136"/>
    <w:rsid w:val="006F7520"/>
    <w:rsid w:val="00702CB5"/>
    <w:rsid w:val="00703260"/>
    <w:rsid w:val="00706431"/>
    <w:rsid w:val="00710DAA"/>
    <w:rsid w:val="007117F1"/>
    <w:rsid w:val="007119BB"/>
    <w:rsid w:val="00711D10"/>
    <w:rsid w:val="00717636"/>
    <w:rsid w:val="007177A7"/>
    <w:rsid w:val="0072616C"/>
    <w:rsid w:val="0073513A"/>
    <w:rsid w:val="007371B3"/>
    <w:rsid w:val="007374F9"/>
    <w:rsid w:val="00746A43"/>
    <w:rsid w:val="00754AB9"/>
    <w:rsid w:val="00767C3A"/>
    <w:rsid w:val="007723B0"/>
    <w:rsid w:val="00782490"/>
    <w:rsid w:val="007866FA"/>
    <w:rsid w:val="007A3F61"/>
    <w:rsid w:val="007A5668"/>
    <w:rsid w:val="007A7572"/>
    <w:rsid w:val="007B0EC1"/>
    <w:rsid w:val="007B100A"/>
    <w:rsid w:val="007B21A5"/>
    <w:rsid w:val="007B2AD6"/>
    <w:rsid w:val="007B3938"/>
    <w:rsid w:val="007C6AEC"/>
    <w:rsid w:val="007D4ED8"/>
    <w:rsid w:val="007D799D"/>
    <w:rsid w:val="007F4056"/>
    <w:rsid w:val="007F7DBD"/>
    <w:rsid w:val="00802F0D"/>
    <w:rsid w:val="0081136A"/>
    <w:rsid w:val="00811B37"/>
    <w:rsid w:val="00814D30"/>
    <w:rsid w:val="00837EDC"/>
    <w:rsid w:val="00840DAA"/>
    <w:rsid w:val="0084197B"/>
    <w:rsid w:val="008436B3"/>
    <w:rsid w:val="0084740A"/>
    <w:rsid w:val="008564DD"/>
    <w:rsid w:val="00857878"/>
    <w:rsid w:val="00857E1B"/>
    <w:rsid w:val="008634C2"/>
    <w:rsid w:val="00864EEA"/>
    <w:rsid w:val="00865E4F"/>
    <w:rsid w:val="00866663"/>
    <w:rsid w:val="00873BE7"/>
    <w:rsid w:val="0087706C"/>
    <w:rsid w:val="0088237E"/>
    <w:rsid w:val="00886A15"/>
    <w:rsid w:val="008A6964"/>
    <w:rsid w:val="008B3E8F"/>
    <w:rsid w:val="008C0056"/>
    <w:rsid w:val="008C21E1"/>
    <w:rsid w:val="008D09A1"/>
    <w:rsid w:val="008D76F6"/>
    <w:rsid w:val="008F2F17"/>
    <w:rsid w:val="008F2F5C"/>
    <w:rsid w:val="008F5797"/>
    <w:rsid w:val="009062AE"/>
    <w:rsid w:val="00923B0D"/>
    <w:rsid w:val="0092478E"/>
    <w:rsid w:val="00937A11"/>
    <w:rsid w:val="009417F7"/>
    <w:rsid w:val="009426F3"/>
    <w:rsid w:val="00960625"/>
    <w:rsid w:val="00963C9F"/>
    <w:rsid w:val="00963F49"/>
    <w:rsid w:val="0096517C"/>
    <w:rsid w:val="00966619"/>
    <w:rsid w:val="00970592"/>
    <w:rsid w:val="00973117"/>
    <w:rsid w:val="009858C3"/>
    <w:rsid w:val="00991526"/>
    <w:rsid w:val="00991DED"/>
    <w:rsid w:val="00997F6C"/>
    <w:rsid w:val="009A0E76"/>
    <w:rsid w:val="009A5BC4"/>
    <w:rsid w:val="009B0BC5"/>
    <w:rsid w:val="009B34AC"/>
    <w:rsid w:val="009C3CB0"/>
    <w:rsid w:val="009C4CA6"/>
    <w:rsid w:val="009C56D1"/>
    <w:rsid w:val="009D18C2"/>
    <w:rsid w:val="009D5A36"/>
    <w:rsid w:val="009E34D5"/>
    <w:rsid w:val="009E4054"/>
    <w:rsid w:val="009F4D35"/>
    <w:rsid w:val="009F7A5A"/>
    <w:rsid w:val="00A03C15"/>
    <w:rsid w:val="00A070B7"/>
    <w:rsid w:val="00A13691"/>
    <w:rsid w:val="00A14752"/>
    <w:rsid w:val="00A3043E"/>
    <w:rsid w:val="00A36734"/>
    <w:rsid w:val="00A369AC"/>
    <w:rsid w:val="00A43021"/>
    <w:rsid w:val="00A4461A"/>
    <w:rsid w:val="00A459DE"/>
    <w:rsid w:val="00A50D02"/>
    <w:rsid w:val="00A5508E"/>
    <w:rsid w:val="00A62216"/>
    <w:rsid w:val="00A65913"/>
    <w:rsid w:val="00A70A4D"/>
    <w:rsid w:val="00A7229C"/>
    <w:rsid w:val="00A74E0F"/>
    <w:rsid w:val="00A80E09"/>
    <w:rsid w:val="00A82967"/>
    <w:rsid w:val="00A851E3"/>
    <w:rsid w:val="00A9012A"/>
    <w:rsid w:val="00A93DF6"/>
    <w:rsid w:val="00AA1E53"/>
    <w:rsid w:val="00AA5771"/>
    <w:rsid w:val="00AB2FCB"/>
    <w:rsid w:val="00AC08D2"/>
    <w:rsid w:val="00AC1BEE"/>
    <w:rsid w:val="00AC3E56"/>
    <w:rsid w:val="00AC4BDA"/>
    <w:rsid w:val="00AD0C81"/>
    <w:rsid w:val="00AE1EED"/>
    <w:rsid w:val="00AE68CA"/>
    <w:rsid w:val="00AF2783"/>
    <w:rsid w:val="00AF57B3"/>
    <w:rsid w:val="00B04E3B"/>
    <w:rsid w:val="00B10FC9"/>
    <w:rsid w:val="00B11937"/>
    <w:rsid w:val="00B12498"/>
    <w:rsid w:val="00B21E09"/>
    <w:rsid w:val="00B23D6D"/>
    <w:rsid w:val="00B26C3D"/>
    <w:rsid w:val="00B275AC"/>
    <w:rsid w:val="00B27734"/>
    <w:rsid w:val="00B32201"/>
    <w:rsid w:val="00B366DB"/>
    <w:rsid w:val="00B37667"/>
    <w:rsid w:val="00B44B46"/>
    <w:rsid w:val="00B44BFF"/>
    <w:rsid w:val="00B5117D"/>
    <w:rsid w:val="00B532DB"/>
    <w:rsid w:val="00B545CC"/>
    <w:rsid w:val="00B54794"/>
    <w:rsid w:val="00B72A6C"/>
    <w:rsid w:val="00B72B74"/>
    <w:rsid w:val="00B94111"/>
    <w:rsid w:val="00B94F0A"/>
    <w:rsid w:val="00B95FED"/>
    <w:rsid w:val="00BA18F6"/>
    <w:rsid w:val="00BA4854"/>
    <w:rsid w:val="00BA5C21"/>
    <w:rsid w:val="00BB2ACB"/>
    <w:rsid w:val="00BD5583"/>
    <w:rsid w:val="00BE0FFD"/>
    <w:rsid w:val="00BE13B4"/>
    <w:rsid w:val="00BE2AB7"/>
    <w:rsid w:val="00BE4587"/>
    <w:rsid w:val="00BE5400"/>
    <w:rsid w:val="00BE68F3"/>
    <w:rsid w:val="00BF3528"/>
    <w:rsid w:val="00C03955"/>
    <w:rsid w:val="00C051C3"/>
    <w:rsid w:val="00C27FFB"/>
    <w:rsid w:val="00C337DD"/>
    <w:rsid w:val="00C40E20"/>
    <w:rsid w:val="00C6447C"/>
    <w:rsid w:val="00C83737"/>
    <w:rsid w:val="00C84B60"/>
    <w:rsid w:val="00C91F4E"/>
    <w:rsid w:val="00CA6FEE"/>
    <w:rsid w:val="00CD0493"/>
    <w:rsid w:val="00CD1F19"/>
    <w:rsid w:val="00CE03A4"/>
    <w:rsid w:val="00CE1816"/>
    <w:rsid w:val="00CE6EEC"/>
    <w:rsid w:val="00CE71A4"/>
    <w:rsid w:val="00CF277F"/>
    <w:rsid w:val="00CF78B0"/>
    <w:rsid w:val="00D03812"/>
    <w:rsid w:val="00D045C6"/>
    <w:rsid w:val="00D048F7"/>
    <w:rsid w:val="00D05054"/>
    <w:rsid w:val="00D10911"/>
    <w:rsid w:val="00D125F6"/>
    <w:rsid w:val="00D12938"/>
    <w:rsid w:val="00D21F38"/>
    <w:rsid w:val="00D238E3"/>
    <w:rsid w:val="00D241DE"/>
    <w:rsid w:val="00D26A23"/>
    <w:rsid w:val="00D31218"/>
    <w:rsid w:val="00D31FDA"/>
    <w:rsid w:val="00D4055A"/>
    <w:rsid w:val="00D4302A"/>
    <w:rsid w:val="00D436E8"/>
    <w:rsid w:val="00D500BB"/>
    <w:rsid w:val="00D56072"/>
    <w:rsid w:val="00D56B38"/>
    <w:rsid w:val="00D658D0"/>
    <w:rsid w:val="00D70F8A"/>
    <w:rsid w:val="00D71EFE"/>
    <w:rsid w:val="00D73EA4"/>
    <w:rsid w:val="00D82891"/>
    <w:rsid w:val="00D8323E"/>
    <w:rsid w:val="00D8583A"/>
    <w:rsid w:val="00D92118"/>
    <w:rsid w:val="00D96A1E"/>
    <w:rsid w:val="00DB0916"/>
    <w:rsid w:val="00DC69D9"/>
    <w:rsid w:val="00DC6A05"/>
    <w:rsid w:val="00DC6BC0"/>
    <w:rsid w:val="00DD32CF"/>
    <w:rsid w:val="00DD4A34"/>
    <w:rsid w:val="00DE251A"/>
    <w:rsid w:val="00DE4605"/>
    <w:rsid w:val="00E148F7"/>
    <w:rsid w:val="00E21A5F"/>
    <w:rsid w:val="00E255B8"/>
    <w:rsid w:val="00E32512"/>
    <w:rsid w:val="00E419B6"/>
    <w:rsid w:val="00E47E48"/>
    <w:rsid w:val="00E56D6D"/>
    <w:rsid w:val="00E570C0"/>
    <w:rsid w:val="00E57ACE"/>
    <w:rsid w:val="00E61856"/>
    <w:rsid w:val="00E61ADA"/>
    <w:rsid w:val="00E7418D"/>
    <w:rsid w:val="00E80980"/>
    <w:rsid w:val="00E82EEB"/>
    <w:rsid w:val="00E8392F"/>
    <w:rsid w:val="00E85606"/>
    <w:rsid w:val="00E97F1F"/>
    <w:rsid w:val="00EA04CB"/>
    <w:rsid w:val="00EA3B66"/>
    <w:rsid w:val="00EB6B00"/>
    <w:rsid w:val="00EB6B22"/>
    <w:rsid w:val="00EC5066"/>
    <w:rsid w:val="00ED1D58"/>
    <w:rsid w:val="00ED2051"/>
    <w:rsid w:val="00ED2ABD"/>
    <w:rsid w:val="00ED538C"/>
    <w:rsid w:val="00EE49FB"/>
    <w:rsid w:val="00F01D0D"/>
    <w:rsid w:val="00F01D6B"/>
    <w:rsid w:val="00F06BC4"/>
    <w:rsid w:val="00F10A19"/>
    <w:rsid w:val="00F11DE4"/>
    <w:rsid w:val="00F154E4"/>
    <w:rsid w:val="00F2332D"/>
    <w:rsid w:val="00F2586E"/>
    <w:rsid w:val="00F32D7A"/>
    <w:rsid w:val="00F40DA7"/>
    <w:rsid w:val="00F43668"/>
    <w:rsid w:val="00F4374D"/>
    <w:rsid w:val="00F61B23"/>
    <w:rsid w:val="00F627D7"/>
    <w:rsid w:val="00F63A24"/>
    <w:rsid w:val="00F739F5"/>
    <w:rsid w:val="00F8257B"/>
    <w:rsid w:val="00F97459"/>
    <w:rsid w:val="00F97B7E"/>
    <w:rsid w:val="00FC25C0"/>
    <w:rsid w:val="00FD1FBC"/>
    <w:rsid w:val="00FE1090"/>
    <w:rsid w:val="00FF53A9"/>
    <w:rsid w:val="576AB2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2B"/>
    <w:pPr>
      <w:spacing w:after="100" w:line="264" w:lineRule="auto"/>
    </w:pPr>
    <w:rPr>
      <w:rFonts w:ascii="Arial" w:hAnsi="Arial"/>
    </w:rPr>
  </w:style>
  <w:style w:type="paragraph" w:styleId="Heading1">
    <w:name w:val="heading 1"/>
    <w:basedOn w:val="Normal"/>
    <w:next w:val="Normal"/>
    <w:link w:val="Heading1Char"/>
    <w:uiPriority w:val="9"/>
    <w:qFormat/>
    <w:rsid w:val="00D12938"/>
    <w:pPr>
      <w:keepNext/>
      <w:keepLines/>
      <w:spacing w:before="24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D12938"/>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aliases w:val="Recommendation,L,List Paragraph1,List Paragraph11,NFP GP Bulleted List,FooterText,numbered,Paragraphe de liste1,Bulletr List Paragraph,列出段落,列出段落1,List Paragraph2,List Paragraph21,Listeafsnit1,Parágrafo da Lista1,Párrafo de lista1,リスト段落1"/>
    <w:basedOn w:val="Normal"/>
    <w:link w:val="ListParagraphChar"/>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link w:val="NoSpacingChar"/>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ind w:left="284" w:hanging="284"/>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customStyle="1" w:styleId="ChartandTablelabel">
    <w:name w:val="Chart and Table label"/>
    <w:basedOn w:val="Normal"/>
    <w:qFormat/>
    <w:rsid w:val="008564DD"/>
    <w:pPr>
      <w:spacing w:after="160" w:line="259" w:lineRule="auto"/>
    </w:pPr>
    <w:rPr>
      <w:b/>
      <w:color w:val="000000" w:themeColor="text1"/>
      <w:sz w:val="20"/>
      <w:lang w:val="en-US"/>
    </w:rPr>
  </w:style>
  <w:style w:type="paragraph" w:customStyle="1" w:styleId="Bodycopy">
    <w:name w:val="Body copy"/>
    <w:basedOn w:val="Normal"/>
    <w:link w:val="BodycopyChar"/>
    <w:rsid w:val="008564DD"/>
    <w:pPr>
      <w:spacing w:after="160" w:line="259" w:lineRule="auto"/>
    </w:pPr>
    <w:rPr>
      <w:color w:val="000000" w:themeColor="text1"/>
    </w:rPr>
  </w:style>
  <w:style w:type="paragraph" w:customStyle="1" w:styleId="Tableheader">
    <w:name w:val="Table header"/>
    <w:basedOn w:val="Normal"/>
    <w:qFormat/>
    <w:rsid w:val="008564DD"/>
    <w:pPr>
      <w:spacing w:before="120" w:after="120" w:line="240" w:lineRule="auto"/>
    </w:pPr>
    <w:rPr>
      <w:b/>
      <w:color w:val="FFFFFF" w:themeColor="background1"/>
      <w:lang w:val="en-US"/>
    </w:rPr>
  </w:style>
  <w:style w:type="table" w:styleId="GridTable4-Accent1">
    <w:name w:val="Grid Table 4 Accent 1"/>
    <w:basedOn w:val="TableNormal"/>
    <w:uiPriority w:val="49"/>
    <w:rsid w:val="008564DD"/>
    <w:pPr>
      <w:spacing w:after="0" w:line="240" w:lineRule="auto"/>
    </w:pPr>
    <w:tblPr>
      <w:tblStyleRowBandSize w:val="1"/>
      <w:tblStyleColBandSize w:val="1"/>
      <w:tblBorders>
        <w:top w:val="single" w:sz="4" w:space="0" w:color="A377E2" w:themeColor="accent1" w:themeTint="99"/>
        <w:left w:val="single" w:sz="4" w:space="0" w:color="A377E2" w:themeColor="accent1" w:themeTint="99"/>
        <w:bottom w:val="single" w:sz="4" w:space="0" w:color="A377E2" w:themeColor="accent1" w:themeTint="99"/>
        <w:right w:val="single" w:sz="4" w:space="0" w:color="A377E2" w:themeColor="accent1" w:themeTint="99"/>
        <w:insideH w:val="single" w:sz="4" w:space="0" w:color="A377E2" w:themeColor="accent1" w:themeTint="99"/>
        <w:insideV w:val="single" w:sz="4" w:space="0" w:color="A377E2" w:themeColor="accent1" w:themeTint="99"/>
      </w:tblBorders>
    </w:tblPr>
    <w:tblStylePr w:type="firstRow">
      <w:rPr>
        <w:b/>
        <w:bCs/>
        <w:color w:val="FFFFFF" w:themeColor="background1"/>
      </w:rPr>
      <w:tblPr/>
      <w:tcPr>
        <w:tcBorders>
          <w:top w:val="single" w:sz="4" w:space="0" w:color="6929C4" w:themeColor="accent1"/>
          <w:left w:val="single" w:sz="4" w:space="0" w:color="6929C4" w:themeColor="accent1"/>
          <w:bottom w:val="single" w:sz="4" w:space="0" w:color="6929C4" w:themeColor="accent1"/>
          <w:right w:val="single" w:sz="4" w:space="0" w:color="6929C4" w:themeColor="accent1"/>
          <w:insideH w:val="nil"/>
          <w:insideV w:val="nil"/>
        </w:tcBorders>
        <w:shd w:val="clear" w:color="auto" w:fill="6929C4" w:themeFill="accent1"/>
      </w:tcPr>
    </w:tblStylePr>
    <w:tblStylePr w:type="lastRow">
      <w:rPr>
        <w:b/>
        <w:bCs/>
      </w:rPr>
      <w:tblPr/>
      <w:tcPr>
        <w:tcBorders>
          <w:top w:val="double" w:sz="4" w:space="0" w:color="6929C4" w:themeColor="accent1"/>
        </w:tcBorders>
      </w:tcPr>
    </w:tblStylePr>
    <w:tblStylePr w:type="firstCol">
      <w:rPr>
        <w:b/>
        <w:bCs/>
      </w:rPr>
    </w:tblStylePr>
    <w:tblStylePr w:type="lastCol">
      <w:rPr>
        <w:b/>
        <w:bCs/>
      </w:rPr>
    </w:tblStylePr>
    <w:tblStylePr w:type="band1Vert">
      <w:tblPr/>
      <w:tcPr>
        <w:shd w:val="clear" w:color="auto" w:fill="E0D1F5" w:themeFill="accent1" w:themeFillTint="33"/>
      </w:tcPr>
    </w:tblStylePr>
    <w:tblStylePr w:type="band1Horz">
      <w:tblPr/>
      <w:tcPr>
        <w:shd w:val="clear" w:color="auto" w:fill="E0D1F5" w:themeFill="accent1" w:themeFillTint="33"/>
      </w:tcPr>
    </w:tblStylePr>
  </w:style>
  <w:style w:type="character" w:customStyle="1" w:styleId="BodycopyChar">
    <w:name w:val="Body copy Char"/>
    <w:basedOn w:val="DefaultParagraphFont"/>
    <w:link w:val="Bodycopy"/>
    <w:rsid w:val="008564DD"/>
    <w:rPr>
      <w:rFonts w:ascii="Arial" w:hAnsi="Arial"/>
      <w:color w:val="000000" w:themeColor="text1"/>
    </w:rPr>
  </w:style>
  <w:style w:type="paragraph" w:styleId="FootnoteText">
    <w:name w:val="footnote text"/>
    <w:basedOn w:val="Normal"/>
    <w:link w:val="FootnoteTextChar"/>
    <w:uiPriority w:val="99"/>
    <w:unhideWhenUsed/>
    <w:rsid w:val="008564DD"/>
    <w:pPr>
      <w:spacing w:after="0" w:line="240" w:lineRule="auto"/>
    </w:pPr>
    <w:rPr>
      <w:color w:val="000000"/>
      <w:sz w:val="20"/>
      <w:szCs w:val="20"/>
    </w:rPr>
  </w:style>
  <w:style w:type="character" w:customStyle="1" w:styleId="FootnoteTextChar">
    <w:name w:val="Footnote Text Char"/>
    <w:basedOn w:val="DefaultParagraphFont"/>
    <w:link w:val="FootnoteText"/>
    <w:uiPriority w:val="99"/>
    <w:rsid w:val="008564DD"/>
    <w:rPr>
      <w:rFonts w:ascii="Arial" w:hAnsi="Arial"/>
      <w:color w:val="000000"/>
      <w:sz w:val="20"/>
      <w:szCs w:val="20"/>
    </w:rPr>
  </w:style>
  <w:style w:type="character" w:styleId="FootnoteReference">
    <w:name w:val="footnote reference"/>
    <w:basedOn w:val="DefaultParagraphFont"/>
    <w:uiPriority w:val="99"/>
    <w:unhideWhenUsed/>
    <w:rsid w:val="008564DD"/>
    <w:rPr>
      <w:vertAlign w:val="superscript"/>
    </w:rPr>
  </w:style>
  <w:style w:type="character" w:styleId="FollowedHyperlink">
    <w:name w:val="FollowedHyperlink"/>
    <w:basedOn w:val="DefaultParagraphFont"/>
    <w:uiPriority w:val="99"/>
    <w:semiHidden/>
    <w:unhideWhenUsed/>
    <w:rsid w:val="008564DD"/>
    <w:rPr>
      <w:color w:val="4B0885" w:themeColor="followedHyperlink"/>
      <w:u w:val="single"/>
    </w:rPr>
  </w:style>
  <w:style w:type="character" w:customStyle="1" w:styleId="ListParagraphChar">
    <w:name w:val="List Paragraph Char"/>
    <w:aliases w:val="Recommendation Char,L Char,List Paragraph1 Char,List Paragraph11 Char,NFP GP Bulleted List Char,FooterText Char,numbered Char,Paragraphe de liste1 Char,Bulletr List Paragraph Char,列出段落 Char,列出段落1 Char,List Paragraph2 Char,リスト段落1 Char"/>
    <w:basedOn w:val="DefaultParagraphFont"/>
    <w:link w:val="ListParagraph"/>
    <w:uiPriority w:val="34"/>
    <w:locked/>
    <w:rsid w:val="008564DD"/>
    <w:rPr>
      <w:rFonts w:ascii="Arial" w:hAnsi="Arial"/>
    </w:rPr>
  </w:style>
  <w:style w:type="character" w:customStyle="1" w:styleId="ui-provider">
    <w:name w:val="ui-provider"/>
    <w:basedOn w:val="DefaultParagraphFont"/>
    <w:rsid w:val="008564DD"/>
  </w:style>
  <w:style w:type="character" w:customStyle="1" w:styleId="normaltextrun">
    <w:name w:val="normaltextrun"/>
    <w:basedOn w:val="DefaultParagraphFont"/>
    <w:rsid w:val="008564DD"/>
  </w:style>
  <w:style w:type="character" w:customStyle="1" w:styleId="findhit">
    <w:name w:val="findhit"/>
    <w:basedOn w:val="DefaultParagraphFont"/>
    <w:rsid w:val="008564DD"/>
  </w:style>
  <w:style w:type="paragraph" w:styleId="Revision">
    <w:name w:val="Revision"/>
    <w:hidden/>
    <w:uiPriority w:val="99"/>
    <w:semiHidden/>
    <w:rsid w:val="008564DD"/>
    <w:pPr>
      <w:spacing w:after="0" w:line="240" w:lineRule="auto"/>
    </w:pPr>
  </w:style>
  <w:style w:type="character" w:customStyle="1" w:styleId="NoSpacingChar">
    <w:name w:val="No Spacing Char"/>
    <w:basedOn w:val="DefaultParagraphFont"/>
    <w:link w:val="NoSpacing"/>
    <w:uiPriority w:val="1"/>
    <w:rsid w:val="008564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chart" Target="charts/chart25.xml"/><Relationship Id="rId21" Type="http://schemas.openxmlformats.org/officeDocument/2006/relationships/chart" Target="charts/chart8.xml"/><Relationship Id="rId34" Type="http://schemas.openxmlformats.org/officeDocument/2006/relationships/chart" Target="charts/chart20.xml"/><Relationship Id="rId42" Type="http://schemas.openxmlformats.org/officeDocument/2006/relationships/hyperlink" Target="https://www.jobsandskills.gov.au/data/internet-vacancy-index" TargetMode="External"/><Relationship Id="rId47" Type="http://schemas.openxmlformats.org/officeDocument/2006/relationships/hyperlink" Target="https://www.jobsandskills.gov.au/data/employment-region-dashboards-and-profiles" TargetMode="External"/><Relationship Id="rId50" Type="http://schemas.openxmlformats.org/officeDocument/2006/relationships/chart" Target="charts/chart27.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image" Target="media/image3.png"/><Relationship Id="rId11" Type="http://schemas.openxmlformats.org/officeDocument/2006/relationships/footer" Target="footer2.xml"/><Relationship Id="rId24" Type="http://schemas.openxmlformats.org/officeDocument/2006/relationships/chart" Target="charts/chart11.xml"/><Relationship Id="rId32" Type="http://schemas.openxmlformats.org/officeDocument/2006/relationships/chart" Target="charts/chart18.xml"/><Relationship Id="rId37" Type="http://schemas.openxmlformats.org/officeDocument/2006/relationships/chart" Target="charts/chart23.xml"/><Relationship Id="rId40" Type="http://schemas.openxmlformats.org/officeDocument/2006/relationships/chart" Target="charts/chart26.xml"/><Relationship Id="rId45" Type="http://schemas.openxmlformats.org/officeDocument/2006/relationships/hyperlink" Target="https://www.jobsandskills.gov.au/data/australian-skills-classification" TargetMode="External"/><Relationship Id="rId53"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chart" Target="charts/chart6.xml"/><Relationship Id="rId31" Type="http://schemas.openxmlformats.org/officeDocument/2006/relationships/chart" Target="charts/chart17.xml"/><Relationship Id="rId44" Type="http://schemas.openxmlformats.org/officeDocument/2006/relationships/hyperlink" Target="https://www.jobsandskills.gov.au/data/skills-shortages-analysis"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6.xml"/><Relationship Id="rId35" Type="http://schemas.openxmlformats.org/officeDocument/2006/relationships/chart" Target="charts/chart21.xml"/><Relationship Id="rId43" Type="http://schemas.openxmlformats.org/officeDocument/2006/relationships/hyperlink" Target="https://www.jobsandskills.gov.au/data/recruitment-experiences-and-outlook-survey" TargetMode="External"/><Relationship Id="rId48" Type="http://schemas.openxmlformats.org/officeDocument/2006/relationships/hyperlink" Target="https://www.jobsandskills.gov.au/data/nero"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chart" Target="charts/chart28.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19.xml"/><Relationship Id="rId38" Type="http://schemas.openxmlformats.org/officeDocument/2006/relationships/chart" Target="charts/chart24.xml"/><Relationship Id="rId46" Type="http://schemas.openxmlformats.org/officeDocument/2006/relationships/hyperlink" Target="https://www.jobsandskills.gov.au/data/jobs-and-skills-atlas" TargetMode="External"/><Relationship Id="rId20" Type="http://schemas.openxmlformats.org/officeDocument/2006/relationships/chart" Target="charts/chart7.xml"/><Relationship Id="rId41" Type="http://schemas.openxmlformats.org/officeDocument/2006/relationships/hyperlink" Target="https://www.jobsandskills.gov.au/"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2.xml"/><Relationship Id="rId49" Type="http://schemas.openxmlformats.org/officeDocument/2006/relationships/hyperlink" Target="https://www.jobsandskills.gov.au/publications/international-labour-market-update-september-202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jobsandskills.gov.au/work/skills-shortages-analysis" TargetMode="External"/><Relationship Id="rId2" Type="http://schemas.openxmlformats.org/officeDocument/2006/relationships/hyperlink" Target="https://www.abs.gov.au/statistics/classifications/anzsco-australian-and-new-zealand-standard-classification-occupations/2021/conceptual-basis-anzsco" TargetMode="External"/><Relationship Id="rId1" Type="http://schemas.openxmlformats.org/officeDocument/2006/relationships/hyperlink" Target="https://treasury.gov.au/employment-whitepaper/final-report" TargetMode="External"/><Relationship Id="rId6" Type="http://schemas.openxmlformats.org/officeDocument/2006/relationships/hyperlink" Target="https://ses.library.usyd.edu.au/handle/2123/29372" TargetMode="External"/><Relationship Id="rId5" Type="http://schemas.openxmlformats.org/officeDocument/2006/relationships/hyperlink" Target="https://www.abs.gov.au/statistics/microdata-tablebuilder/tablebuilder" TargetMode="External"/><Relationship Id="rId4" Type="http://schemas.openxmlformats.org/officeDocument/2006/relationships/hyperlink" Target="https://www.abs.gov.au/statistics/microdata-tablebuilder/tablebuilder"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LMU%20Nov%2023%20-%20master%20dat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LMU%20Nov%2023%20-%20master%20dat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LMU%20Nov%2023%20-%20master%20data.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LMU%20Nov%2023%20-%20master%20data.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LMU%20Nov%2023%20-%20master%20data.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LMU%20Nov%2023%20-%20master%20data.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LMU%20Nov%2023%20-%20master%20data.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LMU%20Nov%2023%20-%20master%20data.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LMU%20Nov%2023%20-%20master%20data.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LMU%20Nov%2023%20-%20master%20data.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LMU%20Nov%2023%20-%20master%20data.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LMU%20Nov%2023%20-%20master%20data.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LMU%20Nov%2023%20-%20master%20data.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LMU%20Nov%2023%20-%20master%20data.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LMU%20Nov%2023%20-%20master%20data.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LMU%20Nov%2023%20-%20master%20data.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LMU%20Nov%2023%20-%20master%20data.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LMU%20Nov%2023%20-%20master%20data.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LMU%20Nov%2023%20-%20master%20data.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All%20teams%20input\JSA%20and%20ABS%20Level%201%20Trend%20Comparison.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All%20teams%20input\JSA%20and%20ABS%20Level%201%20Trend%20Comparison.xlsx" TargetMode="External"/><Relationship Id="rId2" Type="http://schemas.microsoft.com/office/2011/relationships/chartColorStyle" Target="colors28.xml"/><Relationship Id="rId1" Type="http://schemas.microsoft.com/office/2011/relationships/chartStyle" Target="style28.xml"/></Relationships>
</file>

<file path=word/charts/_rels/chart3.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LMU%20Nov%2023%20-%20master%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LMU%20Nov%2023%20-%20master%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MP.application.enet\50038325\LMM%20Branch\Quarterly%20Labour%20Market%20Update\3.%20September%20Quarter\1.%20November%202023%20Edition\LMU%20Nov%2023%20-%20master%20data.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LMU%20Nov%2023%20-%20master%20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LMU%20Nov%2023%20-%20master%20dat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LMU%20Nov%2023%20-%20master%20dat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EMP.application.enet\50038325\LMM%20Branch\Quarterly%20Labour%20Market%20Update\3.%20September%20Quarter\1.%20November%202023%20Edition\LMU%20Nov%2023%20-%20master%20dat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741085883056061E-2"/>
          <c:y val="5.950254909235822E-2"/>
          <c:w val="0.89004288060160497"/>
          <c:h val="0.72908356350744119"/>
        </c:manualLayout>
      </c:layout>
      <c:barChart>
        <c:barDir val="col"/>
        <c:grouping val="clustered"/>
        <c:varyColors val="0"/>
        <c:ser>
          <c:idx val="0"/>
          <c:order val="0"/>
          <c:tx>
            <c:strRef>
              <c:f>'Fig. 1'!$E$23</c:f>
              <c:strCache>
                <c:ptCount val="1"/>
                <c:pt idx="0">
                  <c:v>Annual change in employment (%)</c:v>
                </c:pt>
              </c:strCache>
            </c:strRef>
          </c:tx>
          <c:spPr>
            <a:solidFill>
              <a:schemeClr val="accent1"/>
            </a:solidFill>
            <a:ln>
              <a:noFill/>
            </a:ln>
            <a:effectLst/>
          </c:spPr>
          <c:invertIfNegative val="0"/>
          <c:cat>
            <c:numRef>
              <c:f>'Fig. 1'!$D$24:$D$554</c:f>
              <c:numCache>
                <c:formatCode>mmm\-yy</c:formatCode>
                <c:ptCount val="531"/>
                <c:pt idx="0">
                  <c:v>29037</c:v>
                </c:pt>
                <c:pt idx="1">
                  <c:v>29068</c:v>
                </c:pt>
                <c:pt idx="2">
                  <c:v>29099</c:v>
                </c:pt>
                <c:pt idx="3">
                  <c:v>29129</c:v>
                </c:pt>
                <c:pt idx="4">
                  <c:v>29160</c:v>
                </c:pt>
                <c:pt idx="5">
                  <c:v>29190</c:v>
                </c:pt>
                <c:pt idx="6">
                  <c:v>29221</c:v>
                </c:pt>
                <c:pt idx="7">
                  <c:v>29252</c:v>
                </c:pt>
                <c:pt idx="8">
                  <c:v>29281</c:v>
                </c:pt>
                <c:pt idx="9">
                  <c:v>29312</c:v>
                </c:pt>
                <c:pt idx="10">
                  <c:v>29342</c:v>
                </c:pt>
                <c:pt idx="11">
                  <c:v>29373</c:v>
                </c:pt>
                <c:pt idx="12">
                  <c:v>29403</c:v>
                </c:pt>
                <c:pt idx="13">
                  <c:v>29434</c:v>
                </c:pt>
                <c:pt idx="14">
                  <c:v>29465</c:v>
                </c:pt>
                <c:pt idx="15">
                  <c:v>29495</c:v>
                </c:pt>
                <c:pt idx="16">
                  <c:v>29526</c:v>
                </c:pt>
                <c:pt idx="17">
                  <c:v>29556</c:v>
                </c:pt>
                <c:pt idx="18">
                  <c:v>29587</c:v>
                </c:pt>
                <c:pt idx="19">
                  <c:v>29618</c:v>
                </c:pt>
                <c:pt idx="20">
                  <c:v>29646</c:v>
                </c:pt>
                <c:pt idx="21">
                  <c:v>29677</c:v>
                </c:pt>
                <c:pt idx="22">
                  <c:v>29707</c:v>
                </c:pt>
                <c:pt idx="23">
                  <c:v>29738</c:v>
                </c:pt>
                <c:pt idx="24">
                  <c:v>29768</c:v>
                </c:pt>
                <c:pt idx="25">
                  <c:v>29799</c:v>
                </c:pt>
                <c:pt idx="26">
                  <c:v>29830</c:v>
                </c:pt>
                <c:pt idx="27">
                  <c:v>29860</c:v>
                </c:pt>
                <c:pt idx="28">
                  <c:v>29891</c:v>
                </c:pt>
                <c:pt idx="29">
                  <c:v>29921</c:v>
                </c:pt>
                <c:pt idx="30">
                  <c:v>29952</c:v>
                </c:pt>
                <c:pt idx="31">
                  <c:v>29983</c:v>
                </c:pt>
                <c:pt idx="32">
                  <c:v>30011</c:v>
                </c:pt>
                <c:pt idx="33">
                  <c:v>30042</c:v>
                </c:pt>
                <c:pt idx="34">
                  <c:v>30072</c:v>
                </c:pt>
                <c:pt idx="35">
                  <c:v>30103</c:v>
                </c:pt>
                <c:pt idx="36">
                  <c:v>30133</c:v>
                </c:pt>
                <c:pt idx="37">
                  <c:v>30164</c:v>
                </c:pt>
                <c:pt idx="38">
                  <c:v>30195</c:v>
                </c:pt>
                <c:pt idx="39">
                  <c:v>30225</c:v>
                </c:pt>
                <c:pt idx="40">
                  <c:v>30256</c:v>
                </c:pt>
                <c:pt idx="41">
                  <c:v>30286</c:v>
                </c:pt>
                <c:pt idx="42">
                  <c:v>30317</c:v>
                </c:pt>
                <c:pt idx="43">
                  <c:v>30348</c:v>
                </c:pt>
                <c:pt idx="44">
                  <c:v>30376</c:v>
                </c:pt>
                <c:pt idx="45">
                  <c:v>30407</c:v>
                </c:pt>
                <c:pt idx="46">
                  <c:v>30437</c:v>
                </c:pt>
                <c:pt idx="47">
                  <c:v>30468</c:v>
                </c:pt>
                <c:pt idx="48">
                  <c:v>30498</c:v>
                </c:pt>
                <c:pt idx="49">
                  <c:v>30529</c:v>
                </c:pt>
                <c:pt idx="50">
                  <c:v>30560</c:v>
                </c:pt>
                <c:pt idx="51">
                  <c:v>30590</c:v>
                </c:pt>
                <c:pt idx="52">
                  <c:v>30621</c:v>
                </c:pt>
                <c:pt idx="53">
                  <c:v>30651</c:v>
                </c:pt>
                <c:pt idx="54">
                  <c:v>30682</c:v>
                </c:pt>
                <c:pt idx="55">
                  <c:v>30713</c:v>
                </c:pt>
                <c:pt idx="56">
                  <c:v>30742</c:v>
                </c:pt>
                <c:pt idx="57">
                  <c:v>30773</c:v>
                </c:pt>
                <c:pt idx="58">
                  <c:v>30803</c:v>
                </c:pt>
                <c:pt idx="59">
                  <c:v>30834</c:v>
                </c:pt>
                <c:pt idx="60">
                  <c:v>30864</c:v>
                </c:pt>
                <c:pt idx="61">
                  <c:v>30895</c:v>
                </c:pt>
                <c:pt idx="62">
                  <c:v>30926</c:v>
                </c:pt>
                <c:pt idx="63">
                  <c:v>30956</c:v>
                </c:pt>
                <c:pt idx="64">
                  <c:v>30987</c:v>
                </c:pt>
                <c:pt idx="65">
                  <c:v>31017</c:v>
                </c:pt>
                <c:pt idx="66">
                  <c:v>31048</c:v>
                </c:pt>
                <c:pt idx="67">
                  <c:v>31079</c:v>
                </c:pt>
                <c:pt idx="68">
                  <c:v>31107</c:v>
                </c:pt>
                <c:pt idx="69">
                  <c:v>31138</c:v>
                </c:pt>
                <c:pt idx="70">
                  <c:v>31168</c:v>
                </c:pt>
                <c:pt idx="71">
                  <c:v>31199</c:v>
                </c:pt>
                <c:pt idx="72">
                  <c:v>31229</c:v>
                </c:pt>
                <c:pt idx="73">
                  <c:v>31260</c:v>
                </c:pt>
                <c:pt idx="74">
                  <c:v>31291</c:v>
                </c:pt>
                <c:pt idx="75">
                  <c:v>31321</c:v>
                </c:pt>
                <c:pt idx="76">
                  <c:v>31352</c:v>
                </c:pt>
                <c:pt idx="77">
                  <c:v>31382</c:v>
                </c:pt>
                <c:pt idx="78">
                  <c:v>31413</c:v>
                </c:pt>
                <c:pt idx="79">
                  <c:v>31444</c:v>
                </c:pt>
                <c:pt idx="80">
                  <c:v>31472</c:v>
                </c:pt>
                <c:pt idx="81">
                  <c:v>31503</c:v>
                </c:pt>
                <c:pt idx="82">
                  <c:v>31533</c:v>
                </c:pt>
                <c:pt idx="83">
                  <c:v>31564</c:v>
                </c:pt>
                <c:pt idx="84">
                  <c:v>31594</c:v>
                </c:pt>
                <c:pt idx="85">
                  <c:v>31625</c:v>
                </c:pt>
                <c:pt idx="86">
                  <c:v>31656</c:v>
                </c:pt>
                <c:pt idx="87">
                  <c:v>31686</c:v>
                </c:pt>
                <c:pt idx="88">
                  <c:v>31717</c:v>
                </c:pt>
                <c:pt idx="89">
                  <c:v>31747</c:v>
                </c:pt>
                <c:pt idx="90">
                  <c:v>31778</c:v>
                </c:pt>
                <c:pt idx="91">
                  <c:v>31809</c:v>
                </c:pt>
                <c:pt idx="92">
                  <c:v>31837</c:v>
                </c:pt>
                <c:pt idx="93">
                  <c:v>31868</c:v>
                </c:pt>
                <c:pt idx="94">
                  <c:v>31898</c:v>
                </c:pt>
                <c:pt idx="95">
                  <c:v>31929</c:v>
                </c:pt>
                <c:pt idx="96">
                  <c:v>31959</c:v>
                </c:pt>
                <c:pt idx="97">
                  <c:v>31990</c:v>
                </c:pt>
                <c:pt idx="98">
                  <c:v>32021</c:v>
                </c:pt>
                <c:pt idx="99">
                  <c:v>32051</c:v>
                </c:pt>
                <c:pt idx="100">
                  <c:v>32082</c:v>
                </c:pt>
                <c:pt idx="101">
                  <c:v>32112</c:v>
                </c:pt>
                <c:pt idx="102">
                  <c:v>32143</c:v>
                </c:pt>
                <c:pt idx="103">
                  <c:v>32174</c:v>
                </c:pt>
                <c:pt idx="104">
                  <c:v>32203</c:v>
                </c:pt>
                <c:pt idx="105">
                  <c:v>32234</c:v>
                </c:pt>
                <c:pt idx="106">
                  <c:v>32264</c:v>
                </c:pt>
                <c:pt idx="107">
                  <c:v>32295</c:v>
                </c:pt>
                <c:pt idx="108">
                  <c:v>32325</c:v>
                </c:pt>
                <c:pt idx="109">
                  <c:v>32356</c:v>
                </c:pt>
                <c:pt idx="110">
                  <c:v>32387</c:v>
                </c:pt>
                <c:pt idx="111">
                  <c:v>32417</c:v>
                </c:pt>
                <c:pt idx="112">
                  <c:v>32448</c:v>
                </c:pt>
                <c:pt idx="113">
                  <c:v>32478</c:v>
                </c:pt>
                <c:pt idx="114">
                  <c:v>32509</c:v>
                </c:pt>
                <c:pt idx="115">
                  <c:v>32540</c:v>
                </c:pt>
                <c:pt idx="116">
                  <c:v>32568</c:v>
                </c:pt>
                <c:pt idx="117">
                  <c:v>32599</c:v>
                </c:pt>
                <c:pt idx="118">
                  <c:v>32629</c:v>
                </c:pt>
                <c:pt idx="119">
                  <c:v>32660</c:v>
                </c:pt>
                <c:pt idx="120">
                  <c:v>32690</c:v>
                </c:pt>
                <c:pt idx="121">
                  <c:v>32721</c:v>
                </c:pt>
                <c:pt idx="122">
                  <c:v>32752</c:v>
                </c:pt>
                <c:pt idx="123">
                  <c:v>32782</c:v>
                </c:pt>
                <c:pt idx="124">
                  <c:v>32813</c:v>
                </c:pt>
                <c:pt idx="125">
                  <c:v>32843</c:v>
                </c:pt>
                <c:pt idx="126">
                  <c:v>32874</c:v>
                </c:pt>
                <c:pt idx="127">
                  <c:v>32905</c:v>
                </c:pt>
                <c:pt idx="128">
                  <c:v>32933</c:v>
                </c:pt>
                <c:pt idx="129">
                  <c:v>32964</c:v>
                </c:pt>
                <c:pt idx="130">
                  <c:v>32994</c:v>
                </c:pt>
                <c:pt idx="131">
                  <c:v>33025</c:v>
                </c:pt>
                <c:pt idx="132">
                  <c:v>33055</c:v>
                </c:pt>
                <c:pt idx="133">
                  <c:v>33086</c:v>
                </c:pt>
                <c:pt idx="134">
                  <c:v>33117</c:v>
                </c:pt>
                <c:pt idx="135">
                  <c:v>33147</c:v>
                </c:pt>
                <c:pt idx="136">
                  <c:v>33178</c:v>
                </c:pt>
                <c:pt idx="137">
                  <c:v>33208</c:v>
                </c:pt>
                <c:pt idx="138">
                  <c:v>33239</c:v>
                </c:pt>
                <c:pt idx="139">
                  <c:v>33270</c:v>
                </c:pt>
                <c:pt idx="140">
                  <c:v>33298</c:v>
                </c:pt>
                <c:pt idx="141">
                  <c:v>33329</c:v>
                </c:pt>
                <c:pt idx="142">
                  <c:v>33359</c:v>
                </c:pt>
                <c:pt idx="143">
                  <c:v>33390</c:v>
                </c:pt>
                <c:pt idx="144">
                  <c:v>33420</c:v>
                </c:pt>
                <c:pt idx="145">
                  <c:v>33451</c:v>
                </c:pt>
                <c:pt idx="146">
                  <c:v>33482</c:v>
                </c:pt>
                <c:pt idx="147">
                  <c:v>33512</c:v>
                </c:pt>
                <c:pt idx="148">
                  <c:v>33543</c:v>
                </c:pt>
                <c:pt idx="149">
                  <c:v>33573</c:v>
                </c:pt>
                <c:pt idx="150">
                  <c:v>33604</c:v>
                </c:pt>
                <c:pt idx="151">
                  <c:v>33635</c:v>
                </c:pt>
                <c:pt idx="152">
                  <c:v>33664</c:v>
                </c:pt>
                <c:pt idx="153">
                  <c:v>33695</c:v>
                </c:pt>
                <c:pt idx="154">
                  <c:v>33725</c:v>
                </c:pt>
                <c:pt idx="155">
                  <c:v>33756</c:v>
                </c:pt>
                <c:pt idx="156">
                  <c:v>33786</c:v>
                </c:pt>
                <c:pt idx="157">
                  <c:v>33817</c:v>
                </c:pt>
                <c:pt idx="158">
                  <c:v>33848</c:v>
                </c:pt>
                <c:pt idx="159">
                  <c:v>33878</c:v>
                </c:pt>
                <c:pt idx="160">
                  <c:v>33909</c:v>
                </c:pt>
                <c:pt idx="161">
                  <c:v>33939</c:v>
                </c:pt>
                <c:pt idx="162">
                  <c:v>33970</c:v>
                </c:pt>
                <c:pt idx="163">
                  <c:v>34001</c:v>
                </c:pt>
                <c:pt idx="164">
                  <c:v>34029</c:v>
                </c:pt>
                <c:pt idx="165">
                  <c:v>34060</c:v>
                </c:pt>
                <c:pt idx="166">
                  <c:v>34090</c:v>
                </c:pt>
                <c:pt idx="167">
                  <c:v>34121</c:v>
                </c:pt>
                <c:pt idx="168">
                  <c:v>34151</c:v>
                </c:pt>
                <c:pt idx="169">
                  <c:v>34182</c:v>
                </c:pt>
                <c:pt idx="170">
                  <c:v>34213</c:v>
                </c:pt>
                <c:pt idx="171">
                  <c:v>34243</c:v>
                </c:pt>
                <c:pt idx="172">
                  <c:v>34274</c:v>
                </c:pt>
                <c:pt idx="173">
                  <c:v>34304</c:v>
                </c:pt>
                <c:pt idx="174">
                  <c:v>34335</c:v>
                </c:pt>
                <c:pt idx="175">
                  <c:v>34366</c:v>
                </c:pt>
                <c:pt idx="176">
                  <c:v>34394</c:v>
                </c:pt>
                <c:pt idx="177">
                  <c:v>34425</c:v>
                </c:pt>
                <c:pt idx="178">
                  <c:v>34455</c:v>
                </c:pt>
                <c:pt idx="179">
                  <c:v>34486</c:v>
                </c:pt>
                <c:pt idx="180">
                  <c:v>34516</c:v>
                </c:pt>
                <c:pt idx="181">
                  <c:v>34547</c:v>
                </c:pt>
                <c:pt idx="182">
                  <c:v>34578</c:v>
                </c:pt>
                <c:pt idx="183">
                  <c:v>34608</c:v>
                </c:pt>
                <c:pt idx="184">
                  <c:v>34639</c:v>
                </c:pt>
                <c:pt idx="185">
                  <c:v>34669</c:v>
                </c:pt>
                <c:pt idx="186">
                  <c:v>34700</c:v>
                </c:pt>
                <c:pt idx="187">
                  <c:v>34731</c:v>
                </c:pt>
                <c:pt idx="188">
                  <c:v>34759</c:v>
                </c:pt>
                <c:pt idx="189">
                  <c:v>34790</c:v>
                </c:pt>
                <c:pt idx="190">
                  <c:v>34820</c:v>
                </c:pt>
                <c:pt idx="191">
                  <c:v>34851</c:v>
                </c:pt>
                <c:pt idx="192">
                  <c:v>34881</c:v>
                </c:pt>
                <c:pt idx="193">
                  <c:v>34912</c:v>
                </c:pt>
                <c:pt idx="194">
                  <c:v>34943</c:v>
                </c:pt>
                <c:pt idx="195">
                  <c:v>34973</c:v>
                </c:pt>
                <c:pt idx="196">
                  <c:v>35004</c:v>
                </c:pt>
                <c:pt idx="197">
                  <c:v>35034</c:v>
                </c:pt>
                <c:pt idx="198">
                  <c:v>35065</c:v>
                </c:pt>
                <c:pt idx="199">
                  <c:v>35096</c:v>
                </c:pt>
                <c:pt idx="200">
                  <c:v>35125</c:v>
                </c:pt>
                <c:pt idx="201">
                  <c:v>35156</c:v>
                </c:pt>
                <c:pt idx="202">
                  <c:v>35186</c:v>
                </c:pt>
                <c:pt idx="203">
                  <c:v>35217</c:v>
                </c:pt>
                <c:pt idx="204">
                  <c:v>35247</c:v>
                </c:pt>
                <c:pt idx="205">
                  <c:v>35278</c:v>
                </c:pt>
                <c:pt idx="206">
                  <c:v>35309</c:v>
                </c:pt>
                <c:pt idx="207">
                  <c:v>35339</c:v>
                </c:pt>
                <c:pt idx="208">
                  <c:v>35370</c:v>
                </c:pt>
                <c:pt idx="209">
                  <c:v>35400</c:v>
                </c:pt>
                <c:pt idx="210">
                  <c:v>35431</c:v>
                </c:pt>
                <c:pt idx="211">
                  <c:v>35462</c:v>
                </c:pt>
                <c:pt idx="212">
                  <c:v>35490</c:v>
                </c:pt>
                <c:pt idx="213">
                  <c:v>35521</c:v>
                </c:pt>
                <c:pt idx="214">
                  <c:v>35551</c:v>
                </c:pt>
                <c:pt idx="215">
                  <c:v>35582</c:v>
                </c:pt>
                <c:pt idx="216">
                  <c:v>35612</c:v>
                </c:pt>
                <c:pt idx="217">
                  <c:v>35643</c:v>
                </c:pt>
                <c:pt idx="218">
                  <c:v>35674</c:v>
                </c:pt>
                <c:pt idx="219">
                  <c:v>35704</c:v>
                </c:pt>
                <c:pt idx="220">
                  <c:v>35735</c:v>
                </c:pt>
                <c:pt idx="221">
                  <c:v>35765</c:v>
                </c:pt>
                <c:pt idx="222">
                  <c:v>35796</c:v>
                </c:pt>
                <c:pt idx="223">
                  <c:v>35827</c:v>
                </c:pt>
                <c:pt idx="224">
                  <c:v>35855</c:v>
                </c:pt>
                <c:pt idx="225">
                  <c:v>35886</c:v>
                </c:pt>
                <c:pt idx="226">
                  <c:v>35916</c:v>
                </c:pt>
                <c:pt idx="227">
                  <c:v>35947</c:v>
                </c:pt>
                <c:pt idx="228">
                  <c:v>35977</c:v>
                </c:pt>
                <c:pt idx="229">
                  <c:v>36008</c:v>
                </c:pt>
                <c:pt idx="230">
                  <c:v>36039</c:v>
                </c:pt>
                <c:pt idx="231">
                  <c:v>36069</c:v>
                </c:pt>
                <c:pt idx="232">
                  <c:v>36100</c:v>
                </c:pt>
                <c:pt idx="233">
                  <c:v>36130</c:v>
                </c:pt>
                <c:pt idx="234">
                  <c:v>36161</c:v>
                </c:pt>
                <c:pt idx="235">
                  <c:v>36192</c:v>
                </c:pt>
                <c:pt idx="236">
                  <c:v>36220</c:v>
                </c:pt>
                <c:pt idx="237">
                  <c:v>36251</c:v>
                </c:pt>
                <c:pt idx="238">
                  <c:v>36281</c:v>
                </c:pt>
                <c:pt idx="239">
                  <c:v>36312</c:v>
                </c:pt>
                <c:pt idx="240">
                  <c:v>36342</c:v>
                </c:pt>
                <c:pt idx="241">
                  <c:v>36373</c:v>
                </c:pt>
                <c:pt idx="242">
                  <c:v>36404</c:v>
                </c:pt>
                <c:pt idx="243">
                  <c:v>36434</c:v>
                </c:pt>
                <c:pt idx="244">
                  <c:v>36465</c:v>
                </c:pt>
                <c:pt idx="245">
                  <c:v>36495</c:v>
                </c:pt>
                <c:pt idx="246">
                  <c:v>36526</c:v>
                </c:pt>
                <c:pt idx="247">
                  <c:v>36557</c:v>
                </c:pt>
                <c:pt idx="248">
                  <c:v>36586</c:v>
                </c:pt>
                <c:pt idx="249">
                  <c:v>36617</c:v>
                </c:pt>
                <c:pt idx="250">
                  <c:v>36647</c:v>
                </c:pt>
                <c:pt idx="251">
                  <c:v>36678</c:v>
                </c:pt>
                <c:pt idx="252">
                  <c:v>36708</c:v>
                </c:pt>
                <c:pt idx="253">
                  <c:v>36739</c:v>
                </c:pt>
                <c:pt idx="254">
                  <c:v>36770</c:v>
                </c:pt>
                <c:pt idx="255">
                  <c:v>36800</c:v>
                </c:pt>
                <c:pt idx="256">
                  <c:v>36831</c:v>
                </c:pt>
                <c:pt idx="257">
                  <c:v>36861</c:v>
                </c:pt>
                <c:pt idx="258">
                  <c:v>36892</c:v>
                </c:pt>
                <c:pt idx="259">
                  <c:v>36923</c:v>
                </c:pt>
                <c:pt idx="260">
                  <c:v>36951</c:v>
                </c:pt>
                <c:pt idx="261">
                  <c:v>36982</c:v>
                </c:pt>
                <c:pt idx="262">
                  <c:v>37012</c:v>
                </c:pt>
                <c:pt idx="263">
                  <c:v>37043</c:v>
                </c:pt>
                <c:pt idx="264">
                  <c:v>37073</c:v>
                </c:pt>
                <c:pt idx="265">
                  <c:v>37104</c:v>
                </c:pt>
                <c:pt idx="266">
                  <c:v>37135</c:v>
                </c:pt>
                <c:pt idx="267">
                  <c:v>37165</c:v>
                </c:pt>
                <c:pt idx="268">
                  <c:v>37196</c:v>
                </c:pt>
                <c:pt idx="269">
                  <c:v>37226</c:v>
                </c:pt>
                <c:pt idx="270">
                  <c:v>37257</c:v>
                </c:pt>
                <c:pt idx="271">
                  <c:v>37288</c:v>
                </c:pt>
                <c:pt idx="272">
                  <c:v>37316</c:v>
                </c:pt>
                <c:pt idx="273">
                  <c:v>37347</c:v>
                </c:pt>
                <c:pt idx="274">
                  <c:v>37377</c:v>
                </c:pt>
                <c:pt idx="275">
                  <c:v>37408</c:v>
                </c:pt>
                <c:pt idx="276">
                  <c:v>37438</c:v>
                </c:pt>
                <c:pt idx="277">
                  <c:v>37469</c:v>
                </c:pt>
                <c:pt idx="278">
                  <c:v>37500</c:v>
                </c:pt>
                <c:pt idx="279">
                  <c:v>37530</c:v>
                </c:pt>
                <c:pt idx="280">
                  <c:v>37561</c:v>
                </c:pt>
                <c:pt idx="281">
                  <c:v>37591</c:v>
                </c:pt>
                <c:pt idx="282">
                  <c:v>37622</c:v>
                </c:pt>
                <c:pt idx="283">
                  <c:v>37653</c:v>
                </c:pt>
                <c:pt idx="284">
                  <c:v>37681</c:v>
                </c:pt>
                <c:pt idx="285">
                  <c:v>37712</c:v>
                </c:pt>
                <c:pt idx="286">
                  <c:v>37742</c:v>
                </c:pt>
                <c:pt idx="287">
                  <c:v>37773</c:v>
                </c:pt>
                <c:pt idx="288">
                  <c:v>37803</c:v>
                </c:pt>
                <c:pt idx="289">
                  <c:v>37834</c:v>
                </c:pt>
                <c:pt idx="290">
                  <c:v>37865</c:v>
                </c:pt>
                <c:pt idx="291">
                  <c:v>37895</c:v>
                </c:pt>
                <c:pt idx="292">
                  <c:v>37926</c:v>
                </c:pt>
                <c:pt idx="293">
                  <c:v>37956</c:v>
                </c:pt>
                <c:pt idx="294">
                  <c:v>37987</c:v>
                </c:pt>
                <c:pt idx="295">
                  <c:v>38018</c:v>
                </c:pt>
                <c:pt idx="296">
                  <c:v>38047</c:v>
                </c:pt>
                <c:pt idx="297">
                  <c:v>38078</c:v>
                </c:pt>
                <c:pt idx="298">
                  <c:v>38108</c:v>
                </c:pt>
                <c:pt idx="299">
                  <c:v>38139</c:v>
                </c:pt>
                <c:pt idx="300">
                  <c:v>38169</c:v>
                </c:pt>
                <c:pt idx="301">
                  <c:v>38200</c:v>
                </c:pt>
                <c:pt idx="302">
                  <c:v>38231</c:v>
                </c:pt>
                <c:pt idx="303">
                  <c:v>38261</c:v>
                </c:pt>
                <c:pt idx="304">
                  <c:v>38292</c:v>
                </c:pt>
                <c:pt idx="305">
                  <c:v>38322</c:v>
                </c:pt>
                <c:pt idx="306">
                  <c:v>38353</c:v>
                </c:pt>
                <c:pt idx="307">
                  <c:v>38384</c:v>
                </c:pt>
                <c:pt idx="308">
                  <c:v>38412</c:v>
                </c:pt>
                <c:pt idx="309">
                  <c:v>38443</c:v>
                </c:pt>
                <c:pt idx="310">
                  <c:v>38473</c:v>
                </c:pt>
                <c:pt idx="311">
                  <c:v>38504</c:v>
                </c:pt>
                <c:pt idx="312">
                  <c:v>38534</c:v>
                </c:pt>
                <c:pt idx="313">
                  <c:v>38565</c:v>
                </c:pt>
                <c:pt idx="314">
                  <c:v>38596</c:v>
                </c:pt>
                <c:pt idx="315">
                  <c:v>38626</c:v>
                </c:pt>
                <c:pt idx="316">
                  <c:v>38657</c:v>
                </c:pt>
                <c:pt idx="317">
                  <c:v>38687</c:v>
                </c:pt>
                <c:pt idx="318">
                  <c:v>38718</c:v>
                </c:pt>
                <c:pt idx="319">
                  <c:v>38749</c:v>
                </c:pt>
                <c:pt idx="320">
                  <c:v>38777</c:v>
                </c:pt>
                <c:pt idx="321">
                  <c:v>38808</c:v>
                </c:pt>
                <c:pt idx="322">
                  <c:v>38838</c:v>
                </c:pt>
                <c:pt idx="323">
                  <c:v>38869</c:v>
                </c:pt>
                <c:pt idx="324">
                  <c:v>38899</c:v>
                </c:pt>
                <c:pt idx="325">
                  <c:v>38930</c:v>
                </c:pt>
                <c:pt idx="326">
                  <c:v>38961</c:v>
                </c:pt>
                <c:pt idx="327">
                  <c:v>38991</c:v>
                </c:pt>
                <c:pt idx="328">
                  <c:v>39022</c:v>
                </c:pt>
                <c:pt idx="329">
                  <c:v>39052</c:v>
                </c:pt>
                <c:pt idx="330">
                  <c:v>39083</c:v>
                </c:pt>
                <c:pt idx="331">
                  <c:v>39114</c:v>
                </c:pt>
                <c:pt idx="332">
                  <c:v>39142</c:v>
                </c:pt>
                <c:pt idx="333">
                  <c:v>39173</c:v>
                </c:pt>
                <c:pt idx="334">
                  <c:v>39203</c:v>
                </c:pt>
                <c:pt idx="335">
                  <c:v>39234</c:v>
                </c:pt>
                <c:pt idx="336">
                  <c:v>39264</c:v>
                </c:pt>
                <c:pt idx="337">
                  <c:v>39295</c:v>
                </c:pt>
                <c:pt idx="338">
                  <c:v>39326</c:v>
                </c:pt>
                <c:pt idx="339">
                  <c:v>39356</c:v>
                </c:pt>
                <c:pt idx="340">
                  <c:v>39387</c:v>
                </c:pt>
                <c:pt idx="341">
                  <c:v>39417</c:v>
                </c:pt>
                <c:pt idx="342">
                  <c:v>39448</c:v>
                </c:pt>
                <c:pt idx="343">
                  <c:v>39479</c:v>
                </c:pt>
                <c:pt idx="344">
                  <c:v>39508</c:v>
                </c:pt>
                <c:pt idx="345">
                  <c:v>39539</c:v>
                </c:pt>
                <c:pt idx="346">
                  <c:v>39569</c:v>
                </c:pt>
                <c:pt idx="347">
                  <c:v>39600</c:v>
                </c:pt>
                <c:pt idx="348">
                  <c:v>39630</c:v>
                </c:pt>
                <c:pt idx="349">
                  <c:v>39661</c:v>
                </c:pt>
                <c:pt idx="350">
                  <c:v>39692</c:v>
                </c:pt>
                <c:pt idx="351">
                  <c:v>39722</c:v>
                </c:pt>
                <c:pt idx="352">
                  <c:v>39753</c:v>
                </c:pt>
                <c:pt idx="353">
                  <c:v>39783</c:v>
                </c:pt>
                <c:pt idx="354">
                  <c:v>39814</c:v>
                </c:pt>
                <c:pt idx="355">
                  <c:v>39845</c:v>
                </c:pt>
                <c:pt idx="356">
                  <c:v>39873</c:v>
                </c:pt>
                <c:pt idx="357">
                  <c:v>39904</c:v>
                </c:pt>
                <c:pt idx="358">
                  <c:v>39934</c:v>
                </c:pt>
                <c:pt idx="359">
                  <c:v>39965</c:v>
                </c:pt>
                <c:pt idx="360">
                  <c:v>39995</c:v>
                </c:pt>
                <c:pt idx="361">
                  <c:v>40026</c:v>
                </c:pt>
                <c:pt idx="362">
                  <c:v>40057</c:v>
                </c:pt>
                <c:pt idx="363">
                  <c:v>40087</c:v>
                </c:pt>
                <c:pt idx="364">
                  <c:v>40118</c:v>
                </c:pt>
                <c:pt idx="365">
                  <c:v>40148</c:v>
                </c:pt>
                <c:pt idx="366">
                  <c:v>40179</c:v>
                </c:pt>
                <c:pt idx="367">
                  <c:v>40210</c:v>
                </c:pt>
                <c:pt idx="368">
                  <c:v>40238</c:v>
                </c:pt>
                <c:pt idx="369">
                  <c:v>40269</c:v>
                </c:pt>
                <c:pt idx="370">
                  <c:v>40299</c:v>
                </c:pt>
                <c:pt idx="371">
                  <c:v>40330</c:v>
                </c:pt>
                <c:pt idx="372">
                  <c:v>40360</c:v>
                </c:pt>
                <c:pt idx="373">
                  <c:v>40391</c:v>
                </c:pt>
                <c:pt idx="374">
                  <c:v>40422</c:v>
                </c:pt>
                <c:pt idx="375">
                  <c:v>40452</c:v>
                </c:pt>
                <c:pt idx="376">
                  <c:v>40483</c:v>
                </c:pt>
                <c:pt idx="377">
                  <c:v>40513</c:v>
                </c:pt>
                <c:pt idx="378">
                  <c:v>40544</c:v>
                </c:pt>
                <c:pt idx="379">
                  <c:v>40575</c:v>
                </c:pt>
                <c:pt idx="380">
                  <c:v>40603</c:v>
                </c:pt>
                <c:pt idx="381">
                  <c:v>40634</c:v>
                </c:pt>
                <c:pt idx="382">
                  <c:v>40664</c:v>
                </c:pt>
                <c:pt idx="383">
                  <c:v>40695</c:v>
                </c:pt>
                <c:pt idx="384">
                  <c:v>40725</c:v>
                </c:pt>
                <c:pt idx="385">
                  <c:v>40756</c:v>
                </c:pt>
                <c:pt idx="386">
                  <c:v>40787</c:v>
                </c:pt>
                <c:pt idx="387">
                  <c:v>40817</c:v>
                </c:pt>
                <c:pt idx="388">
                  <c:v>40848</c:v>
                </c:pt>
                <c:pt idx="389">
                  <c:v>40878</c:v>
                </c:pt>
                <c:pt idx="390">
                  <c:v>40909</c:v>
                </c:pt>
                <c:pt idx="391">
                  <c:v>40940</c:v>
                </c:pt>
                <c:pt idx="392">
                  <c:v>40969</c:v>
                </c:pt>
                <c:pt idx="393">
                  <c:v>41000</c:v>
                </c:pt>
                <c:pt idx="394">
                  <c:v>41030</c:v>
                </c:pt>
                <c:pt idx="395">
                  <c:v>41061</c:v>
                </c:pt>
                <c:pt idx="396">
                  <c:v>41091</c:v>
                </c:pt>
                <c:pt idx="397">
                  <c:v>41122</c:v>
                </c:pt>
                <c:pt idx="398">
                  <c:v>41153</c:v>
                </c:pt>
                <c:pt idx="399">
                  <c:v>41183</c:v>
                </c:pt>
                <c:pt idx="400">
                  <c:v>41214</c:v>
                </c:pt>
                <c:pt idx="401">
                  <c:v>41244</c:v>
                </c:pt>
                <c:pt idx="402">
                  <c:v>41275</c:v>
                </c:pt>
                <c:pt idx="403">
                  <c:v>41306</c:v>
                </c:pt>
                <c:pt idx="404">
                  <c:v>41334</c:v>
                </c:pt>
                <c:pt idx="405">
                  <c:v>41365</c:v>
                </c:pt>
                <c:pt idx="406">
                  <c:v>41395</c:v>
                </c:pt>
                <c:pt idx="407">
                  <c:v>41426</c:v>
                </c:pt>
                <c:pt idx="408">
                  <c:v>41456</c:v>
                </c:pt>
                <c:pt idx="409">
                  <c:v>41487</c:v>
                </c:pt>
                <c:pt idx="410">
                  <c:v>41518</c:v>
                </c:pt>
                <c:pt idx="411">
                  <c:v>41548</c:v>
                </c:pt>
                <c:pt idx="412">
                  <c:v>41579</c:v>
                </c:pt>
                <c:pt idx="413">
                  <c:v>41609</c:v>
                </c:pt>
                <c:pt idx="414">
                  <c:v>41640</c:v>
                </c:pt>
                <c:pt idx="415">
                  <c:v>41671</c:v>
                </c:pt>
                <c:pt idx="416">
                  <c:v>41699</c:v>
                </c:pt>
                <c:pt idx="417">
                  <c:v>41730</c:v>
                </c:pt>
                <c:pt idx="418">
                  <c:v>41760</c:v>
                </c:pt>
                <c:pt idx="419">
                  <c:v>41791</c:v>
                </c:pt>
                <c:pt idx="420">
                  <c:v>41821</c:v>
                </c:pt>
                <c:pt idx="421">
                  <c:v>41852</c:v>
                </c:pt>
                <c:pt idx="422">
                  <c:v>41883</c:v>
                </c:pt>
                <c:pt idx="423">
                  <c:v>41913</c:v>
                </c:pt>
                <c:pt idx="424">
                  <c:v>41944</c:v>
                </c:pt>
                <c:pt idx="425">
                  <c:v>41974</c:v>
                </c:pt>
                <c:pt idx="426">
                  <c:v>42005</c:v>
                </c:pt>
                <c:pt idx="427">
                  <c:v>42036</c:v>
                </c:pt>
                <c:pt idx="428">
                  <c:v>42064</c:v>
                </c:pt>
                <c:pt idx="429">
                  <c:v>42095</c:v>
                </c:pt>
                <c:pt idx="430">
                  <c:v>42125</c:v>
                </c:pt>
                <c:pt idx="431">
                  <c:v>42156</c:v>
                </c:pt>
                <c:pt idx="432">
                  <c:v>42186</c:v>
                </c:pt>
                <c:pt idx="433">
                  <c:v>42217</c:v>
                </c:pt>
                <c:pt idx="434">
                  <c:v>42248</c:v>
                </c:pt>
                <c:pt idx="435">
                  <c:v>42278</c:v>
                </c:pt>
                <c:pt idx="436">
                  <c:v>42309</c:v>
                </c:pt>
                <c:pt idx="437">
                  <c:v>42339</c:v>
                </c:pt>
                <c:pt idx="438">
                  <c:v>42370</c:v>
                </c:pt>
                <c:pt idx="439">
                  <c:v>42401</c:v>
                </c:pt>
                <c:pt idx="440">
                  <c:v>42430</c:v>
                </c:pt>
                <c:pt idx="441">
                  <c:v>42461</c:v>
                </c:pt>
                <c:pt idx="442">
                  <c:v>42491</c:v>
                </c:pt>
                <c:pt idx="443">
                  <c:v>42522</c:v>
                </c:pt>
                <c:pt idx="444">
                  <c:v>42552</c:v>
                </c:pt>
                <c:pt idx="445">
                  <c:v>42583</c:v>
                </c:pt>
                <c:pt idx="446">
                  <c:v>42614</c:v>
                </c:pt>
                <c:pt idx="447">
                  <c:v>42644</c:v>
                </c:pt>
                <c:pt idx="448">
                  <c:v>42675</c:v>
                </c:pt>
                <c:pt idx="449">
                  <c:v>42705</c:v>
                </c:pt>
                <c:pt idx="450">
                  <c:v>42736</c:v>
                </c:pt>
                <c:pt idx="451">
                  <c:v>42767</c:v>
                </c:pt>
                <c:pt idx="452">
                  <c:v>42795</c:v>
                </c:pt>
                <c:pt idx="453">
                  <c:v>42826</c:v>
                </c:pt>
                <c:pt idx="454">
                  <c:v>42856</c:v>
                </c:pt>
                <c:pt idx="455">
                  <c:v>42887</c:v>
                </c:pt>
                <c:pt idx="456">
                  <c:v>42917</c:v>
                </c:pt>
                <c:pt idx="457">
                  <c:v>42948</c:v>
                </c:pt>
                <c:pt idx="458">
                  <c:v>42979</c:v>
                </c:pt>
                <c:pt idx="459">
                  <c:v>43009</c:v>
                </c:pt>
                <c:pt idx="460">
                  <c:v>43040</c:v>
                </c:pt>
                <c:pt idx="461">
                  <c:v>43070</c:v>
                </c:pt>
                <c:pt idx="462">
                  <c:v>43101</c:v>
                </c:pt>
                <c:pt idx="463">
                  <c:v>43132</c:v>
                </c:pt>
                <c:pt idx="464">
                  <c:v>43160</c:v>
                </c:pt>
                <c:pt idx="465">
                  <c:v>43191</c:v>
                </c:pt>
                <c:pt idx="466">
                  <c:v>43221</c:v>
                </c:pt>
                <c:pt idx="467">
                  <c:v>43252</c:v>
                </c:pt>
                <c:pt idx="468">
                  <c:v>43282</c:v>
                </c:pt>
                <c:pt idx="469">
                  <c:v>43313</c:v>
                </c:pt>
                <c:pt idx="470">
                  <c:v>43344</c:v>
                </c:pt>
                <c:pt idx="471">
                  <c:v>43374</c:v>
                </c:pt>
                <c:pt idx="472">
                  <c:v>43405</c:v>
                </c:pt>
                <c:pt idx="473">
                  <c:v>43435</c:v>
                </c:pt>
                <c:pt idx="474">
                  <c:v>43466</c:v>
                </c:pt>
                <c:pt idx="475">
                  <c:v>43497</c:v>
                </c:pt>
                <c:pt idx="476">
                  <c:v>43525</c:v>
                </c:pt>
                <c:pt idx="477">
                  <c:v>43556</c:v>
                </c:pt>
                <c:pt idx="478">
                  <c:v>43586</c:v>
                </c:pt>
                <c:pt idx="479">
                  <c:v>43617</c:v>
                </c:pt>
                <c:pt idx="480">
                  <c:v>43647</c:v>
                </c:pt>
                <c:pt idx="481">
                  <c:v>43678</c:v>
                </c:pt>
                <c:pt idx="482">
                  <c:v>43709</c:v>
                </c:pt>
                <c:pt idx="483">
                  <c:v>43739</c:v>
                </c:pt>
                <c:pt idx="484">
                  <c:v>43770</c:v>
                </c:pt>
                <c:pt idx="485">
                  <c:v>43800</c:v>
                </c:pt>
                <c:pt idx="486">
                  <c:v>43831</c:v>
                </c:pt>
                <c:pt idx="487">
                  <c:v>43862</c:v>
                </c:pt>
                <c:pt idx="488">
                  <c:v>43891</c:v>
                </c:pt>
                <c:pt idx="489">
                  <c:v>43922</c:v>
                </c:pt>
                <c:pt idx="490">
                  <c:v>43952</c:v>
                </c:pt>
                <c:pt idx="491">
                  <c:v>43983</c:v>
                </c:pt>
                <c:pt idx="492">
                  <c:v>44013</c:v>
                </c:pt>
                <c:pt idx="493">
                  <c:v>44044</c:v>
                </c:pt>
                <c:pt idx="494">
                  <c:v>44075</c:v>
                </c:pt>
                <c:pt idx="495">
                  <c:v>44105</c:v>
                </c:pt>
                <c:pt idx="496">
                  <c:v>44136</c:v>
                </c:pt>
                <c:pt idx="497">
                  <c:v>44166</c:v>
                </c:pt>
                <c:pt idx="498">
                  <c:v>44197</c:v>
                </c:pt>
                <c:pt idx="499">
                  <c:v>44228</c:v>
                </c:pt>
                <c:pt idx="500">
                  <c:v>44256</c:v>
                </c:pt>
                <c:pt idx="501">
                  <c:v>44287</c:v>
                </c:pt>
                <c:pt idx="502">
                  <c:v>44317</c:v>
                </c:pt>
                <c:pt idx="503">
                  <c:v>44348</c:v>
                </c:pt>
                <c:pt idx="504">
                  <c:v>44378</c:v>
                </c:pt>
                <c:pt idx="505">
                  <c:v>44409</c:v>
                </c:pt>
                <c:pt idx="506">
                  <c:v>44440</c:v>
                </c:pt>
                <c:pt idx="507">
                  <c:v>44470</c:v>
                </c:pt>
                <c:pt idx="508">
                  <c:v>44501</c:v>
                </c:pt>
                <c:pt idx="509">
                  <c:v>44531</c:v>
                </c:pt>
                <c:pt idx="510">
                  <c:v>44562</c:v>
                </c:pt>
                <c:pt idx="511">
                  <c:v>44593</c:v>
                </c:pt>
                <c:pt idx="512">
                  <c:v>44621</c:v>
                </c:pt>
                <c:pt idx="513">
                  <c:v>44652</c:v>
                </c:pt>
                <c:pt idx="514">
                  <c:v>44682</c:v>
                </c:pt>
                <c:pt idx="515">
                  <c:v>44713</c:v>
                </c:pt>
                <c:pt idx="516">
                  <c:v>44743</c:v>
                </c:pt>
                <c:pt idx="517">
                  <c:v>44774</c:v>
                </c:pt>
                <c:pt idx="518">
                  <c:v>44805</c:v>
                </c:pt>
                <c:pt idx="519">
                  <c:v>44835</c:v>
                </c:pt>
                <c:pt idx="520">
                  <c:v>44866</c:v>
                </c:pt>
                <c:pt idx="521">
                  <c:v>44896</c:v>
                </c:pt>
                <c:pt idx="522">
                  <c:v>44927</c:v>
                </c:pt>
                <c:pt idx="523">
                  <c:v>44958</c:v>
                </c:pt>
                <c:pt idx="524">
                  <c:v>44986</c:v>
                </c:pt>
                <c:pt idx="525">
                  <c:v>45017</c:v>
                </c:pt>
                <c:pt idx="526">
                  <c:v>45047</c:v>
                </c:pt>
                <c:pt idx="527">
                  <c:v>45078</c:v>
                </c:pt>
                <c:pt idx="528">
                  <c:v>45108</c:v>
                </c:pt>
                <c:pt idx="529">
                  <c:v>45139</c:v>
                </c:pt>
                <c:pt idx="530">
                  <c:v>45170</c:v>
                </c:pt>
              </c:numCache>
            </c:numRef>
          </c:cat>
          <c:val>
            <c:numRef>
              <c:f>'Fig. 1'!$E$24:$E$554</c:f>
              <c:numCache>
                <c:formatCode>0.0</c:formatCode>
                <c:ptCount val="531"/>
                <c:pt idx="0">
                  <c:v>1.1107280938696422</c:v>
                </c:pt>
                <c:pt idx="1">
                  <c:v>1.2998208343127422</c:v>
                </c:pt>
                <c:pt idx="2">
                  <c:v>1.4183081076759174</c:v>
                </c:pt>
                <c:pt idx="3">
                  <c:v>1.9260245076489668</c:v>
                </c:pt>
                <c:pt idx="4">
                  <c:v>2.5260709245659743</c:v>
                </c:pt>
                <c:pt idx="5">
                  <c:v>2.1606525191091732</c:v>
                </c:pt>
                <c:pt idx="6">
                  <c:v>2.5219333617882023</c:v>
                </c:pt>
                <c:pt idx="7">
                  <c:v>2.6114233042428561</c:v>
                </c:pt>
                <c:pt idx="8">
                  <c:v>2.9271101332879623</c:v>
                </c:pt>
                <c:pt idx="9">
                  <c:v>3.0057458309523435</c:v>
                </c:pt>
                <c:pt idx="10">
                  <c:v>3.256357095809137</c:v>
                </c:pt>
                <c:pt idx="11">
                  <c:v>2.8857117241651169</c:v>
                </c:pt>
                <c:pt idx="12">
                  <c:v>3.4305529888155739</c:v>
                </c:pt>
                <c:pt idx="13">
                  <c:v>3.2841871056881375</c:v>
                </c:pt>
                <c:pt idx="14">
                  <c:v>3.2842705188764656</c:v>
                </c:pt>
                <c:pt idx="15">
                  <c:v>2.5172649214738176</c:v>
                </c:pt>
                <c:pt idx="16">
                  <c:v>2.3970384146393751</c:v>
                </c:pt>
                <c:pt idx="17">
                  <c:v>2.7087307892804424</c:v>
                </c:pt>
                <c:pt idx="18">
                  <c:v>2.4672641123648642</c:v>
                </c:pt>
                <c:pt idx="19">
                  <c:v>2.4268129437561479</c:v>
                </c:pt>
                <c:pt idx="20">
                  <c:v>2.3055293789107072</c:v>
                </c:pt>
                <c:pt idx="21">
                  <c:v>2.5157196172531888</c:v>
                </c:pt>
                <c:pt idx="22">
                  <c:v>2.1886899874226682</c:v>
                </c:pt>
                <c:pt idx="23">
                  <c:v>2.3175487494590965</c:v>
                </c:pt>
                <c:pt idx="24">
                  <c:v>1.77398805811055</c:v>
                </c:pt>
                <c:pt idx="25">
                  <c:v>1.8818886359632747</c:v>
                </c:pt>
                <c:pt idx="26">
                  <c:v>2.2412604483585357</c:v>
                </c:pt>
                <c:pt idx="27">
                  <c:v>1.9480013428647376</c:v>
                </c:pt>
                <c:pt idx="28">
                  <c:v>1.3955850103663736</c:v>
                </c:pt>
                <c:pt idx="29">
                  <c:v>1.2380946348192259</c:v>
                </c:pt>
                <c:pt idx="30">
                  <c:v>1.7534636387761631</c:v>
                </c:pt>
                <c:pt idx="31">
                  <c:v>1.2171615272539462</c:v>
                </c:pt>
                <c:pt idx="32">
                  <c:v>1.044162602939718</c:v>
                </c:pt>
                <c:pt idx="33">
                  <c:v>0.81194666624232659</c:v>
                </c:pt>
                <c:pt idx="34">
                  <c:v>0.43223581828947266</c:v>
                </c:pt>
                <c:pt idx="35">
                  <c:v>-4.2463740291660569E-4</c:v>
                </c:pt>
                <c:pt idx="36">
                  <c:v>2.2729903129552941E-2</c:v>
                </c:pt>
                <c:pt idx="37">
                  <c:v>-0.28025721123878133</c:v>
                </c:pt>
                <c:pt idx="38">
                  <c:v>-0.9053172916977934</c:v>
                </c:pt>
                <c:pt idx="39">
                  <c:v>-0.41909773488608476</c:v>
                </c:pt>
                <c:pt idx="40">
                  <c:v>-1.1100728983441293</c:v>
                </c:pt>
                <c:pt idx="41">
                  <c:v>-2.09152705037227</c:v>
                </c:pt>
                <c:pt idx="42">
                  <c:v>-2.6701320377229889</c:v>
                </c:pt>
                <c:pt idx="43">
                  <c:v>-2.4956725068090515</c:v>
                </c:pt>
                <c:pt idx="44">
                  <c:v>-2.9088621261001597</c:v>
                </c:pt>
                <c:pt idx="45">
                  <c:v>-3.4557649406437436</c:v>
                </c:pt>
                <c:pt idx="46">
                  <c:v>-2.6269077993074714</c:v>
                </c:pt>
                <c:pt idx="47">
                  <c:v>-2.3302988996088172</c:v>
                </c:pt>
                <c:pt idx="48">
                  <c:v>-2.2339926452203467</c:v>
                </c:pt>
                <c:pt idx="49">
                  <c:v>-2.0791182684078882</c:v>
                </c:pt>
                <c:pt idx="50">
                  <c:v>-1.3122718145271777</c:v>
                </c:pt>
                <c:pt idx="51">
                  <c:v>-1.3371399490069598</c:v>
                </c:pt>
                <c:pt idx="52">
                  <c:v>0.13488383638576715</c:v>
                </c:pt>
                <c:pt idx="53">
                  <c:v>1.3246005178737534</c:v>
                </c:pt>
                <c:pt idx="54">
                  <c:v>1.32157207589202</c:v>
                </c:pt>
                <c:pt idx="55">
                  <c:v>1.6326018570108503</c:v>
                </c:pt>
                <c:pt idx="56">
                  <c:v>3.0667957227591089</c:v>
                </c:pt>
                <c:pt idx="57">
                  <c:v>3.549253160816785</c:v>
                </c:pt>
                <c:pt idx="58">
                  <c:v>3.4433943020488509</c:v>
                </c:pt>
                <c:pt idx="59">
                  <c:v>3.6747093306575267</c:v>
                </c:pt>
                <c:pt idx="60">
                  <c:v>3.7261561099983922</c:v>
                </c:pt>
                <c:pt idx="61">
                  <c:v>3.5811653609021969</c:v>
                </c:pt>
                <c:pt idx="62">
                  <c:v>3.5026990692421442</c:v>
                </c:pt>
                <c:pt idx="63">
                  <c:v>3.4419777944885404</c:v>
                </c:pt>
                <c:pt idx="64">
                  <c:v>3.0810958971952305</c:v>
                </c:pt>
                <c:pt idx="65">
                  <c:v>2.7396384049692699</c:v>
                </c:pt>
                <c:pt idx="66">
                  <c:v>2.867490928576427</c:v>
                </c:pt>
                <c:pt idx="67">
                  <c:v>3.6618295972096155</c:v>
                </c:pt>
                <c:pt idx="68">
                  <c:v>2.3772812823830995</c:v>
                </c:pt>
                <c:pt idx="69">
                  <c:v>2.438249439635928</c:v>
                </c:pt>
                <c:pt idx="70">
                  <c:v>2.5724526543568214</c:v>
                </c:pt>
                <c:pt idx="71">
                  <c:v>2.4386003781256727</c:v>
                </c:pt>
                <c:pt idx="72">
                  <c:v>2.685422927623724</c:v>
                </c:pt>
                <c:pt idx="73">
                  <c:v>3.3712308914334881</c:v>
                </c:pt>
                <c:pt idx="74">
                  <c:v>3.5754777925792345</c:v>
                </c:pt>
                <c:pt idx="75">
                  <c:v>3.3892438519002552</c:v>
                </c:pt>
                <c:pt idx="76">
                  <c:v>4.660263206528553</c:v>
                </c:pt>
                <c:pt idx="77">
                  <c:v>4.1023513378426166</c:v>
                </c:pt>
                <c:pt idx="78">
                  <c:v>4.6893290372147849</c:v>
                </c:pt>
                <c:pt idx="79">
                  <c:v>4.0149157596220642</c:v>
                </c:pt>
                <c:pt idx="80">
                  <c:v>4.5685445985795736</c:v>
                </c:pt>
                <c:pt idx="81">
                  <c:v>5.443959633318558</c:v>
                </c:pt>
                <c:pt idx="82">
                  <c:v>4.7972197921429078</c:v>
                </c:pt>
                <c:pt idx="83">
                  <c:v>5.1838136153408341</c:v>
                </c:pt>
                <c:pt idx="84">
                  <c:v>4.5233067070032691</c:v>
                </c:pt>
                <c:pt idx="85">
                  <c:v>3.5943613636005809</c:v>
                </c:pt>
                <c:pt idx="86">
                  <c:v>3.2866961160003183</c:v>
                </c:pt>
                <c:pt idx="87">
                  <c:v>3.8867143120249055</c:v>
                </c:pt>
                <c:pt idx="88">
                  <c:v>2.2285301973860139</c:v>
                </c:pt>
                <c:pt idx="89">
                  <c:v>2.9596147088193496</c:v>
                </c:pt>
                <c:pt idx="90">
                  <c:v>2.2614082096497508</c:v>
                </c:pt>
                <c:pt idx="91">
                  <c:v>2.3853014107308974</c:v>
                </c:pt>
                <c:pt idx="92">
                  <c:v>2.4260985407612075</c:v>
                </c:pt>
                <c:pt idx="93">
                  <c:v>1.6236561020547657</c:v>
                </c:pt>
                <c:pt idx="94">
                  <c:v>1.7909988192823096</c:v>
                </c:pt>
                <c:pt idx="95">
                  <c:v>1.7137730003541665</c:v>
                </c:pt>
                <c:pt idx="96">
                  <c:v>2.6281326593210359</c:v>
                </c:pt>
                <c:pt idx="97">
                  <c:v>2.5891060150233534</c:v>
                </c:pt>
                <c:pt idx="98">
                  <c:v>2.0484447582388965</c:v>
                </c:pt>
                <c:pt idx="99">
                  <c:v>2.1138571367539605</c:v>
                </c:pt>
                <c:pt idx="100">
                  <c:v>2.128355060265557</c:v>
                </c:pt>
                <c:pt idx="101">
                  <c:v>2.9937848302076473</c:v>
                </c:pt>
                <c:pt idx="102">
                  <c:v>3.8625800525112766</c:v>
                </c:pt>
                <c:pt idx="103">
                  <c:v>3.1945686721967883</c:v>
                </c:pt>
                <c:pt idx="104">
                  <c:v>3.6697057230626009</c:v>
                </c:pt>
                <c:pt idx="105">
                  <c:v>3.8859882734516784</c:v>
                </c:pt>
                <c:pt idx="106">
                  <c:v>3.5721076180014064</c:v>
                </c:pt>
                <c:pt idx="107">
                  <c:v>3.2965714543918168</c:v>
                </c:pt>
                <c:pt idx="108">
                  <c:v>2.8839495389606822</c:v>
                </c:pt>
                <c:pt idx="109">
                  <c:v>3.6211275545802688</c:v>
                </c:pt>
                <c:pt idx="110">
                  <c:v>4.3938902976977303</c:v>
                </c:pt>
                <c:pt idx="111">
                  <c:v>4.1756835067172471</c:v>
                </c:pt>
                <c:pt idx="112">
                  <c:v>4.6181817383127353</c:v>
                </c:pt>
                <c:pt idx="113">
                  <c:v>3.9624877688363931</c:v>
                </c:pt>
                <c:pt idx="114">
                  <c:v>3.5324590552391415</c:v>
                </c:pt>
                <c:pt idx="115">
                  <c:v>4.439175381088158</c:v>
                </c:pt>
                <c:pt idx="116">
                  <c:v>4.0253093510971283</c:v>
                </c:pt>
                <c:pt idx="117">
                  <c:v>4.0195795874986358</c:v>
                </c:pt>
                <c:pt idx="118">
                  <c:v>5.0136435653768769</c:v>
                </c:pt>
                <c:pt idx="119">
                  <c:v>4.7605471464164193</c:v>
                </c:pt>
                <c:pt idx="120">
                  <c:v>4.8442114458998828</c:v>
                </c:pt>
                <c:pt idx="121">
                  <c:v>4.9430090637239994</c:v>
                </c:pt>
                <c:pt idx="122">
                  <c:v>4.4620026917865685</c:v>
                </c:pt>
                <c:pt idx="123">
                  <c:v>4.3606248171182997</c:v>
                </c:pt>
                <c:pt idx="124">
                  <c:v>4.766684794643024</c:v>
                </c:pt>
                <c:pt idx="125">
                  <c:v>4.100210740968131</c:v>
                </c:pt>
                <c:pt idx="126">
                  <c:v>3.7960429220916065</c:v>
                </c:pt>
                <c:pt idx="127">
                  <c:v>3.172212289291255</c:v>
                </c:pt>
                <c:pt idx="128">
                  <c:v>3.1124506841938229</c:v>
                </c:pt>
                <c:pt idx="129">
                  <c:v>2.7475142343939152</c:v>
                </c:pt>
                <c:pt idx="130">
                  <c:v>2.4409132000547196</c:v>
                </c:pt>
                <c:pt idx="131">
                  <c:v>2.4569371790030936</c:v>
                </c:pt>
                <c:pt idx="132">
                  <c:v>2.0998560908528576</c:v>
                </c:pt>
                <c:pt idx="133">
                  <c:v>1.2152724211806685</c:v>
                </c:pt>
                <c:pt idx="134">
                  <c:v>0.77735431848818926</c:v>
                </c:pt>
                <c:pt idx="135">
                  <c:v>0.4842646513525159</c:v>
                </c:pt>
                <c:pt idx="136">
                  <c:v>-0.44279997213457145</c:v>
                </c:pt>
                <c:pt idx="137">
                  <c:v>-0.21522678352687113</c:v>
                </c:pt>
                <c:pt idx="138">
                  <c:v>-1.2170176580987533</c:v>
                </c:pt>
                <c:pt idx="139">
                  <c:v>-1.1279128583213855</c:v>
                </c:pt>
                <c:pt idx="140">
                  <c:v>-2.0329544417971812</c:v>
                </c:pt>
                <c:pt idx="141">
                  <c:v>-2.1627417619260476</c:v>
                </c:pt>
                <c:pt idx="142">
                  <c:v>-2.6016899598549474</c:v>
                </c:pt>
                <c:pt idx="143">
                  <c:v>-3.0585325357966098</c:v>
                </c:pt>
                <c:pt idx="144">
                  <c:v>-3.3844360539373883</c:v>
                </c:pt>
                <c:pt idx="145">
                  <c:v>-2.9691304733368602</c:v>
                </c:pt>
                <c:pt idx="146">
                  <c:v>-2.5361611986650443</c:v>
                </c:pt>
                <c:pt idx="147">
                  <c:v>-2.726452771040953</c:v>
                </c:pt>
                <c:pt idx="148">
                  <c:v>-2.7243261912315231</c:v>
                </c:pt>
                <c:pt idx="149">
                  <c:v>-2.5096405403415454</c:v>
                </c:pt>
                <c:pt idx="150">
                  <c:v>-1.4692760282829056</c:v>
                </c:pt>
                <c:pt idx="151">
                  <c:v>-1.3900565897053134</c:v>
                </c:pt>
                <c:pt idx="152">
                  <c:v>-0.91606574273014862</c:v>
                </c:pt>
                <c:pt idx="153">
                  <c:v>-0.92864446839089931</c:v>
                </c:pt>
                <c:pt idx="154">
                  <c:v>-0.94880403375947509</c:v>
                </c:pt>
                <c:pt idx="155">
                  <c:v>-0.32627440241552896</c:v>
                </c:pt>
                <c:pt idx="156">
                  <c:v>0.26799212817641871</c:v>
                </c:pt>
                <c:pt idx="157">
                  <c:v>0.4653655838398616</c:v>
                </c:pt>
                <c:pt idx="158">
                  <c:v>-0.13166352742067064</c:v>
                </c:pt>
                <c:pt idx="159">
                  <c:v>0.36951237997537506</c:v>
                </c:pt>
                <c:pt idx="160">
                  <c:v>-0.36471510606037344</c:v>
                </c:pt>
                <c:pt idx="161">
                  <c:v>-0.22747634016131663</c:v>
                </c:pt>
                <c:pt idx="162">
                  <c:v>0.24986744361133847</c:v>
                </c:pt>
                <c:pt idx="163">
                  <c:v>-0.89134217341632194</c:v>
                </c:pt>
                <c:pt idx="164">
                  <c:v>4.508815551631227E-3</c:v>
                </c:pt>
                <c:pt idx="165">
                  <c:v>-0.15588688477990367</c:v>
                </c:pt>
                <c:pt idx="166">
                  <c:v>-0.10110807709184513</c:v>
                </c:pt>
                <c:pt idx="167">
                  <c:v>-9.6865745026888495E-2</c:v>
                </c:pt>
                <c:pt idx="168">
                  <c:v>-0.30205745374865589</c:v>
                </c:pt>
                <c:pt idx="169">
                  <c:v>-0.25228867659727794</c:v>
                </c:pt>
                <c:pt idx="170">
                  <c:v>0.46032580163970027</c:v>
                </c:pt>
                <c:pt idx="171">
                  <c:v>0.97895926997298399</c:v>
                </c:pt>
                <c:pt idx="172">
                  <c:v>2.1189572536587882</c:v>
                </c:pt>
                <c:pt idx="173">
                  <c:v>1.9198242472232008</c:v>
                </c:pt>
                <c:pt idx="174">
                  <c:v>1.5026253154130698</c:v>
                </c:pt>
                <c:pt idx="175">
                  <c:v>2.7398005173050071</c:v>
                </c:pt>
                <c:pt idx="176">
                  <c:v>2.3234858527913267</c:v>
                </c:pt>
                <c:pt idx="177">
                  <c:v>2.615061606448724</c:v>
                </c:pt>
                <c:pt idx="178">
                  <c:v>3.1545305780007866</c:v>
                </c:pt>
                <c:pt idx="179">
                  <c:v>3.2680778124715051</c:v>
                </c:pt>
                <c:pt idx="180">
                  <c:v>4.1973509977178161</c:v>
                </c:pt>
                <c:pt idx="181">
                  <c:v>3.6705192120030548</c:v>
                </c:pt>
                <c:pt idx="182">
                  <c:v>4.0566770247989927</c:v>
                </c:pt>
                <c:pt idx="183">
                  <c:v>3.3579221832742125</c:v>
                </c:pt>
                <c:pt idx="184">
                  <c:v>3.3686059090163236</c:v>
                </c:pt>
                <c:pt idx="185">
                  <c:v>3.7277907829031833</c:v>
                </c:pt>
                <c:pt idx="186">
                  <c:v>3.6513262628972436</c:v>
                </c:pt>
                <c:pt idx="187">
                  <c:v>3.9694202223091737</c:v>
                </c:pt>
                <c:pt idx="188">
                  <c:v>3.7575003337746473</c:v>
                </c:pt>
                <c:pt idx="189">
                  <c:v>4.4587581216509538</c:v>
                </c:pt>
                <c:pt idx="190">
                  <c:v>3.9823831266257894</c:v>
                </c:pt>
                <c:pt idx="191">
                  <c:v>4.134725653552624</c:v>
                </c:pt>
                <c:pt idx="192">
                  <c:v>3.2643798171210796</c:v>
                </c:pt>
                <c:pt idx="193">
                  <c:v>3.8346891149839579</c:v>
                </c:pt>
                <c:pt idx="194">
                  <c:v>3.0452961752381169</c:v>
                </c:pt>
                <c:pt idx="195">
                  <c:v>2.9556540365240398</c:v>
                </c:pt>
                <c:pt idx="196">
                  <c:v>3.7299245708101689</c:v>
                </c:pt>
                <c:pt idx="197">
                  <c:v>3.176888365759873</c:v>
                </c:pt>
                <c:pt idx="198">
                  <c:v>2.9892018543738064</c:v>
                </c:pt>
                <c:pt idx="199">
                  <c:v>2.3935531909119589</c:v>
                </c:pt>
                <c:pt idx="200">
                  <c:v>2.0246529945411593</c:v>
                </c:pt>
                <c:pt idx="201">
                  <c:v>1.6725934359780765</c:v>
                </c:pt>
                <c:pt idx="202">
                  <c:v>1.6589658731484804</c:v>
                </c:pt>
                <c:pt idx="203">
                  <c:v>1.2710443716494264</c:v>
                </c:pt>
                <c:pt idx="204">
                  <c:v>1.2154837184111034</c:v>
                </c:pt>
                <c:pt idx="205">
                  <c:v>0.79699311919682581</c:v>
                </c:pt>
                <c:pt idx="206">
                  <c:v>0.86647759823182147</c:v>
                </c:pt>
                <c:pt idx="207">
                  <c:v>1.0659038561367022</c:v>
                </c:pt>
                <c:pt idx="208">
                  <c:v>0.15242626979389101</c:v>
                </c:pt>
                <c:pt idx="209">
                  <c:v>0.42011717185263697</c:v>
                </c:pt>
                <c:pt idx="210">
                  <c:v>0.53376358471525764</c:v>
                </c:pt>
                <c:pt idx="211">
                  <c:v>0.5075075478669524</c:v>
                </c:pt>
                <c:pt idx="212">
                  <c:v>0.86735819412640369</c:v>
                </c:pt>
                <c:pt idx="213">
                  <c:v>0.41475717988997224</c:v>
                </c:pt>
                <c:pt idx="214">
                  <c:v>0.40181882131983926</c:v>
                </c:pt>
                <c:pt idx="215">
                  <c:v>0.37147113735171106</c:v>
                </c:pt>
                <c:pt idx="216">
                  <c:v>0.4768225710061918</c:v>
                </c:pt>
                <c:pt idx="217">
                  <c:v>0.37557675850068328</c:v>
                </c:pt>
                <c:pt idx="218">
                  <c:v>1.2083863878730015</c:v>
                </c:pt>
                <c:pt idx="219">
                  <c:v>1.0501713823314924</c:v>
                </c:pt>
                <c:pt idx="220">
                  <c:v>1.766073027736583</c:v>
                </c:pt>
                <c:pt idx="221">
                  <c:v>1.3030660532959628</c:v>
                </c:pt>
                <c:pt idx="222">
                  <c:v>1.2628859906438619</c:v>
                </c:pt>
                <c:pt idx="223">
                  <c:v>1.4201573745933826</c:v>
                </c:pt>
                <c:pt idx="224">
                  <c:v>1.4182709016672377</c:v>
                </c:pt>
                <c:pt idx="225">
                  <c:v>1.8935893548723597</c:v>
                </c:pt>
                <c:pt idx="226">
                  <c:v>1.8209157059398782</c:v>
                </c:pt>
                <c:pt idx="227">
                  <c:v>2.0447700792930523</c:v>
                </c:pt>
                <c:pt idx="228">
                  <c:v>2.0589815150577313</c:v>
                </c:pt>
                <c:pt idx="229">
                  <c:v>2.3704682981310889</c:v>
                </c:pt>
                <c:pt idx="230">
                  <c:v>2.1340761447463139</c:v>
                </c:pt>
                <c:pt idx="231">
                  <c:v>2.3425887425939318</c:v>
                </c:pt>
                <c:pt idx="232">
                  <c:v>1.3815630144475073</c:v>
                </c:pt>
                <c:pt idx="233">
                  <c:v>1.8174900763568873</c:v>
                </c:pt>
                <c:pt idx="234">
                  <c:v>1.7403859166621194</c:v>
                </c:pt>
                <c:pt idx="235">
                  <c:v>1.6684302976067651</c:v>
                </c:pt>
                <c:pt idx="236">
                  <c:v>1.9471694718455879</c:v>
                </c:pt>
                <c:pt idx="237">
                  <c:v>1.5800561259530932</c:v>
                </c:pt>
                <c:pt idx="238">
                  <c:v>1.4616926614651604</c:v>
                </c:pt>
                <c:pt idx="239">
                  <c:v>1.8249594227703023</c:v>
                </c:pt>
                <c:pt idx="240">
                  <c:v>1.891230809610587</c:v>
                </c:pt>
                <c:pt idx="241">
                  <c:v>1.8393448300338309</c:v>
                </c:pt>
                <c:pt idx="242">
                  <c:v>1.4770241769736565</c:v>
                </c:pt>
                <c:pt idx="243">
                  <c:v>1.8176195555804984</c:v>
                </c:pt>
                <c:pt idx="244">
                  <c:v>2.1895950946032205</c:v>
                </c:pt>
                <c:pt idx="245">
                  <c:v>2.3266515290380942</c:v>
                </c:pt>
                <c:pt idx="246">
                  <c:v>1.778385670570775</c:v>
                </c:pt>
                <c:pt idx="247">
                  <c:v>2.2658266437594095</c:v>
                </c:pt>
                <c:pt idx="248">
                  <c:v>2.506587232592985</c:v>
                </c:pt>
                <c:pt idx="249">
                  <c:v>2.9136809195173625</c:v>
                </c:pt>
                <c:pt idx="250">
                  <c:v>3.0099490672302327</c:v>
                </c:pt>
                <c:pt idx="251">
                  <c:v>2.8636253005949719</c:v>
                </c:pt>
                <c:pt idx="252">
                  <c:v>3.5946097671170998</c:v>
                </c:pt>
                <c:pt idx="253">
                  <c:v>3.4630837274589563</c:v>
                </c:pt>
                <c:pt idx="254">
                  <c:v>3.2641798004287486</c:v>
                </c:pt>
                <c:pt idx="255">
                  <c:v>2.5044942622383082</c:v>
                </c:pt>
                <c:pt idx="256">
                  <c:v>1.7317735550396223</c:v>
                </c:pt>
                <c:pt idx="257">
                  <c:v>1.8053034264018299</c:v>
                </c:pt>
                <c:pt idx="258">
                  <c:v>2.4831374871283169</c:v>
                </c:pt>
                <c:pt idx="259">
                  <c:v>1.8792840878947521</c:v>
                </c:pt>
                <c:pt idx="260">
                  <c:v>1.4361807062299385</c:v>
                </c:pt>
                <c:pt idx="261">
                  <c:v>1.5883489674234141</c:v>
                </c:pt>
                <c:pt idx="262">
                  <c:v>1.5556497787823758</c:v>
                </c:pt>
                <c:pt idx="263">
                  <c:v>1.0604627370472048</c:v>
                </c:pt>
                <c:pt idx="264">
                  <c:v>0.36220103722905633</c:v>
                </c:pt>
                <c:pt idx="265">
                  <c:v>0.64470985532901159</c:v>
                </c:pt>
                <c:pt idx="266">
                  <c:v>0.45058016422328528</c:v>
                </c:pt>
                <c:pt idx="267">
                  <c:v>0.95407225824745512</c:v>
                </c:pt>
                <c:pt idx="268">
                  <c:v>1.9655377200556663</c:v>
                </c:pt>
                <c:pt idx="269">
                  <c:v>1.3476105567910699</c:v>
                </c:pt>
                <c:pt idx="270">
                  <c:v>1.4368800028635114</c:v>
                </c:pt>
                <c:pt idx="271">
                  <c:v>1.9298350708014025</c:v>
                </c:pt>
                <c:pt idx="272">
                  <c:v>1.8776138445074693</c:v>
                </c:pt>
                <c:pt idx="273">
                  <c:v>1.1617596593881381</c:v>
                </c:pt>
                <c:pt idx="274">
                  <c:v>1.4117094165654036</c:v>
                </c:pt>
                <c:pt idx="275">
                  <c:v>1.7347130573381615</c:v>
                </c:pt>
                <c:pt idx="276">
                  <c:v>1.5815596168491195</c:v>
                </c:pt>
                <c:pt idx="277">
                  <c:v>1.9574785885333457</c:v>
                </c:pt>
                <c:pt idx="278">
                  <c:v>2.2059000952811174</c:v>
                </c:pt>
                <c:pt idx="279">
                  <c:v>2.0859790307970454</c:v>
                </c:pt>
                <c:pt idx="280">
                  <c:v>2.269163538031453</c:v>
                </c:pt>
                <c:pt idx="281">
                  <c:v>2.8974678820790336</c:v>
                </c:pt>
                <c:pt idx="282">
                  <c:v>3.2479558891624003</c:v>
                </c:pt>
                <c:pt idx="283">
                  <c:v>3.059161116206019</c:v>
                </c:pt>
                <c:pt idx="284">
                  <c:v>2.4904163583414358</c:v>
                </c:pt>
                <c:pt idx="285">
                  <c:v>2.6134324246256071</c:v>
                </c:pt>
                <c:pt idx="286">
                  <c:v>2.6314070797263973</c:v>
                </c:pt>
                <c:pt idx="287">
                  <c:v>2.0849718515599416</c:v>
                </c:pt>
                <c:pt idx="288">
                  <c:v>1.9210863277869503</c:v>
                </c:pt>
                <c:pt idx="289">
                  <c:v>1.9079069603178462</c:v>
                </c:pt>
                <c:pt idx="290">
                  <c:v>1.9805547024689438</c:v>
                </c:pt>
                <c:pt idx="291">
                  <c:v>2.1370965340605541</c:v>
                </c:pt>
                <c:pt idx="292">
                  <c:v>1.5552556185669932</c:v>
                </c:pt>
                <c:pt idx="293">
                  <c:v>1.4200497707441149</c:v>
                </c:pt>
                <c:pt idx="294">
                  <c:v>0.8675302606474028</c:v>
                </c:pt>
                <c:pt idx="295">
                  <c:v>0.63202493977488294</c:v>
                </c:pt>
                <c:pt idx="296">
                  <c:v>1.486099169011925</c:v>
                </c:pt>
                <c:pt idx="297">
                  <c:v>1.6119215989160356</c:v>
                </c:pt>
                <c:pt idx="298">
                  <c:v>1.5906915423584129</c:v>
                </c:pt>
                <c:pt idx="299">
                  <c:v>1.8978354952720968</c:v>
                </c:pt>
                <c:pt idx="300">
                  <c:v>2.0840412020615604</c:v>
                </c:pt>
                <c:pt idx="301">
                  <c:v>1.4332172115222974</c:v>
                </c:pt>
                <c:pt idx="302">
                  <c:v>1.9462586940938282</c:v>
                </c:pt>
                <c:pt idx="303">
                  <c:v>2.2636583235360228</c:v>
                </c:pt>
                <c:pt idx="304">
                  <c:v>2.7013831583475283</c:v>
                </c:pt>
                <c:pt idx="305">
                  <c:v>2.4569445349180135</c:v>
                </c:pt>
                <c:pt idx="306">
                  <c:v>2.9973375213827982</c:v>
                </c:pt>
                <c:pt idx="307">
                  <c:v>3.2699563001511862</c:v>
                </c:pt>
                <c:pt idx="308">
                  <c:v>3.3405413588390451</c:v>
                </c:pt>
                <c:pt idx="309">
                  <c:v>3.6425410656387776</c:v>
                </c:pt>
                <c:pt idx="310">
                  <c:v>3.3013627891502098</c:v>
                </c:pt>
                <c:pt idx="311">
                  <c:v>3.7363030871137957</c:v>
                </c:pt>
                <c:pt idx="312">
                  <c:v>3.7979635116885326</c:v>
                </c:pt>
                <c:pt idx="313">
                  <c:v>4.2911664548302069</c:v>
                </c:pt>
                <c:pt idx="314">
                  <c:v>3.5116979820176968</c:v>
                </c:pt>
                <c:pt idx="315">
                  <c:v>2.9777227905343846</c:v>
                </c:pt>
                <c:pt idx="316">
                  <c:v>2.6799695555533023</c:v>
                </c:pt>
                <c:pt idx="317">
                  <c:v>2.7333011602523869</c:v>
                </c:pt>
                <c:pt idx="318">
                  <c:v>2.1793461014093607</c:v>
                </c:pt>
                <c:pt idx="319">
                  <c:v>2.2274213460863757</c:v>
                </c:pt>
                <c:pt idx="320">
                  <c:v>2.220189896045027</c:v>
                </c:pt>
                <c:pt idx="321">
                  <c:v>1.890955000188737</c:v>
                </c:pt>
                <c:pt idx="322">
                  <c:v>2.3392343656764392</c:v>
                </c:pt>
                <c:pt idx="323">
                  <c:v>2.2644605835467639</c:v>
                </c:pt>
                <c:pt idx="324">
                  <c:v>2.6325363316248618</c:v>
                </c:pt>
                <c:pt idx="325">
                  <c:v>2.3621799067100402</c:v>
                </c:pt>
                <c:pt idx="326">
                  <c:v>2.9719475672078826</c:v>
                </c:pt>
                <c:pt idx="327">
                  <c:v>2.6462386034478396</c:v>
                </c:pt>
                <c:pt idx="328">
                  <c:v>2.8839769878266592</c:v>
                </c:pt>
                <c:pt idx="329">
                  <c:v>3.2632366110641144</c:v>
                </c:pt>
                <c:pt idx="330">
                  <c:v>3.2265603713640858</c:v>
                </c:pt>
                <c:pt idx="331">
                  <c:v>3.1519186700394739</c:v>
                </c:pt>
                <c:pt idx="332">
                  <c:v>3.0165896448305674</c:v>
                </c:pt>
                <c:pt idx="333">
                  <c:v>3.2324808804713556</c:v>
                </c:pt>
                <c:pt idx="334">
                  <c:v>3.3018157054224924</c:v>
                </c:pt>
                <c:pt idx="335">
                  <c:v>3.116320805032478</c:v>
                </c:pt>
                <c:pt idx="336">
                  <c:v>2.8115584959631379</c:v>
                </c:pt>
                <c:pt idx="337">
                  <c:v>2.9992285433883397</c:v>
                </c:pt>
                <c:pt idx="338">
                  <c:v>2.8409255334309913</c:v>
                </c:pt>
                <c:pt idx="339">
                  <c:v>3.0254127002475708</c:v>
                </c:pt>
                <c:pt idx="340">
                  <c:v>3.2442524753903026</c:v>
                </c:pt>
                <c:pt idx="341">
                  <c:v>2.9168516500332582</c:v>
                </c:pt>
                <c:pt idx="342">
                  <c:v>3.2423600013926905</c:v>
                </c:pt>
                <c:pt idx="343">
                  <c:v>3.307147058793678</c:v>
                </c:pt>
                <c:pt idx="344">
                  <c:v>3.2204879588872277</c:v>
                </c:pt>
                <c:pt idx="345">
                  <c:v>3.3017371519931755</c:v>
                </c:pt>
                <c:pt idx="346">
                  <c:v>2.6768765712611287</c:v>
                </c:pt>
                <c:pt idx="347">
                  <c:v>2.9649923394334428</c:v>
                </c:pt>
                <c:pt idx="348">
                  <c:v>2.9141470681255188</c:v>
                </c:pt>
                <c:pt idx="349">
                  <c:v>2.9485496882495741</c:v>
                </c:pt>
                <c:pt idx="350">
                  <c:v>2.5125181621794073</c:v>
                </c:pt>
                <c:pt idx="351">
                  <c:v>2.6977528936596764</c:v>
                </c:pt>
                <c:pt idx="352">
                  <c:v>2.0780709348574886</c:v>
                </c:pt>
                <c:pt idx="353">
                  <c:v>1.9553568317680778</c:v>
                </c:pt>
                <c:pt idx="354">
                  <c:v>1.6948416026094328</c:v>
                </c:pt>
                <c:pt idx="355">
                  <c:v>1.4598934003081034</c:v>
                </c:pt>
                <c:pt idx="356">
                  <c:v>0.94543478066353492</c:v>
                </c:pt>
                <c:pt idx="357">
                  <c:v>0.80144689915758527</c:v>
                </c:pt>
                <c:pt idx="358">
                  <c:v>0.86721853939949589</c:v>
                </c:pt>
                <c:pt idx="359">
                  <c:v>0.20027964063537226</c:v>
                </c:pt>
                <c:pt idx="360">
                  <c:v>0.44715978515801102</c:v>
                </c:pt>
                <c:pt idx="361">
                  <c:v>-3.57306130804858E-2</c:v>
                </c:pt>
                <c:pt idx="362">
                  <c:v>0.30048924902043878</c:v>
                </c:pt>
                <c:pt idx="363">
                  <c:v>0.30903298081606495</c:v>
                </c:pt>
                <c:pt idx="364">
                  <c:v>0.64700740173518123</c:v>
                </c:pt>
                <c:pt idx="365">
                  <c:v>0.9108671037030589</c:v>
                </c:pt>
                <c:pt idx="366">
                  <c:v>1.3489082172594156</c:v>
                </c:pt>
                <c:pt idx="367">
                  <c:v>1.0699822679112301</c:v>
                </c:pt>
                <c:pt idx="368">
                  <c:v>1.4389812393437056</c:v>
                </c:pt>
                <c:pt idx="369">
                  <c:v>1.3243707803685447</c:v>
                </c:pt>
                <c:pt idx="370">
                  <c:v>1.542892915825955</c:v>
                </c:pt>
                <c:pt idx="371">
                  <c:v>2.2072254602758026</c:v>
                </c:pt>
                <c:pt idx="372">
                  <c:v>2.0361317311521097</c:v>
                </c:pt>
                <c:pt idx="373">
                  <c:v>2.5167247029346802</c:v>
                </c:pt>
                <c:pt idx="374">
                  <c:v>2.5652941596982117</c:v>
                </c:pt>
                <c:pt idx="375">
                  <c:v>2.6268014345691748</c:v>
                </c:pt>
                <c:pt idx="376">
                  <c:v>2.8790851502012278</c:v>
                </c:pt>
                <c:pt idx="377">
                  <c:v>2.5897435720539255</c:v>
                </c:pt>
                <c:pt idx="378">
                  <c:v>2.4123823690709703</c:v>
                </c:pt>
                <c:pt idx="379">
                  <c:v>2.3389423424986853</c:v>
                </c:pt>
                <c:pt idx="380">
                  <c:v>2.6501080172535549</c:v>
                </c:pt>
                <c:pt idx="381">
                  <c:v>2.237252965446805</c:v>
                </c:pt>
                <c:pt idx="382">
                  <c:v>2.1397060337799072</c:v>
                </c:pt>
                <c:pt idx="383">
                  <c:v>1.9324555427362726</c:v>
                </c:pt>
                <c:pt idx="384">
                  <c:v>1.7327128257373308</c:v>
                </c:pt>
                <c:pt idx="385">
                  <c:v>1.4273332366849152</c:v>
                </c:pt>
                <c:pt idx="386">
                  <c:v>1.4337282802423361</c:v>
                </c:pt>
                <c:pt idx="387">
                  <c:v>1.3059820920837786</c:v>
                </c:pt>
                <c:pt idx="388">
                  <c:v>0.80438835613242265</c:v>
                </c:pt>
                <c:pt idx="389">
                  <c:v>0.55779765838649076</c:v>
                </c:pt>
                <c:pt idx="390">
                  <c:v>0.94552545281006584</c:v>
                </c:pt>
                <c:pt idx="391">
                  <c:v>0.85249802553448284</c:v>
                </c:pt>
                <c:pt idx="392">
                  <c:v>1.0525457353285785</c:v>
                </c:pt>
                <c:pt idx="393">
                  <c:v>1.2458788110175316</c:v>
                </c:pt>
                <c:pt idx="394">
                  <c:v>1.7148469221491311</c:v>
                </c:pt>
                <c:pt idx="395">
                  <c:v>1.1841481635461093</c:v>
                </c:pt>
                <c:pt idx="396">
                  <c:v>1.2423406458109227</c:v>
                </c:pt>
                <c:pt idx="397">
                  <c:v>1.2669695500676683</c:v>
                </c:pt>
                <c:pt idx="398">
                  <c:v>1.2851436083455741</c:v>
                </c:pt>
                <c:pt idx="399">
                  <c:v>1.2616950131647635</c:v>
                </c:pt>
                <c:pt idx="400">
                  <c:v>1.1789117373647653</c:v>
                </c:pt>
                <c:pt idx="401">
                  <c:v>1.4653174214609073</c:v>
                </c:pt>
                <c:pt idx="402">
                  <c:v>1.4126723696717789</c:v>
                </c:pt>
                <c:pt idx="403">
                  <c:v>1.7400100977808513</c:v>
                </c:pt>
                <c:pt idx="404">
                  <c:v>0.89383157498101584</c:v>
                </c:pt>
                <c:pt idx="405">
                  <c:v>1.2817140303916081</c:v>
                </c:pt>
                <c:pt idx="406">
                  <c:v>0.82641174368447856</c:v>
                </c:pt>
                <c:pt idx="407">
                  <c:v>1.1585741478952045</c:v>
                </c:pt>
                <c:pt idx="408">
                  <c:v>0.96141203372406059</c:v>
                </c:pt>
                <c:pt idx="409">
                  <c:v>0.87467090907831813</c:v>
                </c:pt>
                <c:pt idx="410">
                  <c:v>0.74682426379885958</c:v>
                </c:pt>
                <c:pt idx="411">
                  <c:v>0.69939112767003087</c:v>
                </c:pt>
                <c:pt idx="412">
                  <c:v>0.56202418316656844</c:v>
                </c:pt>
                <c:pt idx="413">
                  <c:v>0.19216807344882594</c:v>
                </c:pt>
                <c:pt idx="414">
                  <c:v>-0.10750047907666889</c:v>
                </c:pt>
                <c:pt idx="415">
                  <c:v>9.2529852941439145E-2</c:v>
                </c:pt>
                <c:pt idx="416">
                  <c:v>0.84526807724846087</c:v>
                </c:pt>
                <c:pt idx="417">
                  <c:v>0.61411416029027321</c:v>
                </c:pt>
                <c:pt idx="418">
                  <c:v>0.48340889750145538</c:v>
                </c:pt>
                <c:pt idx="419">
                  <c:v>0.5069787872601319</c:v>
                </c:pt>
                <c:pt idx="420">
                  <c:v>0.76865146400367657</c:v>
                </c:pt>
                <c:pt idx="421">
                  <c:v>0.7928317712582752</c:v>
                </c:pt>
                <c:pt idx="422">
                  <c:v>0.65608158325598664</c:v>
                </c:pt>
                <c:pt idx="423">
                  <c:v>0.62948979478930878</c:v>
                </c:pt>
                <c:pt idx="424">
                  <c:v>0.81993581178155284</c:v>
                </c:pt>
                <c:pt idx="425">
                  <c:v>1.5648496364409112</c:v>
                </c:pt>
                <c:pt idx="426">
                  <c:v>1.345204534268829</c:v>
                </c:pt>
                <c:pt idx="427">
                  <c:v>1.6956944236761216</c:v>
                </c:pt>
                <c:pt idx="428">
                  <c:v>1.3951880940770176</c:v>
                </c:pt>
                <c:pt idx="429">
                  <c:v>1.3357018109323522</c:v>
                </c:pt>
                <c:pt idx="430">
                  <c:v>1.9149623749791889</c:v>
                </c:pt>
                <c:pt idx="431">
                  <c:v>1.7208634992284848</c:v>
                </c:pt>
                <c:pt idx="432">
                  <c:v>1.8654628381413603</c:v>
                </c:pt>
                <c:pt idx="433">
                  <c:v>1.9171363956010063</c:v>
                </c:pt>
                <c:pt idx="434">
                  <c:v>2.0615542559192659</c:v>
                </c:pt>
                <c:pt idx="435">
                  <c:v>2.7635274074281404</c:v>
                </c:pt>
                <c:pt idx="436">
                  <c:v>3.0445050998521261</c:v>
                </c:pt>
                <c:pt idx="437">
                  <c:v>2.6550328507178698</c:v>
                </c:pt>
                <c:pt idx="438">
                  <c:v>2.6131931853628276</c:v>
                </c:pt>
                <c:pt idx="439">
                  <c:v>2.1582925023039881</c:v>
                </c:pt>
                <c:pt idx="440">
                  <c:v>2.1210132030961075</c:v>
                </c:pt>
                <c:pt idx="441">
                  <c:v>2.187335551494944</c:v>
                </c:pt>
                <c:pt idx="442">
                  <c:v>1.7719161136409665</c:v>
                </c:pt>
                <c:pt idx="443">
                  <c:v>2.0031727746761141</c:v>
                </c:pt>
                <c:pt idx="444">
                  <c:v>2.0058907892280775</c:v>
                </c:pt>
                <c:pt idx="445">
                  <c:v>1.7145242378072287</c:v>
                </c:pt>
                <c:pt idx="446">
                  <c:v>1.4553981271436918</c:v>
                </c:pt>
                <c:pt idx="447">
                  <c:v>1.05793819111489</c:v>
                </c:pt>
                <c:pt idx="448">
                  <c:v>0.96611758474688392</c:v>
                </c:pt>
                <c:pt idx="449">
                  <c:v>1.0782300779956744</c:v>
                </c:pt>
                <c:pt idx="450">
                  <c:v>1.2230239497175588</c:v>
                </c:pt>
                <c:pt idx="451">
                  <c:v>1.0793937650845855</c:v>
                </c:pt>
                <c:pt idx="452">
                  <c:v>1.4698677744063933</c:v>
                </c:pt>
                <c:pt idx="453">
                  <c:v>1.855860961855518</c:v>
                </c:pt>
                <c:pt idx="454">
                  <c:v>2.0760714958243116</c:v>
                </c:pt>
                <c:pt idx="455">
                  <c:v>2.1764206500942724</c:v>
                </c:pt>
                <c:pt idx="456">
                  <c:v>2.178019677463904</c:v>
                </c:pt>
                <c:pt idx="457">
                  <c:v>2.8370581880587773</c:v>
                </c:pt>
                <c:pt idx="458">
                  <c:v>3.2713865225213428</c:v>
                </c:pt>
                <c:pt idx="459">
                  <c:v>3.0657007018803291</c:v>
                </c:pt>
                <c:pt idx="460">
                  <c:v>3.2787712829414679</c:v>
                </c:pt>
                <c:pt idx="461">
                  <c:v>3.4208402647179512</c:v>
                </c:pt>
                <c:pt idx="462">
                  <c:v>3.5830283673358165</c:v>
                </c:pt>
                <c:pt idx="463">
                  <c:v>3.4774786651607323</c:v>
                </c:pt>
                <c:pt idx="464">
                  <c:v>3.0557226191278368</c:v>
                </c:pt>
                <c:pt idx="465">
                  <c:v>2.7534389372496268</c:v>
                </c:pt>
                <c:pt idx="466">
                  <c:v>2.5010668572870238</c:v>
                </c:pt>
                <c:pt idx="467">
                  <c:v>2.8183514045126459</c:v>
                </c:pt>
                <c:pt idx="468">
                  <c:v>2.5389137624970792</c:v>
                </c:pt>
                <c:pt idx="469">
                  <c:v>2.4512850222290425</c:v>
                </c:pt>
                <c:pt idx="470">
                  <c:v>2.3121633756043907</c:v>
                </c:pt>
                <c:pt idx="471">
                  <c:v>2.4705988486660968</c:v>
                </c:pt>
                <c:pt idx="472">
                  <c:v>2.2885822867537096</c:v>
                </c:pt>
                <c:pt idx="473">
                  <c:v>2.1227008515623478</c:v>
                </c:pt>
                <c:pt idx="474">
                  <c:v>2.0993140026015684</c:v>
                </c:pt>
                <c:pt idx="475">
                  <c:v>2.1234672081917565</c:v>
                </c:pt>
                <c:pt idx="476">
                  <c:v>2.2748576122456106</c:v>
                </c:pt>
                <c:pt idx="477">
                  <c:v>2.4451062085694413</c:v>
                </c:pt>
                <c:pt idx="478">
                  <c:v>2.7026735244956965</c:v>
                </c:pt>
                <c:pt idx="479">
                  <c:v>2.19415401878293</c:v>
                </c:pt>
                <c:pt idx="480">
                  <c:v>2.455956011459774</c:v>
                </c:pt>
                <c:pt idx="481">
                  <c:v>2.4389140871615487</c:v>
                </c:pt>
                <c:pt idx="482">
                  <c:v>2.4842903161430079</c:v>
                </c:pt>
                <c:pt idx="483">
                  <c:v>1.9688024534320319</c:v>
                </c:pt>
                <c:pt idx="484">
                  <c:v>1.97563811262279</c:v>
                </c:pt>
                <c:pt idx="485">
                  <c:v>2.009214299500869</c:v>
                </c:pt>
                <c:pt idx="486">
                  <c:v>1.8872248476502249</c:v>
                </c:pt>
                <c:pt idx="487">
                  <c:v>1.9742926902786191</c:v>
                </c:pt>
                <c:pt idx="488">
                  <c:v>1.6714579943196064</c:v>
                </c:pt>
                <c:pt idx="489">
                  <c:v>-3.2136513882404731</c:v>
                </c:pt>
                <c:pt idx="490">
                  <c:v>-5.6496351107742209</c:v>
                </c:pt>
                <c:pt idx="491">
                  <c:v>-3.9093788668685168</c:v>
                </c:pt>
                <c:pt idx="492">
                  <c:v>-3.222299194319469</c:v>
                </c:pt>
                <c:pt idx="493">
                  <c:v>-2.4110833559560714</c:v>
                </c:pt>
                <c:pt idx="494">
                  <c:v>-2.8437328661947219</c:v>
                </c:pt>
                <c:pt idx="495">
                  <c:v>-1.33966315209997</c:v>
                </c:pt>
                <c:pt idx="496">
                  <c:v>-0.96326646911731562</c:v>
                </c:pt>
                <c:pt idx="497">
                  <c:v>-0.83196748864260395</c:v>
                </c:pt>
                <c:pt idx="498">
                  <c:v>-0.71737189388970923</c:v>
                </c:pt>
                <c:pt idx="499">
                  <c:v>-0.21142405516815338</c:v>
                </c:pt>
                <c:pt idx="500">
                  <c:v>0.33937246112988856</c:v>
                </c:pt>
                <c:pt idx="501">
                  <c:v>4.950174913758949</c:v>
                </c:pt>
                <c:pt idx="502">
                  <c:v>8.1620050259911086</c:v>
                </c:pt>
                <c:pt idx="503">
                  <c:v>6.3280698071107047</c:v>
                </c:pt>
                <c:pt idx="504">
                  <c:v>5.4708336373785826</c:v>
                </c:pt>
                <c:pt idx="505">
                  <c:v>3.1021551763958208</c:v>
                </c:pt>
                <c:pt idx="506">
                  <c:v>2.38353111476889</c:v>
                </c:pt>
                <c:pt idx="507">
                  <c:v>0.78266803200084822</c:v>
                </c:pt>
                <c:pt idx="508">
                  <c:v>3.0695583137385674</c:v>
                </c:pt>
                <c:pt idx="509">
                  <c:v>3.3929611196866056</c:v>
                </c:pt>
                <c:pt idx="510">
                  <c:v>3.4829915246482246</c:v>
                </c:pt>
                <c:pt idx="511">
                  <c:v>3.6190068375342417</c:v>
                </c:pt>
                <c:pt idx="512">
                  <c:v>3.2805623147522667</c:v>
                </c:pt>
                <c:pt idx="513">
                  <c:v>3.7296407920101493</c:v>
                </c:pt>
                <c:pt idx="514">
                  <c:v>3.4650264179510581</c:v>
                </c:pt>
                <c:pt idx="515">
                  <c:v>3.9494142238278553</c:v>
                </c:pt>
                <c:pt idx="516">
                  <c:v>3.8796513623748847</c:v>
                </c:pt>
                <c:pt idx="517">
                  <c:v>5.3113062278556562</c:v>
                </c:pt>
                <c:pt idx="518">
                  <c:v>6.4688640528368255</c:v>
                </c:pt>
                <c:pt idx="519">
                  <c:v>7.1761351141457013</c:v>
                </c:pt>
                <c:pt idx="520">
                  <c:v>4.6306063488899536</c:v>
                </c:pt>
                <c:pt idx="521">
                  <c:v>3.8857113976418236</c:v>
                </c:pt>
                <c:pt idx="522">
                  <c:v>3.5500927639671302</c:v>
                </c:pt>
                <c:pt idx="523">
                  <c:v>3.3686354016828011</c:v>
                </c:pt>
                <c:pt idx="524">
                  <c:v>3.7015185423964585</c:v>
                </c:pt>
                <c:pt idx="525">
                  <c:v>3.2997441434784012</c:v>
                </c:pt>
                <c:pt idx="526">
                  <c:v>3.4408076375974623</c:v>
                </c:pt>
                <c:pt idx="527">
                  <c:v>2.9702227293886181</c:v>
                </c:pt>
                <c:pt idx="528">
                  <c:v>2.8215899933102691</c:v>
                </c:pt>
                <c:pt idx="529">
                  <c:v>2.9984431388843338</c:v>
                </c:pt>
                <c:pt idx="530">
                  <c:v>2.8748527845040894</c:v>
                </c:pt>
              </c:numCache>
            </c:numRef>
          </c:val>
          <c:extLst>
            <c:ext xmlns:c16="http://schemas.microsoft.com/office/drawing/2014/chart" uri="{C3380CC4-5D6E-409C-BE32-E72D297353CC}">
              <c16:uniqueId val="{00000000-F86B-46FD-9FF2-55B8F9C64876}"/>
            </c:ext>
          </c:extLst>
        </c:ser>
        <c:dLbls>
          <c:showLegendKey val="0"/>
          <c:showVal val="0"/>
          <c:showCatName val="0"/>
          <c:showSerName val="0"/>
          <c:showPercent val="0"/>
          <c:showBubbleSize val="0"/>
        </c:dLbls>
        <c:gapWidth val="150"/>
        <c:axId val="989189871"/>
        <c:axId val="994664191"/>
      </c:barChart>
      <c:lineChart>
        <c:grouping val="standard"/>
        <c:varyColors val="0"/>
        <c:ser>
          <c:idx val="1"/>
          <c:order val="1"/>
          <c:tx>
            <c:strRef>
              <c:f>'Fig. 1'!$F$23</c:f>
              <c:strCache>
                <c:ptCount val="1"/>
                <c:pt idx="0">
                  <c:v>Annual change in aggregate hours worked (%)</c:v>
                </c:pt>
              </c:strCache>
            </c:strRef>
          </c:tx>
          <c:spPr>
            <a:ln w="28575" cap="rnd">
              <a:solidFill>
                <a:schemeClr val="accent2"/>
              </a:solidFill>
              <a:round/>
            </a:ln>
            <a:effectLst/>
          </c:spPr>
          <c:marker>
            <c:symbol val="none"/>
          </c:marker>
          <c:cat>
            <c:numRef>
              <c:f>'Fig. 1'!$D$24:$D$554</c:f>
              <c:numCache>
                <c:formatCode>mmm\-yy</c:formatCode>
                <c:ptCount val="531"/>
                <c:pt idx="0">
                  <c:v>29037</c:v>
                </c:pt>
                <c:pt idx="1">
                  <c:v>29068</c:v>
                </c:pt>
                <c:pt idx="2">
                  <c:v>29099</c:v>
                </c:pt>
                <c:pt idx="3">
                  <c:v>29129</c:v>
                </c:pt>
                <c:pt idx="4">
                  <c:v>29160</c:v>
                </c:pt>
                <c:pt idx="5">
                  <c:v>29190</c:v>
                </c:pt>
                <c:pt idx="6">
                  <c:v>29221</c:v>
                </c:pt>
                <c:pt idx="7">
                  <c:v>29252</c:v>
                </c:pt>
                <c:pt idx="8">
                  <c:v>29281</c:v>
                </c:pt>
                <c:pt idx="9">
                  <c:v>29312</c:v>
                </c:pt>
                <c:pt idx="10">
                  <c:v>29342</c:v>
                </c:pt>
                <c:pt idx="11">
                  <c:v>29373</c:v>
                </c:pt>
                <c:pt idx="12">
                  <c:v>29403</c:v>
                </c:pt>
                <c:pt idx="13">
                  <c:v>29434</c:v>
                </c:pt>
                <c:pt idx="14">
                  <c:v>29465</c:v>
                </c:pt>
                <c:pt idx="15">
                  <c:v>29495</c:v>
                </c:pt>
                <c:pt idx="16">
                  <c:v>29526</c:v>
                </c:pt>
                <c:pt idx="17">
                  <c:v>29556</c:v>
                </c:pt>
                <c:pt idx="18">
                  <c:v>29587</c:v>
                </c:pt>
                <c:pt idx="19">
                  <c:v>29618</c:v>
                </c:pt>
                <c:pt idx="20">
                  <c:v>29646</c:v>
                </c:pt>
                <c:pt idx="21">
                  <c:v>29677</c:v>
                </c:pt>
                <c:pt idx="22">
                  <c:v>29707</c:v>
                </c:pt>
                <c:pt idx="23">
                  <c:v>29738</c:v>
                </c:pt>
                <c:pt idx="24">
                  <c:v>29768</c:v>
                </c:pt>
                <c:pt idx="25">
                  <c:v>29799</c:v>
                </c:pt>
                <c:pt idx="26">
                  <c:v>29830</c:v>
                </c:pt>
                <c:pt idx="27">
                  <c:v>29860</c:v>
                </c:pt>
                <c:pt idx="28">
                  <c:v>29891</c:v>
                </c:pt>
                <c:pt idx="29">
                  <c:v>29921</c:v>
                </c:pt>
                <c:pt idx="30">
                  <c:v>29952</c:v>
                </c:pt>
                <c:pt idx="31">
                  <c:v>29983</c:v>
                </c:pt>
                <c:pt idx="32">
                  <c:v>30011</c:v>
                </c:pt>
                <c:pt idx="33">
                  <c:v>30042</c:v>
                </c:pt>
                <c:pt idx="34">
                  <c:v>30072</c:v>
                </c:pt>
                <c:pt idx="35">
                  <c:v>30103</c:v>
                </c:pt>
                <c:pt idx="36">
                  <c:v>30133</c:v>
                </c:pt>
                <c:pt idx="37">
                  <c:v>30164</c:v>
                </c:pt>
                <c:pt idx="38">
                  <c:v>30195</c:v>
                </c:pt>
                <c:pt idx="39">
                  <c:v>30225</c:v>
                </c:pt>
                <c:pt idx="40">
                  <c:v>30256</c:v>
                </c:pt>
                <c:pt idx="41">
                  <c:v>30286</c:v>
                </c:pt>
                <c:pt idx="42">
                  <c:v>30317</c:v>
                </c:pt>
                <c:pt idx="43">
                  <c:v>30348</c:v>
                </c:pt>
                <c:pt idx="44">
                  <c:v>30376</c:v>
                </c:pt>
                <c:pt idx="45">
                  <c:v>30407</c:v>
                </c:pt>
                <c:pt idx="46">
                  <c:v>30437</c:v>
                </c:pt>
                <c:pt idx="47">
                  <c:v>30468</c:v>
                </c:pt>
                <c:pt idx="48">
                  <c:v>30498</c:v>
                </c:pt>
                <c:pt idx="49">
                  <c:v>30529</c:v>
                </c:pt>
                <c:pt idx="50">
                  <c:v>30560</c:v>
                </c:pt>
                <c:pt idx="51">
                  <c:v>30590</c:v>
                </c:pt>
                <c:pt idx="52">
                  <c:v>30621</c:v>
                </c:pt>
                <c:pt idx="53">
                  <c:v>30651</c:v>
                </c:pt>
                <c:pt idx="54">
                  <c:v>30682</c:v>
                </c:pt>
                <c:pt idx="55">
                  <c:v>30713</c:v>
                </c:pt>
                <c:pt idx="56">
                  <c:v>30742</c:v>
                </c:pt>
                <c:pt idx="57">
                  <c:v>30773</c:v>
                </c:pt>
                <c:pt idx="58">
                  <c:v>30803</c:v>
                </c:pt>
                <c:pt idx="59">
                  <c:v>30834</c:v>
                </c:pt>
                <c:pt idx="60">
                  <c:v>30864</c:v>
                </c:pt>
                <c:pt idx="61">
                  <c:v>30895</c:v>
                </c:pt>
                <c:pt idx="62">
                  <c:v>30926</c:v>
                </c:pt>
                <c:pt idx="63">
                  <c:v>30956</c:v>
                </c:pt>
                <c:pt idx="64">
                  <c:v>30987</c:v>
                </c:pt>
                <c:pt idx="65">
                  <c:v>31017</c:v>
                </c:pt>
                <c:pt idx="66">
                  <c:v>31048</c:v>
                </c:pt>
                <c:pt idx="67">
                  <c:v>31079</c:v>
                </c:pt>
                <c:pt idx="68">
                  <c:v>31107</c:v>
                </c:pt>
                <c:pt idx="69">
                  <c:v>31138</c:v>
                </c:pt>
                <c:pt idx="70">
                  <c:v>31168</c:v>
                </c:pt>
                <c:pt idx="71">
                  <c:v>31199</c:v>
                </c:pt>
                <c:pt idx="72">
                  <c:v>31229</c:v>
                </c:pt>
                <c:pt idx="73">
                  <c:v>31260</c:v>
                </c:pt>
                <c:pt idx="74">
                  <c:v>31291</c:v>
                </c:pt>
                <c:pt idx="75">
                  <c:v>31321</c:v>
                </c:pt>
                <c:pt idx="76">
                  <c:v>31352</c:v>
                </c:pt>
                <c:pt idx="77">
                  <c:v>31382</c:v>
                </c:pt>
                <c:pt idx="78">
                  <c:v>31413</c:v>
                </c:pt>
                <c:pt idx="79">
                  <c:v>31444</c:v>
                </c:pt>
                <c:pt idx="80">
                  <c:v>31472</c:v>
                </c:pt>
                <c:pt idx="81">
                  <c:v>31503</c:v>
                </c:pt>
                <c:pt idx="82">
                  <c:v>31533</c:v>
                </c:pt>
                <c:pt idx="83">
                  <c:v>31564</c:v>
                </c:pt>
                <c:pt idx="84">
                  <c:v>31594</c:v>
                </c:pt>
                <c:pt idx="85">
                  <c:v>31625</c:v>
                </c:pt>
                <c:pt idx="86">
                  <c:v>31656</c:v>
                </c:pt>
                <c:pt idx="87">
                  <c:v>31686</c:v>
                </c:pt>
                <c:pt idx="88">
                  <c:v>31717</c:v>
                </c:pt>
                <c:pt idx="89">
                  <c:v>31747</c:v>
                </c:pt>
                <c:pt idx="90">
                  <c:v>31778</c:v>
                </c:pt>
                <c:pt idx="91">
                  <c:v>31809</c:v>
                </c:pt>
                <c:pt idx="92">
                  <c:v>31837</c:v>
                </c:pt>
                <c:pt idx="93">
                  <c:v>31868</c:v>
                </c:pt>
                <c:pt idx="94">
                  <c:v>31898</c:v>
                </c:pt>
                <c:pt idx="95">
                  <c:v>31929</c:v>
                </c:pt>
                <c:pt idx="96">
                  <c:v>31959</c:v>
                </c:pt>
                <c:pt idx="97">
                  <c:v>31990</c:v>
                </c:pt>
                <c:pt idx="98">
                  <c:v>32021</c:v>
                </c:pt>
                <c:pt idx="99">
                  <c:v>32051</c:v>
                </c:pt>
                <c:pt idx="100">
                  <c:v>32082</c:v>
                </c:pt>
                <c:pt idx="101">
                  <c:v>32112</c:v>
                </c:pt>
                <c:pt idx="102">
                  <c:v>32143</c:v>
                </c:pt>
                <c:pt idx="103">
                  <c:v>32174</c:v>
                </c:pt>
                <c:pt idx="104">
                  <c:v>32203</c:v>
                </c:pt>
                <c:pt idx="105">
                  <c:v>32234</c:v>
                </c:pt>
                <c:pt idx="106">
                  <c:v>32264</c:v>
                </c:pt>
                <c:pt idx="107">
                  <c:v>32295</c:v>
                </c:pt>
                <c:pt idx="108">
                  <c:v>32325</c:v>
                </c:pt>
                <c:pt idx="109">
                  <c:v>32356</c:v>
                </c:pt>
                <c:pt idx="110">
                  <c:v>32387</c:v>
                </c:pt>
                <c:pt idx="111">
                  <c:v>32417</c:v>
                </c:pt>
                <c:pt idx="112">
                  <c:v>32448</c:v>
                </c:pt>
                <c:pt idx="113">
                  <c:v>32478</c:v>
                </c:pt>
                <c:pt idx="114">
                  <c:v>32509</c:v>
                </c:pt>
                <c:pt idx="115">
                  <c:v>32540</c:v>
                </c:pt>
                <c:pt idx="116">
                  <c:v>32568</c:v>
                </c:pt>
                <c:pt idx="117">
                  <c:v>32599</c:v>
                </c:pt>
                <c:pt idx="118">
                  <c:v>32629</c:v>
                </c:pt>
                <c:pt idx="119">
                  <c:v>32660</c:v>
                </c:pt>
                <c:pt idx="120">
                  <c:v>32690</c:v>
                </c:pt>
                <c:pt idx="121">
                  <c:v>32721</c:v>
                </c:pt>
                <c:pt idx="122">
                  <c:v>32752</c:v>
                </c:pt>
                <c:pt idx="123">
                  <c:v>32782</c:v>
                </c:pt>
                <c:pt idx="124">
                  <c:v>32813</c:v>
                </c:pt>
                <c:pt idx="125">
                  <c:v>32843</c:v>
                </c:pt>
                <c:pt idx="126">
                  <c:v>32874</c:v>
                </c:pt>
                <c:pt idx="127">
                  <c:v>32905</c:v>
                </c:pt>
                <c:pt idx="128">
                  <c:v>32933</c:v>
                </c:pt>
                <c:pt idx="129">
                  <c:v>32964</c:v>
                </c:pt>
                <c:pt idx="130">
                  <c:v>32994</c:v>
                </c:pt>
                <c:pt idx="131">
                  <c:v>33025</c:v>
                </c:pt>
                <c:pt idx="132">
                  <c:v>33055</c:v>
                </c:pt>
                <c:pt idx="133">
                  <c:v>33086</c:v>
                </c:pt>
                <c:pt idx="134">
                  <c:v>33117</c:v>
                </c:pt>
                <c:pt idx="135">
                  <c:v>33147</c:v>
                </c:pt>
                <c:pt idx="136">
                  <c:v>33178</c:v>
                </c:pt>
                <c:pt idx="137">
                  <c:v>33208</c:v>
                </c:pt>
                <c:pt idx="138">
                  <c:v>33239</c:v>
                </c:pt>
                <c:pt idx="139">
                  <c:v>33270</c:v>
                </c:pt>
                <c:pt idx="140">
                  <c:v>33298</c:v>
                </c:pt>
                <c:pt idx="141">
                  <c:v>33329</c:v>
                </c:pt>
                <c:pt idx="142">
                  <c:v>33359</c:v>
                </c:pt>
                <c:pt idx="143">
                  <c:v>33390</c:v>
                </c:pt>
                <c:pt idx="144">
                  <c:v>33420</c:v>
                </c:pt>
                <c:pt idx="145">
                  <c:v>33451</c:v>
                </c:pt>
                <c:pt idx="146">
                  <c:v>33482</c:v>
                </c:pt>
                <c:pt idx="147">
                  <c:v>33512</c:v>
                </c:pt>
                <c:pt idx="148">
                  <c:v>33543</c:v>
                </c:pt>
                <c:pt idx="149">
                  <c:v>33573</c:v>
                </c:pt>
                <c:pt idx="150">
                  <c:v>33604</c:v>
                </c:pt>
                <c:pt idx="151">
                  <c:v>33635</c:v>
                </c:pt>
                <c:pt idx="152">
                  <c:v>33664</c:v>
                </c:pt>
                <c:pt idx="153">
                  <c:v>33695</c:v>
                </c:pt>
                <c:pt idx="154">
                  <c:v>33725</c:v>
                </c:pt>
                <c:pt idx="155">
                  <c:v>33756</c:v>
                </c:pt>
                <c:pt idx="156">
                  <c:v>33786</c:v>
                </c:pt>
                <c:pt idx="157">
                  <c:v>33817</c:v>
                </c:pt>
                <c:pt idx="158">
                  <c:v>33848</c:v>
                </c:pt>
                <c:pt idx="159">
                  <c:v>33878</c:v>
                </c:pt>
                <c:pt idx="160">
                  <c:v>33909</c:v>
                </c:pt>
                <c:pt idx="161">
                  <c:v>33939</c:v>
                </c:pt>
                <c:pt idx="162">
                  <c:v>33970</c:v>
                </c:pt>
                <c:pt idx="163">
                  <c:v>34001</c:v>
                </c:pt>
                <c:pt idx="164">
                  <c:v>34029</c:v>
                </c:pt>
                <c:pt idx="165">
                  <c:v>34060</c:v>
                </c:pt>
                <c:pt idx="166">
                  <c:v>34090</c:v>
                </c:pt>
                <c:pt idx="167">
                  <c:v>34121</c:v>
                </c:pt>
                <c:pt idx="168">
                  <c:v>34151</c:v>
                </c:pt>
                <c:pt idx="169">
                  <c:v>34182</c:v>
                </c:pt>
                <c:pt idx="170">
                  <c:v>34213</c:v>
                </c:pt>
                <c:pt idx="171">
                  <c:v>34243</c:v>
                </c:pt>
                <c:pt idx="172">
                  <c:v>34274</c:v>
                </c:pt>
                <c:pt idx="173">
                  <c:v>34304</c:v>
                </c:pt>
                <c:pt idx="174">
                  <c:v>34335</c:v>
                </c:pt>
                <c:pt idx="175">
                  <c:v>34366</c:v>
                </c:pt>
                <c:pt idx="176">
                  <c:v>34394</c:v>
                </c:pt>
                <c:pt idx="177">
                  <c:v>34425</c:v>
                </c:pt>
                <c:pt idx="178">
                  <c:v>34455</c:v>
                </c:pt>
                <c:pt idx="179">
                  <c:v>34486</c:v>
                </c:pt>
                <c:pt idx="180">
                  <c:v>34516</c:v>
                </c:pt>
                <c:pt idx="181">
                  <c:v>34547</c:v>
                </c:pt>
                <c:pt idx="182">
                  <c:v>34578</c:v>
                </c:pt>
                <c:pt idx="183">
                  <c:v>34608</c:v>
                </c:pt>
                <c:pt idx="184">
                  <c:v>34639</c:v>
                </c:pt>
                <c:pt idx="185">
                  <c:v>34669</c:v>
                </c:pt>
                <c:pt idx="186">
                  <c:v>34700</c:v>
                </c:pt>
                <c:pt idx="187">
                  <c:v>34731</c:v>
                </c:pt>
                <c:pt idx="188">
                  <c:v>34759</c:v>
                </c:pt>
                <c:pt idx="189">
                  <c:v>34790</c:v>
                </c:pt>
                <c:pt idx="190">
                  <c:v>34820</c:v>
                </c:pt>
                <c:pt idx="191">
                  <c:v>34851</c:v>
                </c:pt>
                <c:pt idx="192">
                  <c:v>34881</c:v>
                </c:pt>
                <c:pt idx="193">
                  <c:v>34912</c:v>
                </c:pt>
                <c:pt idx="194">
                  <c:v>34943</c:v>
                </c:pt>
                <c:pt idx="195">
                  <c:v>34973</c:v>
                </c:pt>
                <c:pt idx="196">
                  <c:v>35004</c:v>
                </c:pt>
                <c:pt idx="197">
                  <c:v>35034</c:v>
                </c:pt>
                <c:pt idx="198">
                  <c:v>35065</c:v>
                </c:pt>
                <c:pt idx="199">
                  <c:v>35096</c:v>
                </c:pt>
                <c:pt idx="200">
                  <c:v>35125</c:v>
                </c:pt>
                <c:pt idx="201">
                  <c:v>35156</c:v>
                </c:pt>
                <c:pt idx="202">
                  <c:v>35186</c:v>
                </c:pt>
                <c:pt idx="203">
                  <c:v>35217</c:v>
                </c:pt>
                <c:pt idx="204">
                  <c:v>35247</c:v>
                </c:pt>
                <c:pt idx="205">
                  <c:v>35278</c:v>
                </c:pt>
                <c:pt idx="206">
                  <c:v>35309</c:v>
                </c:pt>
                <c:pt idx="207">
                  <c:v>35339</c:v>
                </c:pt>
                <c:pt idx="208">
                  <c:v>35370</c:v>
                </c:pt>
                <c:pt idx="209">
                  <c:v>35400</c:v>
                </c:pt>
                <c:pt idx="210">
                  <c:v>35431</c:v>
                </c:pt>
                <c:pt idx="211">
                  <c:v>35462</c:v>
                </c:pt>
                <c:pt idx="212">
                  <c:v>35490</c:v>
                </c:pt>
                <c:pt idx="213">
                  <c:v>35521</c:v>
                </c:pt>
                <c:pt idx="214">
                  <c:v>35551</c:v>
                </c:pt>
                <c:pt idx="215">
                  <c:v>35582</c:v>
                </c:pt>
                <c:pt idx="216">
                  <c:v>35612</c:v>
                </c:pt>
                <c:pt idx="217">
                  <c:v>35643</c:v>
                </c:pt>
                <c:pt idx="218">
                  <c:v>35674</c:v>
                </c:pt>
                <c:pt idx="219">
                  <c:v>35704</c:v>
                </c:pt>
                <c:pt idx="220">
                  <c:v>35735</c:v>
                </c:pt>
                <c:pt idx="221">
                  <c:v>35765</c:v>
                </c:pt>
                <c:pt idx="222">
                  <c:v>35796</c:v>
                </c:pt>
                <c:pt idx="223">
                  <c:v>35827</c:v>
                </c:pt>
                <c:pt idx="224">
                  <c:v>35855</c:v>
                </c:pt>
                <c:pt idx="225">
                  <c:v>35886</c:v>
                </c:pt>
                <c:pt idx="226">
                  <c:v>35916</c:v>
                </c:pt>
                <c:pt idx="227">
                  <c:v>35947</c:v>
                </c:pt>
                <c:pt idx="228">
                  <c:v>35977</c:v>
                </c:pt>
                <c:pt idx="229">
                  <c:v>36008</c:v>
                </c:pt>
                <c:pt idx="230">
                  <c:v>36039</c:v>
                </c:pt>
                <c:pt idx="231">
                  <c:v>36069</c:v>
                </c:pt>
                <c:pt idx="232">
                  <c:v>36100</c:v>
                </c:pt>
                <c:pt idx="233">
                  <c:v>36130</c:v>
                </c:pt>
                <c:pt idx="234">
                  <c:v>36161</c:v>
                </c:pt>
                <c:pt idx="235">
                  <c:v>36192</c:v>
                </c:pt>
                <c:pt idx="236">
                  <c:v>36220</c:v>
                </c:pt>
                <c:pt idx="237">
                  <c:v>36251</c:v>
                </c:pt>
                <c:pt idx="238">
                  <c:v>36281</c:v>
                </c:pt>
                <c:pt idx="239">
                  <c:v>36312</c:v>
                </c:pt>
                <c:pt idx="240">
                  <c:v>36342</c:v>
                </c:pt>
                <c:pt idx="241">
                  <c:v>36373</c:v>
                </c:pt>
                <c:pt idx="242">
                  <c:v>36404</c:v>
                </c:pt>
                <c:pt idx="243">
                  <c:v>36434</c:v>
                </c:pt>
                <c:pt idx="244">
                  <c:v>36465</c:v>
                </c:pt>
                <c:pt idx="245">
                  <c:v>36495</c:v>
                </c:pt>
                <c:pt idx="246">
                  <c:v>36526</c:v>
                </c:pt>
                <c:pt idx="247">
                  <c:v>36557</c:v>
                </c:pt>
                <c:pt idx="248">
                  <c:v>36586</c:v>
                </c:pt>
                <c:pt idx="249">
                  <c:v>36617</c:v>
                </c:pt>
                <c:pt idx="250">
                  <c:v>36647</c:v>
                </c:pt>
                <c:pt idx="251">
                  <c:v>36678</c:v>
                </c:pt>
                <c:pt idx="252">
                  <c:v>36708</c:v>
                </c:pt>
                <c:pt idx="253">
                  <c:v>36739</c:v>
                </c:pt>
                <c:pt idx="254">
                  <c:v>36770</c:v>
                </c:pt>
                <c:pt idx="255">
                  <c:v>36800</c:v>
                </c:pt>
                <c:pt idx="256">
                  <c:v>36831</c:v>
                </c:pt>
                <c:pt idx="257">
                  <c:v>36861</c:v>
                </c:pt>
                <c:pt idx="258">
                  <c:v>36892</c:v>
                </c:pt>
                <c:pt idx="259">
                  <c:v>36923</c:v>
                </c:pt>
                <c:pt idx="260">
                  <c:v>36951</c:v>
                </c:pt>
                <c:pt idx="261">
                  <c:v>36982</c:v>
                </c:pt>
                <c:pt idx="262">
                  <c:v>37012</c:v>
                </c:pt>
                <c:pt idx="263">
                  <c:v>37043</c:v>
                </c:pt>
                <c:pt idx="264">
                  <c:v>37073</c:v>
                </c:pt>
                <c:pt idx="265">
                  <c:v>37104</c:v>
                </c:pt>
                <c:pt idx="266">
                  <c:v>37135</c:v>
                </c:pt>
                <c:pt idx="267">
                  <c:v>37165</c:v>
                </c:pt>
                <c:pt idx="268">
                  <c:v>37196</c:v>
                </c:pt>
                <c:pt idx="269">
                  <c:v>37226</c:v>
                </c:pt>
                <c:pt idx="270">
                  <c:v>37257</c:v>
                </c:pt>
                <c:pt idx="271">
                  <c:v>37288</c:v>
                </c:pt>
                <c:pt idx="272">
                  <c:v>37316</c:v>
                </c:pt>
                <c:pt idx="273">
                  <c:v>37347</c:v>
                </c:pt>
                <c:pt idx="274">
                  <c:v>37377</c:v>
                </c:pt>
                <c:pt idx="275">
                  <c:v>37408</c:v>
                </c:pt>
                <c:pt idx="276">
                  <c:v>37438</c:v>
                </c:pt>
                <c:pt idx="277">
                  <c:v>37469</c:v>
                </c:pt>
                <c:pt idx="278">
                  <c:v>37500</c:v>
                </c:pt>
                <c:pt idx="279">
                  <c:v>37530</c:v>
                </c:pt>
                <c:pt idx="280">
                  <c:v>37561</c:v>
                </c:pt>
                <c:pt idx="281">
                  <c:v>37591</c:v>
                </c:pt>
                <c:pt idx="282">
                  <c:v>37622</c:v>
                </c:pt>
                <c:pt idx="283">
                  <c:v>37653</c:v>
                </c:pt>
                <c:pt idx="284">
                  <c:v>37681</c:v>
                </c:pt>
                <c:pt idx="285">
                  <c:v>37712</c:v>
                </c:pt>
                <c:pt idx="286">
                  <c:v>37742</c:v>
                </c:pt>
                <c:pt idx="287">
                  <c:v>37773</c:v>
                </c:pt>
                <c:pt idx="288">
                  <c:v>37803</c:v>
                </c:pt>
                <c:pt idx="289">
                  <c:v>37834</c:v>
                </c:pt>
                <c:pt idx="290">
                  <c:v>37865</c:v>
                </c:pt>
                <c:pt idx="291">
                  <c:v>37895</c:v>
                </c:pt>
                <c:pt idx="292">
                  <c:v>37926</c:v>
                </c:pt>
                <c:pt idx="293">
                  <c:v>37956</c:v>
                </c:pt>
                <c:pt idx="294">
                  <c:v>37987</c:v>
                </c:pt>
                <c:pt idx="295">
                  <c:v>38018</c:v>
                </c:pt>
                <c:pt idx="296">
                  <c:v>38047</c:v>
                </c:pt>
                <c:pt idx="297">
                  <c:v>38078</c:v>
                </c:pt>
                <c:pt idx="298">
                  <c:v>38108</c:v>
                </c:pt>
                <c:pt idx="299">
                  <c:v>38139</c:v>
                </c:pt>
                <c:pt idx="300">
                  <c:v>38169</c:v>
                </c:pt>
                <c:pt idx="301">
                  <c:v>38200</c:v>
                </c:pt>
                <c:pt idx="302">
                  <c:v>38231</c:v>
                </c:pt>
                <c:pt idx="303">
                  <c:v>38261</c:v>
                </c:pt>
                <c:pt idx="304">
                  <c:v>38292</c:v>
                </c:pt>
                <c:pt idx="305">
                  <c:v>38322</c:v>
                </c:pt>
                <c:pt idx="306">
                  <c:v>38353</c:v>
                </c:pt>
                <c:pt idx="307">
                  <c:v>38384</c:v>
                </c:pt>
                <c:pt idx="308">
                  <c:v>38412</c:v>
                </c:pt>
                <c:pt idx="309">
                  <c:v>38443</c:v>
                </c:pt>
                <c:pt idx="310">
                  <c:v>38473</c:v>
                </c:pt>
                <c:pt idx="311">
                  <c:v>38504</c:v>
                </c:pt>
                <c:pt idx="312">
                  <c:v>38534</c:v>
                </c:pt>
                <c:pt idx="313">
                  <c:v>38565</c:v>
                </c:pt>
                <c:pt idx="314">
                  <c:v>38596</c:v>
                </c:pt>
                <c:pt idx="315">
                  <c:v>38626</c:v>
                </c:pt>
                <c:pt idx="316">
                  <c:v>38657</c:v>
                </c:pt>
                <c:pt idx="317">
                  <c:v>38687</c:v>
                </c:pt>
                <c:pt idx="318">
                  <c:v>38718</c:v>
                </c:pt>
                <c:pt idx="319">
                  <c:v>38749</c:v>
                </c:pt>
                <c:pt idx="320">
                  <c:v>38777</c:v>
                </c:pt>
                <c:pt idx="321">
                  <c:v>38808</c:v>
                </c:pt>
                <c:pt idx="322">
                  <c:v>38838</c:v>
                </c:pt>
                <c:pt idx="323">
                  <c:v>38869</c:v>
                </c:pt>
                <c:pt idx="324">
                  <c:v>38899</c:v>
                </c:pt>
                <c:pt idx="325">
                  <c:v>38930</c:v>
                </c:pt>
                <c:pt idx="326">
                  <c:v>38961</c:v>
                </c:pt>
                <c:pt idx="327">
                  <c:v>38991</c:v>
                </c:pt>
                <c:pt idx="328">
                  <c:v>39022</c:v>
                </c:pt>
                <c:pt idx="329">
                  <c:v>39052</c:v>
                </c:pt>
                <c:pt idx="330">
                  <c:v>39083</c:v>
                </c:pt>
                <c:pt idx="331">
                  <c:v>39114</c:v>
                </c:pt>
                <c:pt idx="332">
                  <c:v>39142</c:v>
                </c:pt>
                <c:pt idx="333">
                  <c:v>39173</c:v>
                </c:pt>
                <c:pt idx="334">
                  <c:v>39203</c:v>
                </c:pt>
                <c:pt idx="335">
                  <c:v>39234</c:v>
                </c:pt>
                <c:pt idx="336">
                  <c:v>39264</c:v>
                </c:pt>
                <c:pt idx="337">
                  <c:v>39295</c:v>
                </c:pt>
                <c:pt idx="338">
                  <c:v>39326</c:v>
                </c:pt>
                <c:pt idx="339">
                  <c:v>39356</c:v>
                </c:pt>
                <c:pt idx="340">
                  <c:v>39387</c:v>
                </c:pt>
                <c:pt idx="341">
                  <c:v>39417</c:v>
                </c:pt>
                <c:pt idx="342">
                  <c:v>39448</c:v>
                </c:pt>
                <c:pt idx="343">
                  <c:v>39479</c:v>
                </c:pt>
                <c:pt idx="344">
                  <c:v>39508</c:v>
                </c:pt>
                <c:pt idx="345">
                  <c:v>39539</c:v>
                </c:pt>
                <c:pt idx="346">
                  <c:v>39569</c:v>
                </c:pt>
                <c:pt idx="347">
                  <c:v>39600</c:v>
                </c:pt>
                <c:pt idx="348">
                  <c:v>39630</c:v>
                </c:pt>
                <c:pt idx="349">
                  <c:v>39661</c:v>
                </c:pt>
                <c:pt idx="350">
                  <c:v>39692</c:v>
                </c:pt>
                <c:pt idx="351">
                  <c:v>39722</c:v>
                </c:pt>
                <c:pt idx="352">
                  <c:v>39753</c:v>
                </c:pt>
                <c:pt idx="353">
                  <c:v>39783</c:v>
                </c:pt>
                <c:pt idx="354">
                  <c:v>39814</c:v>
                </c:pt>
                <c:pt idx="355">
                  <c:v>39845</c:v>
                </c:pt>
                <c:pt idx="356">
                  <c:v>39873</c:v>
                </c:pt>
                <c:pt idx="357">
                  <c:v>39904</c:v>
                </c:pt>
                <c:pt idx="358">
                  <c:v>39934</c:v>
                </c:pt>
                <c:pt idx="359">
                  <c:v>39965</c:v>
                </c:pt>
                <c:pt idx="360">
                  <c:v>39995</c:v>
                </c:pt>
                <c:pt idx="361">
                  <c:v>40026</c:v>
                </c:pt>
                <c:pt idx="362">
                  <c:v>40057</c:v>
                </c:pt>
                <c:pt idx="363">
                  <c:v>40087</c:v>
                </c:pt>
                <c:pt idx="364">
                  <c:v>40118</c:v>
                </c:pt>
                <c:pt idx="365">
                  <c:v>40148</c:v>
                </c:pt>
                <c:pt idx="366">
                  <c:v>40179</c:v>
                </c:pt>
                <c:pt idx="367">
                  <c:v>40210</c:v>
                </c:pt>
                <c:pt idx="368">
                  <c:v>40238</c:v>
                </c:pt>
                <c:pt idx="369">
                  <c:v>40269</c:v>
                </c:pt>
                <c:pt idx="370">
                  <c:v>40299</c:v>
                </c:pt>
                <c:pt idx="371">
                  <c:v>40330</c:v>
                </c:pt>
                <c:pt idx="372">
                  <c:v>40360</c:v>
                </c:pt>
                <c:pt idx="373">
                  <c:v>40391</c:v>
                </c:pt>
                <c:pt idx="374">
                  <c:v>40422</c:v>
                </c:pt>
                <c:pt idx="375">
                  <c:v>40452</c:v>
                </c:pt>
                <c:pt idx="376">
                  <c:v>40483</c:v>
                </c:pt>
                <c:pt idx="377">
                  <c:v>40513</c:v>
                </c:pt>
                <c:pt idx="378">
                  <c:v>40544</c:v>
                </c:pt>
                <c:pt idx="379">
                  <c:v>40575</c:v>
                </c:pt>
                <c:pt idx="380">
                  <c:v>40603</c:v>
                </c:pt>
                <c:pt idx="381">
                  <c:v>40634</c:v>
                </c:pt>
                <c:pt idx="382">
                  <c:v>40664</c:v>
                </c:pt>
                <c:pt idx="383">
                  <c:v>40695</c:v>
                </c:pt>
                <c:pt idx="384">
                  <c:v>40725</c:v>
                </c:pt>
                <c:pt idx="385">
                  <c:v>40756</c:v>
                </c:pt>
                <c:pt idx="386">
                  <c:v>40787</c:v>
                </c:pt>
                <c:pt idx="387">
                  <c:v>40817</c:v>
                </c:pt>
                <c:pt idx="388">
                  <c:v>40848</c:v>
                </c:pt>
                <c:pt idx="389">
                  <c:v>40878</c:v>
                </c:pt>
                <c:pt idx="390">
                  <c:v>40909</c:v>
                </c:pt>
                <c:pt idx="391">
                  <c:v>40940</c:v>
                </c:pt>
                <c:pt idx="392">
                  <c:v>40969</c:v>
                </c:pt>
                <c:pt idx="393">
                  <c:v>41000</c:v>
                </c:pt>
                <c:pt idx="394">
                  <c:v>41030</c:v>
                </c:pt>
                <c:pt idx="395">
                  <c:v>41061</c:v>
                </c:pt>
                <c:pt idx="396">
                  <c:v>41091</c:v>
                </c:pt>
                <c:pt idx="397">
                  <c:v>41122</c:v>
                </c:pt>
                <c:pt idx="398">
                  <c:v>41153</c:v>
                </c:pt>
                <c:pt idx="399">
                  <c:v>41183</c:v>
                </c:pt>
                <c:pt idx="400">
                  <c:v>41214</c:v>
                </c:pt>
                <c:pt idx="401">
                  <c:v>41244</c:v>
                </c:pt>
                <c:pt idx="402">
                  <c:v>41275</c:v>
                </c:pt>
                <c:pt idx="403">
                  <c:v>41306</c:v>
                </c:pt>
                <c:pt idx="404">
                  <c:v>41334</c:v>
                </c:pt>
                <c:pt idx="405">
                  <c:v>41365</c:v>
                </c:pt>
                <c:pt idx="406">
                  <c:v>41395</c:v>
                </c:pt>
                <c:pt idx="407">
                  <c:v>41426</c:v>
                </c:pt>
                <c:pt idx="408">
                  <c:v>41456</c:v>
                </c:pt>
                <c:pt idx="409">
                  <c:v>41487</c:v>
                </c:pt>
                <c:pt idx="410">
                  <c:v>41518</c:v>
                </c:pt>
                <c:pt idx="411">
                  <c:v>41548</c:v>
                </c:pt>
                <c:pt idx="412">
                  <c:v>41579</c:v>
                </c:pt>
                <c:pt idx="413">
                  <c:v>41609</c:v>
                </c:pt>
                <c:pt idx="414">
                  <c:v>41640</c:v>
                </c:pt>
                <c:pt idx="415">
                  <c:v>41671</c:v>
                </c:pt>
                <c:pt idx="416">
                  <c:v>41699</c:v>
                </c:pt>
                <c:pt idx="417">
                  <c:v>41730</c:v>
                </c:pt>
                <c:pt idx="418">
                  <c:v>41760</c:v>
                </c:pt>
                <c:pt idx="419">
                  <c:v>41791</c:v>
                </c:pt>
                <c:pt idx="420">
                  <c:v>41821</c:v>
                </c:pt>
                <c:pt idx="421">
                  <c:v>41852</c:v>
                </c:pt>
                <c:pt idx="422">
                  <c:v>41883</c:v>
                </c:pt>
                <c:pt idx="423">
                  <c:v>41913</c:v>
                </c:pt>
                <c:pt idx="424">
                  <c:v>41944</c:v>
                </c:pt>
                <c:pt idx="425">
                  <c:v>41974</c:v>
                </c:pt>
                <c:pt idx="426">
                  <c:v>42005</c:v>
                </c:pt>
                <c:pt idx="427">
                  <c:v>42036</c:v>
                </c:pt>
                <c:pt idx="428">
                  <c:v>42064</c:v>
                </c:pt>
                <c:pt idx="429">
                  <c:v>42095</c:v>
                </c:pt>
                <c:pt idx="430">
                  <c:v>42125</c:v>
                </c:pt>
                <c:pt idx="431">
                  <c:v>42156</c:v>
                </c:pt>
                <c:pt idx="432">
                  <c:v>42186</c:v>
                </c:pt>
                <c:pt idx="433">
                  <c:v>42217</c:v>
                </c:pt>
                <c:pt idx="434">
                  <c:v>42248</c:v>
                </c:pt>
                <c:pt idx="435">
                  <c:v>42278</c:v>
                </c:pt>
                <c:pt idx="436">
                  <c:v>42309</c:v>
                </c:pt>
                <c:pt idx="437">
                  <c:v>42339</c:v>
                </c:pt>
                <c:pt idx="438">
                  <c:v>42370</c:v>
                </c:pt>
                <c:pt idx="439">
                  <c:v>42401</c:v>
                </c:pt>
                <c:pt idx="440">
                  <c:v>42430</c:v>
                </c:pt>
                <c:pt idx="441">
                  <c:v>42461</c:v>
                </c:pt>
                <c:pt idx="442">
                  <c:v>42491</c:v>
                </c:pt>
                <c:pt idx="443">
                  <c:v>42522</c:v>
                </c:pt>
                <c:pt idx="444">
                  <c:v>42552</c:v>
                </c:pt>
                <c:pt idx="445">
                  <c:v>42583</c:v>
                </c:pt>
                <c:pt idx="446">
                  <c:v>42614</c:v>
                </c:pt>
                <c:pt idx="447">
                  <c:v>42644</c:v>
                </c:pt>
                <c:pt idx="448">
                  <c:v>42675</c:v>
                </c:pt>
                <c:pt idx="449">
                  <c:v>42705</c:v>
                </c:pt>
                <c:pt idx="450">
                  <c:v>42736</c:v>
                </c:pt>
                <c:pt idx="451">
                  <c:v>42767</c:v>
                </c:pt>
                <c:pt idx="452">
                  <c:v>42795</c:v>
                </c:pt>
                <c:pt idx="453">
                  <c:v>42826</c:v>
                </c:pt>
                <c:pt idx="454">
                  <c:v>42856</c:v>
                </c:pt>
                <c:pt idx="455">
                  <c:v>42887</c:v>
                </c:pt>
                <c:pt idx="456">
                  <c:v>42917</c:v>
                </c:pt>
                <c:pt idx="457">
                  <c:v>42948</c:v>
                </c:pt>
                <c:pt idx="458">
                  <c:v>42979</c:v>
                </c:pt>
                <c:pt idx="459">
                  <c:v>43009</c:v>
                </c:pt>
                <c:pt idx="460">
                  <c:v>43040</c:v>
                </c:pt>
                <c:pt idx="461">
                  <c:v>43070</c:v>
                </c:pt>
                <c:pt idx="462">
                  <c:v>43101</c:v>
                </c:pt>
                <c:pt idx="463">
                  <c:v>43132</c:v>
                </c:pt>
                <c:pt idx="464">
                  <c:v>43160</c:v>
                </c:pt>
                <c:pt idx="465">
                  <c:v>43191</c:v>
                </c:pt>
                <c:pt idx="466">
                  <c:v>43221</c:v>
                </c:pt>
                <c:pt idx="467">
                  <c:v>43252</c:v>
                </c:pt>
                <c:pt idx="468">
                  <c:v>43282</c:v>
                </c:pt>
                <c:pt idx="469">
                  <c:v>43313</c:v>
                </c:pt>
                <c:pt idx="470">
                  <c:v>43344</c:v>
                </c:pt>
                <c:pt idx="471">
                  <c:v>43374</c:v>
                </c:pt>
                <c:pt idx="472">
                  <c:v>43405</c:v>
                </c:pt>
                <c:pt idx="473">
                  <c:v>43435</c:v>
                </c:pt>
                <c:pt idx="474">
                  <c:v>43466</c:v>
                </c:pt>
                <c:pt idx="475">
                  <c:v>43497</c:v>
                </c:pt>
                <c:pt idx="476">
                  <c:v>43525</c:v>
                </c:pt>
                <c:pt idx="477">
                  <c:v>43556</c:v>
                </c:pt>
                <c:pt idx="478">
                  <c:v>43586</c:v>
                </c:pt>
                <c:pt idx="479">
                  <c:v>43617</c:v>
                </c:pt>
                <c:pt idx="480">
                  <c:v>43647</c:v>
                </c:pt>
                <c:pt idx="481">
                  <c:v>43678</c:v>
                </c:pt>
                <c:pt idx="482">
                  <c:v>43709</c:v>
                </c:pt>
                <c:pt idx="483">
                  <c:v>43739</c:v>
                </c:pt>
                <c:pt idx="484">
                  <c:v>43770</c:v>
                </c:pt>
                <c:pt idx="485">
                  <c:v>43800</c:v>
                </c:pt>
                <c:pt idx="486">
                  <c:v>43831</c:v>
                </c:pt>
                <c:pt idx="487">
                  <c:v>43862</c:v>
                </c:pt>
                <c:pt idx="488">
                  <c:v>43891</c:v>
                </c:pt>
                <c:pt idx="489">
                  <c:v>43922</c:v>
                </c:pt>
                <c:pt idx="490">
                  <c:v>43952</c:v>
                </c:pt>
                <c:pt idx="491">
                  <c:v>43983</c:v>
                </c:pt>
                <c:pt idx="492">
                  <c:v>44013</c:v>
                </c:pt>
                <c:pt idx="493">
                  <c:v>44044</c:v>
                </c:pt>
                <c:pt idx="494">
                  <c:v>44075</c:v>
                </c:pt>
                <c:pt idx="495">
                  <c:v>44105</c:v>
                </c:pt>
                <c:pt idx="496">
                  <c:v>44136</c:v>
                </c:pt>
                <c:pt idx="497">
                  <c:v>44166</c:v>
                </c:pt>
                <c:pt idx="498">
                  <c:v>44197</c:v>
                </c:pt>
                <c:pt idx="499">
                  <c:v>44228</c:v>
                </c:pt>
                <c:pt idx="500">
                  <c:v>44256</c:v>
                </c:pt>
                <c:pt idx="501">
                  <c:v>44287</c:v>
                </c:pt>
                <c:pt idx="502">
                  <c:v>44317</c:v>
                </c:pt>
                <c:pt idx="503">
                  <c:v>44348</c:v>
                </c:pt>
                <c:pt idx="504">
                  <c:v>44378</c:v>
                </c:pt>
                <c:pt idx="505">
                  <c:v>44409</c:v>
                </c:pt>
                <c:pt idx="506">
                  <c:v>44440</c:v>
                </c:pt>
                <c:pt idx="507">
                  <c:v>44470</c:v>
                </c:pt>
                <c:pt idx="508">
                  <c:v>44501</c:v>
                </c:pt>
                <c:pt idx="509">
                  <c:v>44531</c:v>
                </c:pt>
                <c:pt idx="510">
                  <c:v>44562</c:v>
                </c:pt>
                <c:pt idx="511">
                  <c:v>44593</c:v>
                </c:pt>
                <c:pt idx="512">
                  <c:v>44621</c:v>
                </c:pt>
                <c:pt idx="513">
                  <c:v>44652</c:v>
                </c:pt>
                <c:pt idx="514">
                  <c:v>44682</c:v>
                </c:pt>
                <c:pt idx="515">
                  <c:v>44713</c:v>
                </c:pt>
                <c:pt idx="516">
                  <c:v>44743</c:v>
                </c:pt>
                <c:pt idx="517">
                  <c:v>44774</c:v>
                </c:pt>
                <c:pt idx="518">
                  <c:v>44805</c:v>
                </c:pt>
                <c:pt idx="519">
                  <c:v>44835</c:v>
                </c:pt>
                <c:pt idx="520">
                  <c:v>44866</c:v>
                </c:pt>
                <c:pt idx="521">
                  <c:v>44896</c:v>
                </c:pt>
                <c:pt idx="522">
                  <c:v>44927</c:v>
                </c:pt>
                <c:pt idx="523">
                  <c:v>44958</c:v>
                </c:pt>
                <c:pt idx="524">
                  <c:v>44986</c:v>
                </c:pt>
                <c:pt idx="525">
                  <c:v>45017</c:v>
                </c:pt>
                <c:pt idx="526">
                  <c:v>45047</c:v>
                </c:pt>
                <c:pt idx="527">
                  <c:v>45078</c:v>
                </c:pt>
                <c:pt idx="528">
                  <c:v>45108</c:v>
                </c:pt>
                <c:pt idx="529">
                  <c:v>45139</c:v>
                </c:pt>
                <c:pt idx="530">
                  <c:v>45170</c:v>
                </c:pt>
              </c:numCache>
            </c:numRef>
          </c:cat>
          <c:val>
            <c:numRef>
              <c:f>'Fig. 1'!$F$24:$F$554</c:f>
              <c:numCache>
                <c:formatCode>0.0</c:formatCode>
                <c:ptCount val="531"/>
                <c:pt idx="0">
                  <c:v>1.7061170886702697</c:v>
                </c:pt>
                <c:pt idx="1">
                  <c:v>2.0634719924617984</c:v>
                </c:pt>
                <c:pt idx="2">
                  <c:v>2.3006239230849412</c:v>
                </c:pt>
                <c:pt idx="3">
                  <c:v>2.4899602431594676</c:v>
                </c:pt>
                <c:pt idx="4">
                  <c:v>3.007921029613652</c:v>
                </c:pt>
                <c:pt idx="5">
                  <c:v>2.7141526120619908</c:v>
                </c:pt>
                <c:pt idx="6">
                  <c:v>3.2778832676379621</c:v>
                </c:pt>
                <c:pt idx="7">
                  <c:v>2.6740520261513607</c:v>
                </c:pt>
                <c:pt idx="8">
                  <c:v>2.6396365556049144</c:v>
                </c:pt>
                <c:pt idx="9">
                  <c:v>1.3797149779528111</c:v>
                </c:pt>
                <c:pt idx="10">
                  <c:v>2.2415111263761762</c:v>
                </c:pt>
                <c:pt idx="11">
                  <c:v>3.5327519009044885</c:v>
                </c:pt>
                <c:pt idx="12">
                  <c:v>3.6404867286074691</c:v>
                </c:pt>
                <c:pt idx="13">
                  <c:v>2.6733054655906496</c:v>
                </c:pt>
                <c:pt idx="14">
                  <c:v>3.0324147106207784</c:v>
                </c:pt>
                <c:pt idx="15">
                  <c:v>3.3439404215467179</c:v>
                </c:pt>
                <c:pt idx="16">
                  <c:v>2.2700050924458846</c:v>
                </c:pt>
                <c:pt idx="17">
                  <c:v>2.2189693717220944</c:v>
                </c:pt>
                <c:pt idx="18">
                  <c:v>1.5089287679362784</c:v>
                </c:pt>
                <c:pt idx="19">
                  <c:v>2.1428489610312571</c:v>
                </c:pt>
                <c:pt idx="20">
                  <c:v>1.922265322420512</c:v>
                </c:pt>
                <c:pt idx="21">
                  <c:v>3.9240016875988317</c:v>
                </c:pt>
                <c:pt idx="22">
                  <c:v>1.6824686523543391</c:v>
                </c:pt>
                <c:pt idx="23">
                  <c:v>-1.48998431587854</c:v>
                </c:pt>
                <c:pt idx="24">
                  <c:v>1.2766064884306376</c:v>
                </c:pt>
                <c:pt idx="25">
                  <c:v>1.1021306921983975</c:v>
                </c:pt>
                <c:pt idx="26">
                  <c:v>1.9728881445712962</c:v>
                </c:pt>
                <c:pt idx="27">
                  <c:v>0.1206706237147111</c:v>
                </c:pt>
                <c:pt idx="28">
                  <c:v>9.0698618633234807E-3</c:v>
                </c:pt>
                <c:pt idx="29">
                  <c:v>1.1192924238748516</c:v>
                </c:pt>
                <c:pt idx="30">
                  <c:v>1.0670567248792984</c:v>
                </c:pt>
                <c:pt idx="31">
                  <c:v>0.77447443101825619</c:v>
                </c:pt>
                <c:pt idx="32">
                  <c:v>0.75030846221178638</c:v>
                </c:pt>
                <c:pt idx="33">
                  <c:v>-1.7061895671828895</c:v>
                </c:pt>
                <c:pt idx="34">
                  <c:v>-0.4773196712315968</c:v>
                </c:pt>
                <c:pt idx="35">
                  <c:v>-1.1948494590991583</c:v>
                </c:pt>
                <c:pt idx="36">
                  <c:v>-1.4368831704082774</c:v>
                </c:pt>
                <c:pt idx="37">
                  <c:v>-1.5345191734158219</c:v>
                </c:pt>
                <c:pt idx="38">
                  <c:v>-3.1808807226337557</c:v>
                </c:pt>
                <c:pt idx="39">
                  <c:v>-1.3380344894742016</c:v>
                </c:pt>
                <c:pt idx="40">
                  <c:v>-2.0814274235623138</c:v>
                </c:pt>
                <c:pt idx="41">
                  <c:v>-4.2741521689335009</c:v>
                </c:pt>
                <c:pt idx="42">
                  <c:v>-4.6993714361623145</c:v>
                </c:pt>
                <c:pt idx="43">
                  <c:v>-4.8422571906575413</c:v>
                </c:pt>
                <c:pt idx="44">
                  <c:v>-4.5384802683773797</c:v>
                </c:pt>
                <c:pt idx="45">
                  <c:v>-4.6643126060820981</c:v>
                </c:pt>
                <c:pt idx="46">
                  <c:v>-4.3532766752183543</c:v>
                </c:pt>
                <c:pt idx="47">
                  <c:v>-3.6278726119930349</c:v>
                </c:pt>
                <c:pt idx="48">
                  <c:v>-3.3440455234333992</c:v>
                </c:pt>
                <c:pt idx="49">
                  <c:v>-2.04398906265151</c:v>
                </c:pt>
                <c:pt idx="50">
                  <c:v>-1.4195587513509962</c:v>
                </c:pt>
                <c:pt idx="51">
                  <c:v>-1.5801375727070621</c:v>
                </c:pt>
                <c:pt idx="52">
                  <c:v>1.071992435037495</c:v>
                </c:pt>
                <c:pt idx="53">
                  <c:v>2.0736938600538473</c:v>
                </c:pt>
                <c:pt idx="54">
                  <c:v>4.0172624517342364</c:v>
                </c:pt>
                <c:pt idx="55">
                  <c:v>2.6964527096400577</c:v>
                </c:pt>
                <c:pt idx="56">
                  <c:v>3.6531169380141741</c:v>
                </c:pt>
                <c:pt idx="57">
                  <c:v>5.9805855151611702</c:v>
                </c:pt>
                <c:pt idx="58">
                  <c:v>5.8422907947689673</c:v>
                </c:pt>
                <c:pt idx="59">
                  <c:v>5.3162086213671733</c:v>
                </c:pt>
                <c:pt idx="60">
                  <c:v>5.1109214916816974</c:v>
                </c:pt>
                <c:pt idx="61">
                  <c:v>4.6570781221765278</c:v>
                </c:pt>
                <c:pt idx="62">
                  <c:v>4.2495304912538199</c:v>
                </c:pt>
                <c:pt idx="63">
                  <c:v>3.8126954883752435</c:v>
                </c:pt>
                <c:pt idx="64">
                  <c:v>2.5211393477593584</c:v>
                </c:pt>
                <c:pt idx="65">
                  <c:v>3.1424829659861571</c:v>
                </c:pt>
                <c:pt idx="66">
                  <c:v>2.0675888361578338</c:v>
                </c:pt>
                <c:pt idx="67">
                  <c:v>3.5037539450193278</c:v>
                </c:pt>
                <c:pt idx="68">
                  <c:v>2.3537573789822406</c:v>
                </c:pt>
                <c:pt idx="69">
                  <c:v>0.61630402012381114</c:v>
                </c:pt>
                <c:pt idx="70">
                  <c:v>2.181406714826077</c:v>
                </c:pt>
                <c:pt idx="71">
                  <c:v>2.1226355787119409</c:v>
                </c:pt>
                <c:pt idx="72">
                  <c:v>2.3386912911761604</c:v>
                </c:pt>
                <c:pt idx="73">
                  <c:v>2.7105935242252821</c:v>
                </c:pt>
                <c:pt idx="74">
                  <c:v>3.2119092557810989</c:v>
                </c:pt>
                <c:pt idx="75">
                  <c:v>3.5139608505944606</c:v>
                </c:pt>
                <c:pt idx="76">
                  <c:v>4.6299174308931583</c:v>
                </c:pt>
                <c:pt idx="77">
                  <c:v>4.0578415491200763</c:v>
                </c:pt>
                <c:pt idx="78">
                  <c:v>5.4458235211493111</c:v>
                </c:pt>
                <c:pt idx="79">
                  <c:v>4.6085688260992974</c:v>
                </c:pt>
                <c:pt idx="80">
                  <c:v>5.4256836470325567</c:v>
                </c:pt>
                <c:pt idx="81">
                  <c:v>6.4511968728155251</c:v>
                </c:pt>
                <c:pt idx="82">
                  <c:v>3.1816101764610165</c:v>
                </c:pt>
                <c:pt idx="83">
                  <c:v>5.3820187782104547</c:v>
                </c:pt>
                <c:pt idx="84">
                  <c:v>4.6782922650142718</c:v>
                </c:pt>
                <c:pt idx="85">
                  <c:v>3.913176755508053</c:v>
                </c:pt>
                <c:pt idx="86">
                  <c:v>3.7082726965785939</c:v>
                </c:pt>
                <c:pt idx="87">
                  <c:v>4.1839862759833242</c:v>
                </c:pt>
                <c:pt idx="88">
                  <c:v>2.4508244661331493</c:v>
                </c:pt>
                <c:pt idx="89">
                  <c:v>2.7696223528661434</c:v>
                </c:pt>
                <c:pt idx="90">
                  <c:v>0.62967821821864589</c:v>
                </c:pt>
                <c:pt idx="91">
                  <c:v>2.1282577215336058</c:v>
                </c:pt>
                <c:pt idx="92">
                  <c:v>1.2547387908691805</c:v>
                </c:pt>
                <c:pt idx="93">
                  <c:v>2.4030740107173605</c:v>
                </c:pt>
                <c:pt idx="94">
                  <c:v>2.4060053877391585</c:v>
                </c:pt>
                <c:pt idx="95">
                  <c:v>1.6785871294697658</c:v>
                </c:pt>
                <c:pt idx="96">
                  <c:v>2.8869438220646964</c:v>
                </c:pt>
                <c:pt idx="97">
                  <c:v>1.8232851091785511</c:v>
                </c:pt>
                <c:pt idx="98">
                  <c:v>2.5115890744604403</c:v>
                </c:pt>
                <c:pt idx="99">
                  <c:v>2.0429788814634002</c:v>
                </c:pt>
                <c:pt idx="100">
                  <c:v>2.6845938592668595</c:v>
                </c:pt>
                <c:pt idx="101">
                  <c:v>3.4950731755744466</c:v>
                </c:pt>
                <c:pt idx="102">
                  <c:v>4.2600459071298173</c:v>
                </c:pt>
                <c:pt idx="103">
                  <c:v>4.1352486151976748</c:v>
                </c:pt>
                <c:pt idx="104">
                  <c:v>3.9822302076321243</c:v>
                </c:pt>
                <c:pt idx="105">
                  <c:v>0.89588951962150576</c:v>
                </c:pt>
                <c:pt idx="106">
                  <c:v>4.6690827403199133</c:v>
                </c:pt>
                <c:pt idx="107">
                  <c:v>2.852081563708194</c:v>
                </c:pt>
                <c:pt idx="108">
                  <c:v>0.38093072760008645</c:v>
                </c:pt>
                <c:pt idx="109">
                  <c:v>4.3835103072616564</c:v>
                </c:pt>
                <c:pt idx="110">
                  <c:v>4.3870692259434145</c:v>
                </c:pt>
                <c:pt idx="111">
                  <c:v>4.4571939244789398</c:v>
                </c:pt>
                <c:pt idx="112">
                  <c:v>5.1673979303504716</c:v>
                </c:pt>
                <c:pt idx="113">
                  <c:v>3.8303376921648828</c:v>
                </c:pt>
                <c:pt idx="114">
                  <c:v>4.5049453457502651</c:v>
                </c:pt>
                <c:pt idx="115">
                  <c:v>5.1791204085882825</c:v>
                </c:pt>
                <c:pt idx="116">
                  <c:v>5.2293790511310769</c:v>
                </c:pt>
                <c:pt idx="117">
                  <c:v>5.9121084256001559</c:v>
                </c:pt>
                <c:pt idx="118">
                  <c:v>4.7141617602562071</c:v>
                </c:pt>
                <c:pt idx="119">
                  <c:v>5.5496586776633769</c:v>
                </c:pt>
                <c:pt idx="120">
                  <c:v>7.4785132901401807</c:v>
                </c:pt>
                <c:pt idx="121">
                  <c:v>5.459233690901752</c:v>
                </c:pt>
                <c:pt idx="122">
                  <c:v>4.4009339290736804</c:v>
                </c:pt>
                <c:pt idx="123">
                  <c:v>4.3991504301931537</c:v>
                </c:pt>
                <c:pt idx="124">
                  <c:v>4.2461726269780788</c:v>
                </c:pt>
                <c:pt idx="125">
                  <c:v>4.080435786274804</c:v>
                </c:pt>
                <c:pt idx="126">
                  <c:v>2.1011998937005161</c:v>
                </c:pt>
                <c:pt idx="127">
                  <c:v>1.7730373079406516</c:v>
                </c:pt>
                <c:pt idx="128">
                  <c:v>2.487199161248947</c:v>
                </c:pt>
                <c:pt idx="129">
                  <c:v>4.029413132264879</c:v>
                </c:pt>
                <c:pt idx="130">
                  <c:v>2.1435952971083676</c:v>
                </c:pt>
                <c:pt idx="131">
                  <c:v>1.8843399577852076</c:v>
                </c:pt>
                <c:pt idx="132">
                  <c:v>2.7121554772314393</c:v>
                </c:pt>
                <c:pt idx="133">
                  <c:v>-7.9718316140601521E-3</c:v>
                </c:pt>
                <c:pt idx="134">
                  <c:v>0.23246931572336477</c:v>
                </c:pt>
                <c:pt idx="135">
                  <c:v>-1.4610625302002811</c:v>
                </c:pt>
                <c:pt idx="136">
                  <c:v>-1.949267892635802</c:v>
                </c:pt>
                <c:pt idx="137">
                  <c:v>-1.4463906808473159</c:v>
                </c:pt>
                <c:pt idx="138">
                  <c:v>-0.93091262542880238</c:v>
                </c:pt>
                <c:pt idx="139">
                  <c:v>-2.3878471273512987</c:v>
                </c:pt>
                <c:pt idx="140">
                  <c:v>-3.4881815843709743</c:v>
                </c:pt>
                <c:pt idx="141">
                  <c:v>-4.7174541450333649</c:v>
                </c:pt>
                <c:pt idx="142">
                  <c:v>-3.6251939423998403</c:v>
                </c:pt>
                <c:pt idx="143">
                  <c:v>-4.1925975549897219</c:v>
                </c:pt>
                <c:pt idx="144">
                  <c:v>-4.7641316136496457</c:v>
                </c:pt>
                <c:pt idx="145">
                  <c:v>-3.7769779830420833</c:v>
                </c:pt>
                <c:pt idx="146">
                  <c:v>-3.4186736561074147</c:v>
                </c:pt>
                <c:pt idx="147">
                  <c:v>-1.8004731403687773</c:v>
                </c:pt>
                <c:pt idx="148">
                  <c:v>-2.1187604853243784</c:v>
                </c:pt>
                <c:pt idx="149">
                  <c:v>-2.668754611873291</c:v>
                </c:pt>
                <c:pt idx="150">
                  <c:v>-1.9128205705496262</c:v>
                </c:pt>
                <c:pt idx="151">
                  <c:v>-1.7082723608667412</c:v>
                </c:pt>
                <c:pt idx="152">
                  <c:v>-0.55993777625347652</c:v>
                </c:pt>
                <c:pt idx="153">
                  <c:v>-0.61040025367268136</c:v>
                </c:pt>
                <c:pt idx="154">
                  <c:v>-1.1679359398938784</c:v>
                </c:pt>
                <c:pt idx="155">
                  <c:v>-6.4725024301237888E-2</c:v>
                </c:pt>
                <c:pt idx="156">
                  <c:v>-0.42739843382779091</c:v>
                </c:pt>
                <c:pt idx="157">
                  <c:v>0.35806957000099626</c:v>
                </c:pt>
                <c:pt idx="158">
                  <c:v>-0.20665038402394617</c:v>
                </c:pt>
                <c:pt idx="159">
                  <c:v>-0.59715298867521782</c:v>
                </c:pt>
                <c:pt idx="160">
                  <c:v>-0.73454143305388386</c:v>
                </c:pt>
                <c:pt idx="161">
                  <c:v>-0.11484680371728759</c:v>
                </c:pt>
                <c:pt idx="162">
                  <c:v>0.4826504638715961</c:v>
                </c:pt>
                <c:pt idx="163">
                  <c:v>0.61483578225373714</c:v>
                </c:pt>
                <c:pt idx="164">
                  <c:v>1.1573868720940275</c:v>
                </c:pt>
                <c:pt idx="165">
                  <c:v>0.81479584677279016</c:v>
                </c:pt>
                <c:pt idx="166">
                  <c:v>1.0283546542368895</c:v>
                </c:pt>
                <c:pt idx="167">
                  <c:v>0.67999019238915992</c:v>
                </c:pt>
                <c:pt idx="168">
                  <c:v>0.40598191327172234</c:v>
                </c:pt>
                <c:pt idx="169">
                  <c:v>0.9921301816846535</c:v>
                </c:pt>
                <c:pt idx="170">
                  <c:v>0.95803498339460247</c:v>
                </c:pt>
                <c:pt idx="171">
                  <c:v>1.4886118005323683</c:v>
                </c:pt>
                <c:pt idx="172">
                  <c:v>3.5418567554074936</c:v>
                </c:pt>
                <c:pt idx="173">
                  <c:v>3.2751148892785813</c:v>
                </c:pt>
                <c:pt idx="174">
                  <c:v>2.8147064823152093</c:v>
                </c:pt>
                <c:pt idx="175">
                  <c:v>2.5385257926333722</c:v>
                </c:pt>
                <c:pt idx="176">
                  <c:v>1.7217814260479949</c:v>
                </c:pt>
                <c:pt idx="177">
                  <c:v>3.0446886026293165</c:v>
                </c:pt>
                <c:pt idx="178">
                  <c:v>4.0139619258758499</c:v>
                </c:pt>
                <c:pt idx="179">
                  <c:v>3.7001513384462523</c:v>
                </c:pt>
                <c:pt idx="180">
                  <c:v>4.8734862353254158</c:v>
                </c:pt>
                <c:pt idx="181">
                  <c:v>4.6909314348825903</c:v>
                </c:pt>
                <c:pt idx="182">
                  <c:v>4.9620956943297001</c:v>
                </c:pt>
                <c:pt idx="183">
                  <c:v>4.3649103387017538</c:v>
                </c:pt>
                <c:pt idx="184">
                  <c:v>3.0097757221264687</c:v>
                </c:pt>
                <c:pt idx="185">
                  <c:v>3.3940825048475851</c:v>
                </c:pt>
                <c:pt idx="186">
                  <c:v>3.6030279064054391</c:v>
                </c:pt>
                <c:pt idx="187">
                  <c:v>4.3594013081926866</c:v>
                </c:pt>
                <c:pt idx="188">
                  <c:v>4.2039532779058524</c:v>
                </c:pt>
                <c:pt idx="189">
                  <c:v>5.2453732367338342</c:v>
                </c:pt>
                <c:pt idx="190">
                  <c:v>3.7487979338696338</c:v>
                </c:pt>
                <c:pt idx="191">
                  <c:v>4.4073514122681203</c:v>
                </c:pt>
                <c:pt idx="192">
                  <c:v>3.5993226804136982</c:v>
                </c:pt>
                <c:pt idx="193">
                  <c:v>2.8505887328761865</c:v>
                </c:pt>
                <c:pt idx="194">
                  <c:v>3.1692021932660102</c:v>
                </c:pt>
                <c:pt idx="195">
                  <c:v>3.3948594868819728</c:v>
                </c:pt>
                <c:pt idx="196">
                  <c:v>3.5071256533943718</c:v>
                </c:pt>
                <c:pt idx="197">
                  <c:v>2.7491946640248464</c:v>
                </c:pt>
                <c:pt idx="198">
                  <c:v>3.3449308051744406</c:v>
                </c:pt>
                <c:pt idx="199">
                  <c:v>2.4481622428408798</c:v>
                </c:pt>
                <c:pt idx="200">
                  <c:v>2.28841866468633</c:v>
                </c:pt>
                <c:pt idx="201">
                  <c:v>0.99875923957307278</c:v>
                </c:pt>
                <c:pt idx="202">
                  <c:v>0.56020267915009669</c:v>
                </c:pt>
                <c:pt idx="203">
                  <c:v>0.46548247679469362</c:v>
                </c:pt>
                <c:pt idx="204">
                  <c:v>0.58102738530783715</c:v>
                </c:pt>
                <c:pt idx="205">
                  <c:v>0.86006561944327697</c:v>
                </c:pt>
                <c:pt idx="206">
                  <c:v>0.28905449885205242</c:v>
                </c:pt>
                <c:pt idx="207">
                  <c:v>0.65669049296435844</c:v>
                </c:pt>
                <c:pt idx="208">
                  <c:v>-0.13114095320476263</c:v>
                </c:pt>
                <c:pt idx="209">
                  <c:v>0.11383972340310759</c:v>
                </c:pt>
                <c:pt idx="210">
                  <c:v>-0.30559769252048979</c:v>
                </c:pt>
                <c:pt idx="211">
                  <c:v>0.45420913300289933</c:v>
                </c:pt>
                <c:pt idx="212">
                  <c:v>0.44195976247750685</c:v>
                </c:pt>
                <c:pt idx="213">
                  <c:v>0.26824955213406659</c:v>
                </c:pt>
                <c:pt idx="214">
                  <c:v>0.90361238665588539</c:v>
                </c:pt>
                <c:pt idx="215">
                  <c:v>0.82520256436261574</c:v>
                </c:pt>
                <c:pt idx="216">
                  <c:v>0.23238674691000979</c:v>
                </c:pt>
                <c:pt idx="217">
                  <c:v>0.10680039606737553</c:v>
                </c:pt>
                <c:pt idx="218">
                  <c:v>0.9044387968607015</c:v>
                </c:pt>
                <c:pt idx="219">
                  <c:v>0.58489308488783398</c:v>
                </c:pt>
                <c:pt idx="220">
                  <c:v>1.4541307751741295</c:v>
                </c:pt>
                <c:pt idx="221">
                  <c:v>1.8165497533260004</c:v>
                </c:pt>
                <c:pt idx="222">
                  <c:v>1.136339806585881</c:v>
                </c:pt>
                <c:pt idx="223">
                  <c:v>0.71266886910309801</c:v>
                </c:pt>
                <c:pt idx="224">
                  <c:v>0.70944249270258142</c:v>
                </c:pt>
                <c:pt idx="225">
                  <c:v>1.0355174280745294</c:v>
                </c:pt>
                <c:pt idx="226">
                  <c:v>1.0642195705007393</c:v>
                </c:pt>
                <c:pt idx="227">
                  <c:v>1.2845933131600242</c:v>
                </c:pt>
                <c:pt idx="228">
                  <c:v>1.5030337680111594</c:v>
                </c:pt>
                <c:pt idx="229">
                  <c:v>1.2406137065401435</c:v>
                </c:pt>
                <c:pt idx="230">
                  <c:v>0.85169405417848454</c:v>
                </c:pt>
                <c:pt idx="231">
                  <c:v>1.2313904754726359</c:v>
                </c:pt>
                <c:pt idx="232">
                  <c:v>0.90878916679482014</c:v>
                </c:pt>
                <c:pt idx="233">
                  <c:v>0.71903600001837065</c:v>
                </c:pt>
                <c:pt idx="234">
                  <c:v>0.48474605177183611</c:v>
                </c:pt>
                <c:pt idx="235">
                  <c:v>1.2464551223622211</c:v>
                </c:pt>
                <c:pt idx="236">
                  <c:v>1.849903954804442</c:v>
                </c:pt>
                <c:pt idx="237">
                  <c:v>1.4605440149120634</c:v>
                </c:pt>
                <c:pt idx="238">
                  <c:v>1.6498795076442696</c:v>
                </c:pt>
                <c:pt idx="239">
                  <c:v>0.60646181620855244</c:v>
                </c:pt>
                <c:pt idx="240">
                  <c:v>1.6728190701549115</c:v>
                </c:pt>
                <c:pt idx="241">
                  <c:v>2.9204031344164698</c:v>
                </c:pt>
                <c:pt idx="242">
                  <c:v>2.5571122917606663</c:v>
                </c:pt>
                <c:pt idx="243">
                  <c:v>3.0973966849804748</c:v>
                </c:pt>
                <c:pt idx="244">
                  <c:v>3.0637535483313565</c:v>
                </c:pt>
                <c:pt idx="245">
                  <c:v>3.5304286206257869</c:v>
                </c:pt>
                <c:pt idx="246">
                  <c:v>5.2958626201983074</c:v>
                </c:pt>
                <c:pt idx="247">
                  <c:v>2.6322197203383149</c:v>
                </c:pt>
                <c:pt idx="248">
                  <c:v>2.1490743890654729</c:v>
                </c:pt>
                <c:pt idx="249">
                  <c:v>1.8223038248459296</c:v>
                </c:pt>
                <c:pt idx="250">
                  <c:v>3.1049994988793235</c:v>
                </c:pt>
                <c:pt idx="251">
                  <c:v>5.5406691051045813</c:v>
                </c:pt>
                <c:pt idx="252">
                  <c:v>4.870643221118244</c:v>
                </c:pt>
                <c:pt idx="253">
                  <c:v>2.6858600773799686</c:v>
                </c:pt>
                <c:pt idx="254">
                  <c:v>3.011495513887215</c:v>
                </c:pt>
                <c:pt idx="255">
                  <c:v>0.9103551153422661</c:v>
                </c:pt>
                <c:pt idx="256">
                  <c:v>0.21442647064880341</c:v>
                </c:pt>
                <c:pt idx="257">
                  <c:v>-0.6238918627467106</c:v>
                </c:pt>
                <c:pt idx="258">
                  <c:v>-1.3633796186626805</c:v>
                </c:pt>
                <c:pt idx="259">
                  <c:v>0.59093015360876899</c:v>
                </c:pt>
                <c:pt idx="260">
                  <c:v>0.11977750853568506</c:v>
                </c:pt>
                <c:pt idx="261">
                  <c:v>0.6809302391272144</c:v>
                </c:pt>
                <c:pt idx="262">
                  <c:v>0.10719793499286366</c:v>
                </c:pt>
                <c:pt idx="263">
                  <c:v>-2.3574543088159881</c:v>
                </c:pt>
                <c:pt idx="264">
                  <c:v>-2.2775401453073254</c:v>
                </c:pt>
                <c:pt idx="265">
                  <c:v>-1.4573717189326996</c:v>
                </c:pt>
                <c:pt idx="266">
                  <c:v>-1.2833533104338852</c:v>
                </c:pt>
                <c:pt idx="267">
                  <c:v>-0.56877228339866248</c:v>
                </c:pt>
                <c:pt idx="268">
                  <c:v>0.48445313815490842</c:v>
                </c:pt>
                <c:pt idx="269">
                  <c:v>1.196812582422325</c:v>
                </c:pt>
                <c:pt idx="270">
                  <c:v>-0.50992132438855842</c:v>
                </c:pt>
                <c:pt idx="271">
                  <c:v>1.0806069824195135</c:v>
                </c:pt>
                <c:pt idx="272">
                  <c:v>2.2586053053876749</c:v>
                </c:pt>
                <c:pt idx="273">
                  <c:v>1.0433927945915284</c:v>
                </c:pt>
                <c:pt idx="274">
                  <c:v>0.95101366539676579</c:v>
                </c:pt>
                <c:pt idx="275">
                  <c:v>1.1216415227305803</c:v>
                </c:pt>
                <c:pt idx="276">
                  <c:v>1.0263976210371681</c:v>
                </c:pt>
                <c:pt idx="277">
                  <c:v>2.1826957245040908</c:v>
                </c:pt>
                <c:pt idx="278">
                  <c:v>1.9951641171087386</c:v>
                </c:pt>
                <c:pt idx="279">
                  <c:v>1.8957671825446289</c:v>
                </c:pt>
                <c:pt idx="280">
                  <c:v>2.737326696908899</c:v>
                </c:pt>
                <c:pt idx="281">
                  <c:v>2.3366324555122926</c:v>
                </c:pt>
                <c:pt idx="282">
                  <c:v>4.0586800508879204</c:v>
                </c:pt>
                <c:pt idx="283">
                  <c:v>2.2869857027235532</c:v>
                </c:pt>
                <c:pt idx="284">
                  <c:v>1.4392523717519989</c:v>
                </c:pt>
                <c:pt idx="285">
                  <c:v>2.3940682170493641</c:v>
                </c:pt>
                <c:pt idx="286">
                  <c:v>1.490658562547355</c:v>
                </c:pt>
                <c:pt idx="287">
                  <c:v>2.4430473089212255</c:v>
                </c:pt>
                <c:pt idx="288">
                  <c:v>2.3257911674680503</c:v>
                </c:pt>
                <c:pt idx="289">
                  <c:v>1.1564244645922019</c:v>
                </c:pt>
                <c:pt idx="290">
                  <c:v>1.1200292496043336</c:v>
                </c:pt>
                <c:pt idx="291">
                  <c:v>2.0640357395810391</c:v>
                </c:pt>
                <c:pt idx="292">
                  <c:v>1.0658505082116547</c:v>
                </c:pt>
                <c:pt idx="293">
                  <c:v>1.2461521008702503</c:v>
                </c:pt>
                <c:pt idx="294">
                  <c:v>0.48945404225576877</c:v>
                </c:pt>
                <c:pt idx="295">
                  <c:v>1.0255807356230133</c:v>
                </c:pt>
                <c:pt idx="296">
                  <c:v>1.1360089423042323</c:v>
                </c:pt>
                <c:pt idx="297">
                  <c:v>1.3713962401163182</c:v>
                </c:pt>
                <c:pt idx="298">
                  <c:v>1.6793702455555763</c:v>
                </c:pt>
                <c:pt idx="299">
                  <c:v>1.7388285236927068</c:v>
                </c:pt>
                <c:pt idx="300">
                  <c:v>0.46458230981569593</c:v>
                </c:pt>
                <c:pt idx="301">
                  <c:v>2.0114555109485686</c:v>
                </c:pt>
                <c:pt idx="302">
                  <c:v>2.3680793490705785</c:v>
                </c:pt>
                <c:pt idx="303">
                  <c:v>2.2399685424874876</c:v>
                </c:pt>
                <c:pt idx="304">
                  <c:v>2.1952178978605668</c:v>
                </c:pt>
                <c:pt idx="305">
                  <c:v>2.6546425321291354</c:v>
                </c:pt>
                <c:pt idx="306">
                  <c:v>3.8119308080529857</c:v>
                </c:pt>
                <c:pt idx="307">
                  <c:v>3.2514412696779149</c:v>
                </c:pt>
                <c:pt idx="308">
                  <c:v>3.5143941136102494</c:v>
                </c:pt>
                <c:pt idx="309">
                  <c:v>3.5444315434384213</c:v>
                </c:pt>
                <c:pt idx="310">
                  <c:v>3.5716083911767051</c:v>
                </c:pt>
                <c:pt idx="311">
                  <c:v>3.7639656374245032</c:v>
                </c:pt>
                <c:pt idx="312">
                  <c:v>4.554882406431064</c:v>
                </c:pt>
                <c:pt idx="313">
                  <c:v>3.7923073086005723</c:v>
                </c:pt>
                <c:pt idx="314">
                  <c:v>2.9025487151789422</c:v>
                </c:pt>
                <c:pt idx="315">
                  <c:v>2.2630417999253107</c:v>
                </c:pt>
                <c:pt idx="316">
                  <c:v>2.0428376470356047</c:v>
                </c:pt>
                <c:pt idx="317">
                  <c:v>2.0050511664440664</c:v>
                </c:pt>
                <c:pt idx="318">
                  <c:v>-0.2303100430832079</c:v>
                </c:pt>
                <c:pt idx="319">
                  <c:v>1.1518962748148824</c:v>
                </c:pt>
                <c:pt idx="320">
                  <c:v>1.1684006313017605</c:v>
                </c:pt>
                <c:pt idx="321">
                  <c:v>0.79405001802082043</c:v>
                </c:pt>
                <c:pt idx="322">
                  <c:v>2.2374960035678604</c:v>
                </c:pt>
                <c:pt idx="323">
                  <c:v>1.2473100957050545</c:v>
                </c:pt>
                <c:pt idx="324">
                  <c:v>2.2922825176518247</c:v>
                </c:pt>
                <c:pt idx="325">
                  <c:v>2.0875010789438</c:v>
                </c:pt>
                <c:pt idx="326">
                  <c:v>2.698863121306244</c:v>
                </c:pt>
                <c:pt idx="327">
                  <c:v>3.173354243014276</c:v>
                </c:pt>
                <c:pt idx="328">
                  <c:v>2.8272835779931897</c:v>
                </c:pt>
                <c:pt idx="329">
                  <c:v>3.3702695319629314</c:v>
                </c:pt>
                <c:pt idx="330">
                  <c:v>2.3031206705721035</c:v>
                </c:pt>
                <c:pt idx="331">
                  <c:v>3.341967473725318</c:v>
                </c:pt>
                <c:pt idx="332">
                  <c:v>3.7272479439091102</c:v>
                </c:pt>
                <c:pt idx="333">
                  <c:v>3.7993306726752394</c:v>
                </c:pt>
                <c:pt idx="334">
                  <c:v>3.0610294361742763</c:v>
                </c:pt>
                <c:pt idx="335">
                  <c:v>2.9739108008502453</c:v>
                </c:pt>
                <c:pt idx="336">
                  <c:v>3.0435707603015714</c:v>
                </c:pt>
                <c:pt idx="337">
                  <c:v>2.7960704986887461</c:v>
                </c:pt>
                <c:pt idx="338">
                  <c:v>1.7799936307183399</c:v>
                </c:pt>
                <c:pt idx="339">
                  <c:v>3.344685517963355</c:v>
                </c:pt>
                <c:pt idx="340">
                  <c:v>3.9264090823682438</c:v>
                </c:pt>
                <c:pt idx="341">
                  <c:v>2.2957226889827846</c:v>
                </c:pt>
                <c:pt idx="342">
                  <c:v>4.6184891968246804</c:v>
                </c:pt>
                <c:pt idx="343">
                  <c:v>3.5005618342336988</c:v>
                </c:pt>
                <c:pt idx="344">
                  <c:v>2.6733100832262262</c:v>
                </c:pt>
                <c:pt idx="345">
                  <c:v>3.1482015363775919</c:v>
                </c:pt>
                <c:pt idx="346">
                  <c:v>2.7100383376764112</c:v>
                </c:pt>
                <c:pt idx="347">
                  <c:v>3.2840022742571877</c:v>
                </c:pt>
                <c:pt idx="348">
                  <c:v>3.600650843009376</c:v>
                </c:pt>
                <c:pt idx="349">
                  <c:v>3.0790191116335297</c:v>
                </c:pt>
                <c:pt idx="350">
                  <c:v>3.6091588286774279</c:v>
                </c:pt>
                <c:pt idx="351">
                  <c:v>1.8111118463348321</c:v>
                </c:pt>
                <c:pt idx="352">
                  <c:v>1.0134957568700638</c:v>
                </c:pt>
                <c:pt idx="353">
                  <c:v>1.3400125610193947</c:v>
                </c:pt>
                <c:pt idx="354">
                  <c:v>2.6439128945820807</c:v>
                </c:pt>
                <c:pt idx="355">
                  <c:v>-0.6291008188540268</c:v>
                </c:pt>
                <c:pt idx="356">
                  <c:v>-0.64486652209888184</c:v>
                </c:pt>
                <c:pt idx="357">
                  <c:v>-0.60530421473734253</c:v>
                </c:pt>
                <c:pt idx="358">
                  <c:v>-1.7501768331101226</c:v>
                </c:pt>
                <c:pt idx="359">
                  <c:v>-1.6395059942617529</c:v>
                </c:pt>
                <c:pt idx="360">
                  <c:v>-3.0569628202862256</c:v>
                </c:pt>
                <c:pt idx="361">
                  <c:v>-2.4520824923927624</c:v>
                </c:pt>
                <c:pt idx="362">
                  <c:v>-1.3572585169385987</c:v>
                </c:pt>
                <c:pt idx="363">
                  <c:v>-1.952323679970567</c:v>
                </c:pt>
                <c:pt idx="364">
                  <c:v>-5.2599134352822437E-2</c:v>
                </c:pt>
                <c:pt idx="365">
                  <c:v>0.2295486278940562</c:v>
                </c:pt>
                <c:pt idx="366">
                  <c:v>-0.88513484701078404</c:v>
                </c:pt>
                <c:pt idx="367">
                  <c:v>1.5582024510412402</c:v>
                </c:pt>
                <c:pt idx="368">
                  <c:v>0.85742715836478345</c:v>
                </c:pt>
                <c:pt idx="369">
                  <c:v>1.3328417534974046</c:v>
                </c:pt>
                <c:pt idx="370">
                  <c:v>3.3756128276121373</c:v>
                </c:pt>
                <c:pt idx="371">
                  <c:v>3.044713833956989</c:v>
                </c:pt>
                <c:pt idx="372">
                  <c:v>3.1083288782383516</c:v>
                </c:pt>
                <c:pt idx="373">
                  <c:v>3.9180420498973669</c:v>
                </c:pt>
                <c:pt idx="374">
                  <c:v>2.9780713945548793</c:v>
                </c:pt>
                <c:pt idx="375">
                  <c:v>3.9184749454784624</c:v>
                </c:pt>
                <c:pt idx="376">
                  <c:v>2.7666854225081927</c:v>
                </c:pt>
                <c:pt idx="377">
                  <c:v>2.5571116916083252</c:v>
                </c:pt>
                <c:pt idx="378">
                  <c:v>3.3376870885191789</c:v>
                </c:pt>
                <c:pt idx="379">
                  <c:v>2.7688478795212768</c:v>
                </c:pt>
                <c:pt idx="380">
                  <c:v>3.5602182498380208</c:v>
                </c:pt>
                <c:pt idx="381">
                  <c:v>1.0182645484535195</c:v>
                </c:pt>
                <c:pt idx="382">
                  <c:v>1.2312553666722914</c:v>
                </c:pt>
                <c:pt idx="383">
                  <c:v>1.8020388800225873</c:v>
                </c:pt>
                <c:pt idx="384">
                  <c:v>2.2027378103992792</c:v>
                </c:pt>
                <c:pt idx="385">
                  <c:v>1.3487721554932135</c:v>
                </c:pt>
                <c:pt idx="386">
                  <c:v>1.2270039150095922</c:v>
                </c:pt>
                <c:pt idx="387">
                  <c:v>1.5698621698599771</c:v>
                </c:pt>
                <c:pt idx="388">
                  <c:v>0.92120423919529149</c:v>
                </c:pt>
                <c:pt idx="389">
                  <c:v>1.1967874209124594</c:v>
                </c:pt>
                <c:pt idx="390">
                  <c:v>0.60294808330186733</c:v>
                </c:pt>
                <c:pt idx="391">
                  <c:v>0.40423649637834486</c:v>
                </c:pt>
                <c:pt idx="392">
                  <c:v>0.9779692737667699</c:v>
                </c:pt>
                <c:pt idx="393">
                  <c:v>2.6293687135703339</c:v>
                </c:pt>
                <c:pt idx="394">
                  <c:v>1.9790545066289296</c:v>
                </c:pt>
                <c:pt idx="395">
                  <c:v>-0.27132713638945039</c:v>
                </c:pt>
                <c:pt idx="396">
                  <c:v>0.3607153388830317</c:v>
                </c:pt>
                <c:pt idx="397">
                  <c:v>0.21496410028878474</c:v>
                </c:pt>
                <c:pt idx="398">
                  <c:v>1.0645482448623187</c:v>
                </c:pt>
                <c:pt idx="399">
                  <c:v>-0.47262204531681362</c:v>
                </c:pt>
                <c:pt idx="400">
                  <c:v>0.92833767542840928</c:v>
                </c:pt>
                <c:pt idx="401">
                  <c:v>0.78709321067143312</c:v>
                </c:pt>
                <c:pt idx="402">
                  <c:v>0.40237390934580713</c:v>
                </c:pt>
                <c:pt idx="403">
                  <c:v>1.0593315466100577</c:v>
                </c:pt>
                <c:pt idx="404">
                  <c:v>7.1663245094350764E-2</c:v>
                </c:pt>
                <c:pt idx="405">
                  <c:v>1.0350915614960019</c:v>
                </c:pt>
                <c:pt idx="406">
                  <c:v>3.1288161120714114E-2</c:v>
                </c:pt>
                <c:pt idx="407">
                  <c:v>1.7058332187916203</c:v>
                </c:pt>
                <c:pt idx="408">
                  <c:v>1.6816309339202695</c:v>
                </c:pt>
                <c:pt idx="409">
                  <c:v>2.0090117600465933</c:v>
                </c:pt>
                <c:pt idx="410">
                  <c:v>0.5837010140371518</c:v>
                </c:pt>
                <c:pt idx="411">
                  <c:v>1.3588215505630681</c:v>
                </c:pt>
                <c:pt idx="412">
                  <c:v>0.25265555882139218</c:v>
                </c:pt>
                <c:pt idx="413">
                  <c:v>0.15944544486052478</c:v>
                </c:pt>
                <c:pt idx="414">
                  <c:v>-0.37144832065197481</c:v>
                </c:pt>
                <c:pt idx="415">
                  <c:v>0.20981370848159883</c:v>
                </c:pt>
                <c:pt idx="416">
                  <c:v>1.0609750387692158</c:v>
                </c:pt>
                <c:pt idx="417">
                  <c:v>-0.37397657768357406</c:v>
                </c:pt>
                <c:pt idx="418">
                  <c:v>0.3715574736157925</c:v>
                </c:pt>
                <c:pt idx="419">
                  <c:v>0.8001414320131135</c:v>
                </c:pt>
                <c:pt idx="420">
                  <c:v>4.9826093876986062E-2</c:v>
                </c:pt>
                <c:pt idx="421">
                  <c:v>-0.20295532771025621</c:v>
                </c:pt>
                <c:pt idx="422">
                  <c:v>0.27897045870673021</c:v>
                </c:pt>
                <c:pt idx="423">
                  <c:v>0.5324207982196858</c:v>
                </c:pt>
                <c:pt idx="424">
                  <c:v>0.51431630932254602</c:v>
                </c:pt>
                <c:pt idx="425">
                  <c:v>-8.9452518508588305E-2</c:v>
                </c:pt>
                <c:pt idx="426">
                  <c:v>2.1819893057712898</c:v>
                </c:pt>
                <c:pt idx="427">
                  <c:v>1.3213513062897917</c:v>
                </c:pt>
                <c:pt idx="428">
                  <c:v>1.4079257273237802</c:v>
                </c:pt>
                <c:pt idx="429">
                  <c:v>1.8071182925646578</c:v>
                </c:pt>
                <c:pt idx="430">
                  <c:v>1.5220237691642322</c:v>
                </c:pt>
                <c:pt idx="431">
                  <c:v>0.95417419013041249</c:v>
                </c:pt>
                <c:pt idx="432">
                  <c:v>1.4681149172737804</c:v>
                </c:pt>
                <c:pt idx="433">
                  <c:v>1.291755601891253</c:v>
                </c:pt>
                <c:pt idx="434">
                  <c:v>2.2550122859059876</c:v>
                </c:pt>
                <c:pt idx="435">
                  <c:v>2.475511415946976</c:v>
                </c:pt>
                <c:pt idx="436">
                  <c:v>2.4548227897559847</c:v>
                </c:pt>
                <c:pt idx="437">
                  <c:v>3.0554126598018034</c:v>
                </c:pt>
                <c:pt idx="438">
                  <c:v>2.1020682616590745</c:v>
                </c:pt>
                <c:pt idx="439">
                  <c:v>2.1286250691104671</c:v>
                </c:pt>
                <c:pt idx="440">
                  <c:v>1.1307620005180425</c:v>
                </c:pt>
                <c:pt idx="441">
                  <c:v>-0.18358040104490084</c:v>
                </c:pt>
                <c:pt idx="442">
                  <c:v>1.5747326118583809</c:v>
                </c:pt>
                <c:pt idx="443">
                  <c:v>1.3944239884686054</c:v>
                </c:pt>
                <c:pt idx="444">
                  <c:v>1.3003820307086782</c:v>
                </c:pt>
                <c:pt idx="445">
                  <c:v>1.579265985099406</c:v>
                </c:pt>
                <c:pt idx="446">
                  <c:v>0.63190653310631162</c:v>
                </c:pt>
                <c:pt idx="447">
                  <c:v>0.48578411615428424</c:v>
                </c:pt>
                <c:pt idx="448">
                  <c:v>0.75085623769305565</c:v>
                </c:pt>
                <c:pt idx="449">
                  <c:v>1.3572520616534416</c:v>
                </c:pt>
                <c:pt idx="450">
                  <c:v>2.4058146592724916</c:v>
                </c:pt>
                <c:pt idx="451">
                  <c:v>-7.511894430669136E-2</c:v>
                </c:pt>
                <c:pt idx="452">
                  <c:v>1.427774568617497</c:v>
                </c:pt>
                <c:pt idx="453">
                  <c:v>2.1374591987128158</c:v>
                </c:pt>
                <c:pt idx="454">
                  <c:v>2.9343642098847869</c:v>
                </c:pt>
                <c:pt idx="455">
                  <c:v>3.0545561180763601</c:v>
                </c:pt>
                <c:pt idx="456">
                  <c:v>2.2151946514684546</c:v>
                </c:pt>
                <c:pt idx="457">
                  <c:v>2.3967993720143697</c:v>
                </c:pt>
                <c:pt idx="458">
                  <c:v>3.113726521695162</c:v>
                </c:pt>
                <c:pt idx="459">
                  <c:v>2.9546994156883182</c:v>
                </c:pt>
                <c:pt idx="460">
                  <c:v>3.715618093655638</c:v>
                </c:pt>
                <c:pt idx="461">
                  <c:v>2.8074758850856272</c:v>
                </c:pt>
                <c:pt idx="462">
                  <c:v>0.50706311342026877</c:v>
                </c:pt>
                <c:pt idx="463">
                  <c:v>3.6339579723356454</c:v>
                </c:pt>
                <c:pt idx="464">
                  <c:v>2.7864255095474695</c:v>
                </c:pt>
                <c:pt idx="465">
                  <c:v>4.5156402476247415</c:v>
                </c:pt>
                <c:pt idx="466">
                  <c:v>1.1370530156683003</c:v>
                </c:pt>
                <c:pt idx="467">
                  <c:v>2.0405410474613834</c:v>
                </c:pt>
                <c:pt idx="468">
                  <c:v>2.6338383221190491</c:v>
                </c:pt>
                <c:pt idx="469">
                  <c:v>2.3653318235948055</c:v>
                </c:pt>
                <c:pt idx="470">
                  <c:v>2.1326499367639693</c:v>
                </c:pt>
                <c:pt idx="471">
                  <c:v>2.26864059367897</c:v>
                </c:pt>
                <c:pt idx="472">
                  <c:v>1.4305182420978</c:v>
                </c:pt>
                <c:pt idx="473">
                  <c:v>1.4929611875659481</c:v>
                </c:pt>
                <c:pt idx="474">
                  <c:v>2.8037921657693508</c:v>
                </c:pt>
                <c:pt idx="475">
                  <c:v>2.4394206798226943</c:v>
                </c:pt>
                <c:pt idx="476">
                  <c:v>2.9977851950847905</c:v>
                </c:pt>
                <c:pt idx="477">
                  <c:v>1.6767796512336934</c:v>
                </c:pt>
                <c:pt idx="478">
                  <c:v>2.0490801882075851</c:v>
                </c:pt>
                <c:pt idx="479">
                  <c:v>1.5510214016552271</c:v>
                </c:pt>
                <c:pt idx="480">
                  <c:v>1.7422562948506934</c:v>
                </c:pt>
                <c:pt idx="481">
                  <c:v>1.9958931202025749</c:v>
                </c:pt>
                <c:pt idx="482">
                  <c:v>1.8765849074218897</c:v>
                </c:pt>
                <c:pt idx="483">
                  <c:v>1.5591636557304689</c:v>
                </c:pt>
                <c:pt idx="484">
                  <c:v>1.3632700272541456</c:v>
                </c:pt>
                <c:pt idx="485">
                  <c:v>2.037598182493614</c:v>
                </c:pt>
                <c:pt idx="486">
                  <c:v>0.84480847672120085</c:v>
                </c:pt>
                <c:pt idx="487">
                  <c:v>0.40096847097361016</c:v>
                </c:pt>
                <c:pt idx="488">
                  <c:v>-0.62631731012178005</c:v>
                </c:pt>
                <c:pt idx="489">
                  <c:v>-10.379038430680536</c:v>
                </c:pt>
                <c:pt idx="490">
                  <c:v>-9.2623848247980511</c:v>
                </c:pt>
                <c:pt idx="491">
                  <c:v>-5.8910854971136546</c:v>
                </c:pt>
                <c:pt idx="492">
                  <c:v>-5.0135022944067789</c:v>
                </c:pt>
                <c:pt idx="493">
                  <c:v>-4.9255391112695683</c:v>
                </c:pt>
                <c:pt idx="494">
                  <c:v>-5.0306174296467807</c:v>
                </c:pt>
                <c:pt idx="495">
                  <c:v>-3.3644929811915429</c:v>
                </c:pt>
                <c:pt idx="496">
                  <c:v>-1.3348706316539578</c:v>
                </c:pt>
                <c:pt idx="497">
                  <c:v>-1.7566204381320272</c:v>
                </c:pt>
                <c:pt idx="498">
                  <c:v>-5.6467379965995921</c:v>
                </c:pt>
                <c:pt idx="499">
                  <c:v>-0.42585230037917293</c:v>
                </c:pt>
                <c:pt idx="500">
                  <c:v>2.1406790991066154</c:v>
                </c:pt>
                <c:pt idx="501">
                  <c:v>11.976464947529756</c:v>
                </c:pt>
                <c:pt idx="502">
                  <c:v>12.777111503813456</c:v>
                </c:pt>
                <c:pt idx="503">
                  <c:v>6.9517915544387385</c:v>
                </c:pt>
                <c:pt idx="504">
                  <c:v>5.6775650175826549</c:v>
                </c:pt>
                <c:pt idx="505">
                  <c:v>1.1715108221300348</c:v>
                </c:pt>
                <c:pt idx="506">
                  <c:v>2.3929442085935477</c:v>
                </c:pt>
                <c:pt idx="507">
                  <c:v>0.85597919415557888</c:v>
                </c:pt>
                <c:pt idx="508">
                  <c:v>2.9792289875670757</c:v>
                </c:pt>
                <c:pt idx="509">
                  <c:v>4.3186941852813634</c:v>
                </c:pt>
                <c:pt idx="510">
                  <c:v>0.67633734759194475</c:v>
                </c:pt>
                <c:pt idx="511">
                  <c:v>3.3844240053269825</c:v>
                </c:pt>
                <c:pt idx="512">
                  <c:v>0.79405024720591633</c:v>
                </c:pt>
                <c:pt idx="513">
                  <c:v>3.1851262682835122</c:v>
                </c:pt>
                <c:pt idx="514">
                  <c:v>2.5896253195030767</c:v>
                </c:pt>
                <c:pt idx="515">
                  <c:v>4.3961284708450776</c:v>
                </c:pt>
                <c:pt idx="516">
                  <c:v>4.2592826400472639</c:v>
                </c:pt>
                <c:pt idx="517">
                  <c:v>9.545992406466338</c:v>
                </c:pt>
                <c:pt idx="518">
                  <c:v>8.5103150691677527</c:v>
                </c:pt>
                <c:pt idx="519">
                  <c:v>10.180874957315231</c:v>
                </c:pt>
                <c:pt idx="520">
                  <c:v>6.0290928880835377</c:v>
                </c:pt>
                <c:pt idx="521">
                  <c:v>3.9036322808076287</c:v>
                </c:pt>
                <c:pt idx="522">
                  <c:v>10.265038553603615</c:v>
                </c:pt>
                <c:pt idx="523">
                  <c:v>5.8055813560616309</c:v>
                </c:pt>
                <c:pt idx="524">
                  <c:v>6.3637192656299231</c:v>
                </c:pt>
                <c:pt idx="525">
                  <c:v>8.2107665767948976</c:v>
                </c:pt>
                <c:pt idx="526">
                  <c:v>4.8063229833195411</c:v>
                </c:pt>
                <c:pt idx="527">
                  <c:v>4.8428825023061979</c:v>
                </c:pt>
                <c:pt idx="528">
                  <c:v>5.155638866638439</c:v>
                </c:pt>
                <c:pt idx="529">
                  <c:v>3.6224913566446784</c:v>
                </c:pt>
                <c:pt idx="530">
                  <c:v>2.919654939321878</c:v>
                </c:pt>
              </c:numCache>
            </c:numRef>
          </c:val>
          <c:smooth val="0"/>
          <c:extLst>
            <c:ext xmlns:c16="http://schemas.microsoft.com/office/drawing/2014/chart" uri="{C3380CC4-5D6E-409C-BE32-E72D297353CC}">
              <c16:uniqueId val="{00000001-F86B-46FD-9FF2-55B8F9C64876}"/>
            </c:ext>
          </c:extLst>
        </c:ser>
        <c:dLbls>
          <c:showLegendKey val="0"/>
          <c:showVal val="0"/>
          <c:showCatName val="0"/>
          <c:showSerName val="0"/>
          <c:showPercent val="0"/>
          <c:showBubbleSize val="0"/>
        </c:dLbls>
        <c:marker val="1"/>
        <c:smooth val="0"/>
        <c:axId val="989189871"/>
        <c:axId val="994664191"/>
      </c:lineChart>
      <c:dateAx>
        <c:axId val="989189871"/>
        <c:scaling>
          <c:orientation val="minMax"/>
          <c:min val="43344"/>
        </c:scaling>
        <c:delete val="0"/>
        <c:axPos val="b"/>
        <c:numFmt formatCode="mmm\-yy" sourceLinked="1"/>
        <c:majorTickMark val="out"/>
        <c:minorTickMark val="none"/>
        <c:tickLblPos val="low"/>
        <c:spPr>
          <a:noFill/>
          <a:ln w="9525" cap="flat" cmpd="sng" algn="ctr">
            <a:solidFill>
              <a:schemeClr val="tx1">
                <a:lumMod val="15000"/>
                <a:lumOff val="85000"/>
              </a:schemeClr>
            </a:solidFill>
            <a:round/>
          </a:ln>
          <a:effectLst/>
        </c:spPr>
        <c:txPr>
          <a:bodyPr rot="-222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994664191"/>
        <c:crosses val="autoZero"/>
        <c:auto val="1"/>
        <c:lblOffset val="100"/>
        <c:baseTimeUnit val="months"/>
        <c:majorUnit val="3"/>
        <c:majorTimeUnit val="months"/>
      </c:dateAx>
      <c:valAx>
        <c:axId val="994664191"/>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AU"/>
                  <a:t>(%)</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89189871"/>
        <c:crosses val="autoZero"/>
        <c:crossBetween val="between"/>
      </c:valAx>
      <c:spPr>
        <a:noFill/>
        <a:ln>
          <a:noFill/>
        </a:ln>
        <a:effectLst/>
      </c:spPr>
    </c:plotArea>
    <c:legend>
      <c:legendPos val="b"/>
      <c:layout>
        <c:manualLayout>
          <c:xMode val="edge"/>
          <c:yMode val="edge"/>
          <c:x val="0.50594764730411357"/>
          <c:y val="0.60021015706785719"/>
          <c:w val="0.49147624273533502"/>
          <c:h val="0.1963939404057406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mn-lt"/>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 8'!$C$1</c:f>
              <c:strCache>
                <c:ptCount val="1"/>
                <c:pt idx="0">
                  <c:v>Sep qtr 2022</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8'!$B$4:$B$9</c:f>
              <c:strCache>
                <c:ptCount val="6"/>
                <c:pt idx="0">
                  <c:v>New South Wales</c:v>
                </c:pt>
                <c:pt idx="1">
                  <c:v>Victoria</c:v>
                </c:pt>
                <c:pt idx="2">
                  <c:v>Queensland</c:v>
                </c:pt>
                <c:pt idx="3">
                  <c:v>South Australia</c:v>
                </c:pt>
                <c:pt idx="4">
                  <c:v>Western Australia</c:v>
                </c:pt>
                <c:pt idx="5">
                  <c:v>Tasmania</c:v>
                </c:pt>
              </c:strCache>
            </c:strRef>
          </c:cat>
          <c:val>
            <c:numRef>
              <c:f>'Fig. 8'!$C$4:$C$9</c:f>
              <c:numCache>
                <c:formatCode>0%</c:formatCode>
                <c:ptCount val="6"/>
                <c:pt idx="0">
                  <c:v>0.55000000000000004</c:v>
                </c:pt>
                <c:pt idx="1">
                  <c:v>0.6</c:v>
                </c:pt>
                <c:pt idx="2">
                  <c:v>0.59</c:v>
                </c:pt>
                <c:pt idx="3">
                  <c:v>0.52</c:v>
                </c:pt>
                <c:pt idx="4">
                  <c:v>0.54</c:v>
                </c:pt>
                <c:pt idx="5">
                  <c:v>0.52</c:v>
                </c:pt>
              </c:numCache>
            </c:numRef>
          </c:val>
          <c:extLst>
            <c:ext xmlns:c16="http://schemas.microsoft.com/office/drawing/2014/chart" uri="{C3380CC4-5D6E-409C-BE32-E72D297353CC}">
              <c16:uniqueId val="{00000000-8065-4CFE-B2C1-868B76728D78}"/>
            </c:ext>
          </c:extLst>
        </c:ser>
        <c:ser>
          <c:idx val="1"/>
          <c:order val="1"/>
          <c:tx>
            <c:strRef>
              <c:f>'Fig. 8'!$D$1</c:f>
              <c:strCache>
                <c:ptCount val="1"/>
                <c:pt idx="0">
                  <c:v>Dec qtr 2022</c:v>
                </c:pt>
              </c:strCache>
            </c:strRef>
          </c:tx>
          <c:spPr>
            <a:solidFill>
              <a:schemeClr val="accent2"/>
            </a:solidFill>
            <a:ln>
              <a:noFill/>
            </a:ln>
            <a:effectLst/>
          </c:spPr>
          <c:invertIfNegative val="0"/>
          <c:cat>
            <c:strRef>
              <c:f>'Fig. 8'!$B$4:$B$9</c:f>
              <c:strCache>
                <c:ptCount val="6"/>
                <c:pt idx="0">
                  <c:v>New South Wales</c:v>
                </c:pt>
                <c:pt idx="1">
                  <c:v>Victoria</c:v>
                </c:pt>
                <c:pt idx="2">
                  <c:v>Queensland</c:v>
                </c:pt>
                <c:pt idx="3">
                  <c:v>South Australia</c:v>
                </c:pt>
                <c:pt idx="4">
                  <c:v>Western Australia</c:v>
                </c:pt>
                <c:pt idx="5">
                  <c:v>Tasmania</c:v>
                </c:pt>
              </c:strCache>
            </c:strRef>
          </c:cat>
          <c:val>
            <c:numRef>
              <c:f>'Fig. 8'!$D$4:$D$9</c:f>
              <c:numCache>
                <c:formatCode>0%</c:formatCode>
                <c:ptCount val="6"/>
                <c:pt idx="0">
                  <c:v>0.56000000000000005</c:v>
                </c:pt>
                <c:pt idx="1">
                  <c:v>0.54</c:v>
                </c:pt>
                <c:pt idx="2">
                  <c:v>0.56000000000000005</c:v>
                </c:pt>
                <c:pt idx="3">
                  <c:v>0.55000000000000004</c:v>
                </c:pt>
                <c:pt idx="4">
                  <c:v>0.6</c:v>
                </c:pt>
                <c:pt idx="5">
                  <c:v>0.56999999999999995</c:v>
                </c:pt>
              </c:numCache>
            </c:numRef>
          </c:val>
          <c:extLst>
            <c:ext xmlns:c16="http://schemas.microsoft.com/office/drawing/2014/chart" uri="{C3380CC4-5D6E-409C-BE32-E72D297353CC}">
              <c16:uniqueId val="{00000001-8065-4CFE-B2C1-868B76728D78}"/>
            </c:ext>
          </c:extLst>
        </c:ser>
        <c:ser>
          <c:idx val="2"/>
          <c:order val="2"/>
          <c:tx>
            <c:strRef>
              <c:f>'Fig. 8'!$E$1</c:f>
              <c:strCache>
                <c:ptCount val="1"/>
                <c:pt idx="0">
                  <c:v>Mar qtr 2023</c:v>
                </c:pt>
              </c:strCache>
            </c:strRef>
          </c:tx>
          <c:spPr>
            <a:solidFill>
              <a:schemeClr val="accent3"/>
            </a:solidFill>
            <a:ln>
              <a:noFill/>
            </a:ln>
            <a:effectLst/>
          </c:spPr>
          <c:invertIfNegative val="0"/>
          <c:cat>
            <c:strRef>
              <c:f>'Fig. 8'!$B$4:$B$9</c:f>
              <c:strCache>
                <c:ptCount val="6"/>
                <c:pt idx="0">
                  <c:v>New South Wales</c:v>
                </c:pt>
                <c:pt idx="1">
                  <c:v>Victoria</c:v>
                </c:pt>
                <c:pt idx="2">
                  <c:v>Queensland</c:v>
                </c:pt>
                <c:pt idx="3">
                  <c:v>South Australia</c:v>
                </c:pt>
                <c:pt idx="4">
                  <c:v>Western Australia</c:v>
                </c:pt>
                <c:pt idx="5">
                  <c:v>Tasmania</c:v>
                </c:pt>
              </c:strCache>
            </c:strRef>
          </c:cat>
          <c:val>
            <c:numRef>
              <c:f>'Fig. 8'!$E$4:$E$9</c:f>
              <c:numCache>
                <c:formatCode>0%</c:formatCode>
                <c:ptCount val="6"/>
                <c:pt idx="0">
                  <c:v>0.56999999999999995</c:v>
                </c:pt>
                <c:pt idx="1">
                  <c:v>0.53</c:v>
                </c:pt>
                <c:pt idx="2">
                  <c:v>0.6</c:v>
                </c:pt>
                <c:pt idx="3">
                  <c:v>0.49</c:v>
                </c:pt>
                <c:pt idx="4">
                  <c:v>0.53</c:v>
                </c:pt>
                <c:pt idx="5">
                  <c:v>0.5</c:v>
                </c:pt>
              </c:numCache>
            </c:numRef>
          </c:val>
          <c:extLst>
            <c:ext xmlns:c16="http://schemas.microsoft.com/office/drawing/2014/chart" uri="{C3380CC4-5D6E-409C-BE32-E72D297353CC}">
              <c16:uniqueId val="{00000002-8065-4CFE-B2C1-868B76728D78}"/>
            </c:ext>
          </c:extLst>
        </c:ser>
        <c:ser>
          <c:idx val="3"/>
          <c:order val="3"/>
          <c:tx>
            <c:strRef>
              <c:f>'Fig. 8'!$F$1</c:f>
              <c:strCache>
                <c:ptCount val="1"/>
                <c:pt idx="0">
                  <c:v>Jun qtr 2023</c:v>
                </c:pt>
              </c:strCache>
            </c:strRef>
          </c:tx>
          <c:spPr>
            <a:solidFill>
              <a:schemeClr val="accent4"/>
            </a:solidFill>
            <a:ln>
              <a:noFill/>
            </a:ln>
            <a:effectLst/>
          </c:spPr>
          <c:invertIfNegative val="0"/>
          <c:cat>
            <c:strRef>
              <c:f>'Fig. 8'!$B$4:$B$9</c:f>
              <c:strCache>
                <c:ptCount val="6"/>
                <c:pt idx="0">
                  <c:v>New South Wales</c:v>
                </c:pt>
                <c:pt idx="1">
                  <c:v>Victoria</c:v>
                </c:pt>
                <c:pt idx="2">
                  <c:v>Queensland</c:v>
                </c:pt>
                <c:pt idx="3">
                  <c:v>South Australia</c:v>
                </c:pt>
                <c:pt idx="4">
                  <c:v>Western Australia</c:v>
                </c:pt>
                <c:pt idx="5">
                  <c:v>Tasmania</c:v>
                </c:pt>
              </c:strCache>
            </c:strRef>
          </c:cat>
          <c:val>
            <c:numRef>
              <c:f>'Fig. 8'!$F$4:$F$9</c:f>
              <c:numCache>
                <c:formatCode>0%</c:formatCode>
                <c:ptCount val="6"/>
                <c:pt idx="0">
                  <c:v>0.48</c:v>
                </c:pt>
                <c:pt idx="1">
                  <c:v>0.47</c:v>
                </c:pt>
                <c:pt idx="2">
                  <c:v>0.56000000000000005</c:v>
                </c:pt>
                <c:pt idx="3">
                  <c:v>0.44</c:v>
                </c:pt>
                <c:pt idx="4">
                  <c:v>0.5</c:v>
                </c:pt>
                <c:pt idx="5">
                  <c:v>0.43</c:v>
                </c:pt>
              </c:numCache>
            </c:numRef>
          </c:val>
          <c:extLst>
            <c:ext xmlns:c16="http://schemas.microsoft.com/office/drawing/2014/chart" uri="{C3380CC4-5D6E-409C-BE32-E72D297353CC}">
              <c16:uniqueId val="{00000003-8065-4CFE-B2C1-868B76728D78}"/>
            </c:ext>
          </c:extLst>
        </c:ser>
        <c:ser>
          <c:idx val="4"/>
          <c:order val="4"/>
          <c:tx>
            <c:strRef>
              <c:f>'Fig. 8'!$G$1</c:f>
              <c:strCache>
                <c:ptCount val="1"/>
                <c:pt idx="0">
                  <c:v>Sep qtr 2023</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8'!$B$4:$B$9</c:f>
              <c:strCache>
                <c:ptCount val="6"/>
                <c:pt idx="0">
                  <c:v>New South Wales</c:v>
                </c:pt>
                <c:pt idx="1">
                  <c:v>Victoria</c:v>
                </c:pt>
                <c:pt idx="2">
                  <c:v>Queensland</c:v>
                </c:pt>
                <c:pt idx="3">
                  <c:v>South Australia</c:v>
                </c:pt>
                <c:pt idx="4">
                  <c:v>Western Australia</c:v>
                </c:pt>
                <c:pt idx="5">
                  <c:v>Tasmania</c:v>
                </c:pt>
              </c:strCache>
            </c:strRef>
          </c:cat>
          <c:val>
            <c:numRef>
              <c:f>'Fig. 8'!$G$4:$G$9</c:f>
              <c:numCache>
                <c:formatCode>0%</c:formatCode>
                <c:ptCount val="6"/>
                <c:pt idx="0">
                  <c:v>0.48</c:v>
                </c:pt>
                <c:pt idx="1">
                  <c:v>0.43</c:v>
                </c:pt>
                <c:pt idx="2">
                  <c:v>0.54</c:v>
                </c:pt>
                <c:pt idx="3">
                  <c:v>0.47</c:v>
                </c:pt>
                <c:pt idx="4">
                  <c:v>0.55000000000000004</c:v>
                </c:pt>
                <c:pt idx="5">
                  <c:v>0.44</c:v>
                </c:pt>
              </c:numCache>
            </c:numRef>
          </c:val>
          <c:extLst>
            <c:ext xmlns:c16="http://schemas.microsoft.com/office/drawing/2014/chart" uri="{C3380CC4-5D6E-409C-BE32-E72D297353CC}">
              <c16:uniqueId val="{00000004-8065-4CFE-B2C1-868B76728D78}"/>
            </c:ext>
          </c:extLst>
        </c:ser>
        <c:dLbls>
          <c:showLegendKey val="0"/>
          <c:showVal val="0"/>
          <c:showCatName val="0"/>
          <c:showSerName val="0"/>
          <c:showPercent val="0"/>
          <c:showBubbleSize val="0"/>
        </c:dLbls>
        <c:gapWidth val="219"/>
        <c:overlap val="-27"/>
        <c:axId val="1065368751"/>
        <c:axId val="510140415"/>
      </c:barChart>
      <c:catAx>
        <c:axId val="106536875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0140415"/>
        <c:crosses val="autoZero"/>
        <c:auto val="1"/>
        <c:lblAlgn val="ctr"/>
        <c:lblOffset val="100"/>
        <c:noMultiLvlLbl val="0"/>
      </c:catAx>
      <c:valAx>
        <c:axId val="51014041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Proportion of all employers</a:t>
                </a:r>
              </a:p>
            </c:rich>
          </c:tx>
          <c:layout>
            <c:manualLayout>
              <c:xMode val="edge"/>
              <c:yMode val="edge"/>
              <c:x val="1.1163853727144867E-2"/>
              <c:y val="6.172839506172839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65368751"/>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mn-lt"/>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 9'!$C$3</c:f>
              <c:strCache>
                <c:ptCount val="1"/>
                <c:pt idx="0">
                  <c:v>Sep qtr 2022</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9'!$B$4:$B$8</c:f>
              <c:strCache>
                <c:ptCount val="5"/>
                <c:pt idx="0">
                  <c:v>New South Wales</c:v>
                </c:pt>
                <c:pt idx="1">
                  <c:v>Victoria</c:v>
                </c:pt>
                <c:pt idx="2">
                  <c:v>Queensland</c:v>
                </c:pt>
                <c:pt idx="3">
                  <c:v>South Australia</c:v>
                </c:pt>
                <c:pt idx="4">
                  <c:v>Western Australia</c:v>
                </c:pt>
              </c:strCache>
              <c:extLst/>
            </c:strRef>
          </c:cat>
          <c:val>
            <c:numRef>
              <c:f>'Fig. 9'!$C$4:$C$8</c:f>
              <c:numCache>
                <c:formatCode>0%</c:formatCode>
                <c:ptCount val="5"/>
                <c:pt idx="0">
                  <c:v>0.71</c:v>
                </c:pt>
                <c:pt idx="1">
                  <c:v>0.75</c:v>
                </c:pt>
                <c:pt idx="2">
                  <c:v>0.7</c:v>
                </c:pt>
                <c:pt idx="3">
                  <c:v>0.64</c:v>
                </c:pt>
                <c:pt idx="4">
                  <c:v>0.75</c:v>
                </c:pt>
              </c:numCache>
              <c:extLst/>
            </c:numRef>
          </c:val>
          <c:extLst>
            <c:ext xmlns:c16="http://schemas.microsoft.com/office/drawing/2014/chart" uri="{C3380CC4-5D6E-409C-BE32-E72D297353CC}">
              <c16:uniqueId val="{00000000-6DCE-4B4B-ABCB-E3BBC9319F26}"/>
            </c:ext>
          </c:extLst>
        </c:ser>
        <c:ser>
          <c:idx val="1"/>
          <c:order val="1"/>
          <c:tx>
            <c:strRef>
              <c:f>'Fig. 9'!$D$3</c:f>
              <c:strCache>
                <c:ptCount val="1"/>
                <c:pt idx="0">
                  <c:v>Dec qtr 2022</c:v>
                </c:pt>
              </c:strCache>
            </c:strRef>
          </c:tx>
          <c:spPr>
            <a:solidFill>
              <a:schemeClr val="accent2"/>
            </a:solidFill>
            <a:ln>
              <a:noFill/>
            </a:ln>
            <a:effectLst/>
          </c:spPr>
          <c:invertIfNegative val="0"/>
          <c:cat>
            <c:strRef>
              <c:f>'Fig. 9'!$B$4:$B$8</c:f>
              <c:strCache>
                <c:ptCount val="5"/>
                <c:pt idx="0">
                  <c:v>New South Wales</c:v>
                </c:pt>
                <c:pt idx="1">
                  <c:v>Victoria</c:v>
                </c:pt>
                <c:pt idx="2">
                  <c:v>Queensland</c:v>
                </c:pt>
                <c:pt idx="3">
                  <c:v>South Australia</c:v>
                </c:pt>
                <c:pt idx="4">
                  <c:v>Western Australia</c:v>
                </c:pt>
              </c:strCache>
              <c:extLst/>
            </c:strRef>
          </c:cat>
          <c:val>
            <c:numRef>
              <c:f>'Fig. 9'!$D$4:$D$8</c:f>
              <c:numCache>
                <c:formatCode>0%</c:formatCode>
                <c:ptCount val="5"/>
                <c:pt idx="0">
                  <c:v>0.71</c:v>
                </c:pt>
                <c:pt idx="1">
                  <c:v>0.7</c:v>
                </c:pt>
                <c:pt idx="2">
                  <c:v>0.66</c:v>
                </c:pt>
                <c:pt idx="3">
                  <c:v>0.6</c:v>
                </c:pt>
                <c:pt idx="4">
                  <c:v>0.7</c:v>
                </c:pt>
              </c:numCache>
              <c:extLst/>
            </c:numRef>
          </c:val>
          <c:extLst>
            <c:ext xmlns:c16="http://schemas.microsoft.com/office/drawing/2014/chart" uri="{C3380CC4-5D6E-409C-BE32-E72D297353CC}">
              <c16:uniqueId val="{00000001-6DCE-4B4B-ABCB-E3BBC9319F26}"/>
            </c:ext>
          </c:extLst>
        </c:ser>
        <c:ser>
          <c:idx val="2"/>
          <c:order val="2"/>
          <c:tx>
            <c:strRef>
              <c:f>'Fig. 9'!$E$3</c:f>
              <c:strCache>
                <c:ptCount val="1"/>
                <c:pt idx="0">
                  <c:v>Mar qtr 2023</c:v>
                </c:pt>
              </c:strCache>
            </c:strRef>
          </c:tx>
          <c:spPr>
            <a:solidFill>
              <a:schemeClr val="accent3"/>
            </a:solidFill>
            <a:ln>
              <a:noFill/>
            </a:ln>
            <a:effectLst/>
          </c:spPr>
          <c:invertIfNegative val="0"/>
          <c:cat>
            <c:strRef>
              <c:f>'Fig. 9'!$B$4:$B$8</c:f>
              <c:strCache>
                <c:ptCount val="5"/>
                <c:pt idx="0">
                  <c:v>New South Wales</c:v>
                </c:pt>
                <c:pt idx="1">
                  <c:v>Victoria</c:v>
                </c:pt>
                <c:pt idx="2">
                  <c:v>Queensland</c:v>
                </c:pt>
                <c:pt idx="3">
                  <c:v>South Australia</c:v>
                </c:pt>
                <c:pt idx="4">
                  <c:v>Western Australia</c:v>
                </c:pt>
              </c:strCache>
              <c:extLst/>
            </c:strRef>
          </c:cat>
          <c:val>
            <c:numRef>
              <c:f>'Fig. 9'!$E$4:$E$8</c:f>
              <c:numCache>
                <c:formatCode>0%</c:formatCode>
                <c:ptCount val="5"/>
                <c:pt idx="0">
                  <c:v>0.59</c:v>
                </c:pt>
                <c:pt idx="1">
                  <c:v>0.65</c:v>
                </c:pt>
                <c:pt idx="2">
                  <c:v>0.56999999999999995</c:v>
                </c:pt>
                <c:pt idx="3">
                  <c:v>0.64</c:v>
                </c:pt>
                <c:pt idx="4">
                  <c:v>0.73</c:v>
                </c:pt>
              </c:numCache>
              <c:extLst/>
            </c:numRef>
          </c:val>
          <c:extLst>
            <c:ext xmlns:c16="http://schemas.microsoft.com/office/drawing/2014/chart" uri="{C3380CC4-5D6E-409C-BE32-E72D297353CC}">
              <c16:uniqueId val="{00000002-6DCE-4B4B-ABCB-E3BBC9319F26}"/>
            </c:ext>
          </c:extLst>
        </c:ser>
        <c:ser>
          <c:idx val="3"/>
          <c:order val="3"/>
          <c:tx>
            <c:strRef>
              <c:f>'Fig. 9'!$F$3</c:f>
              <c:strCache>
                <c:ptCount val="1"/>
                <c:pt idx="0">
                  <c:v>Jun qtr 2023</c:v>
                </c:pt>
              </c:strCache>
            </c:strRef>
          </c:tx>
          <c:spPr>
            <a:solidFill>
              <a:schemeClr val="accent4"/>
            </a:solidFill>
            <a:ln>
              <a:noFill/>
            </a:ln>
            <a:effectLst/>
          </c:spPr>
          <c:invertIfNegative val="0"/>
          <c:cat>
            <c:strRef>
              <c:f>'Fig. 9'!$B$4:$B$8</c:f>
              <c:strCache>
                <c:ptCount val="5"/>
                <c:pt idx="0">
                  <c:v>New South Wales</c:v>
                </c:pt>
                <c:pt idx="1">
                  <c:v>Victoria</c:v>
                </c:pt>
                <c:pt idx="2">
                  <c:v>Queensland</c:v>
                </c:pt>
                <c:pt idx="3">
                  <c:v>South Australia</c:v>
                </c:pt>
                <c:pt idx="4">
                  <c:v>Western Australia</c:v>
                </c:pt>
              </c:strCache>
              <c:extLst/>
            </c:strRef>
          </c:cat>
          <c:val>
            <c:numRef>
              <c:f>'Fig. 9'!$F$4:$F$8</c:f>
              <c:numCache>
                <c:formatCode>0%</c:formatCode>
                <c:ptCount val="5"/>
                <c:pt idx="0">
                  <c:v>0.65</c:v>
                </c:pt>
                <c:pt idx="1">
                  <c:v>0.67</c:v>
                </c:pt>
                <c:pt idx="2">
                  <c:v>0.61</c:v>
                </c:pt>
                <c:pt idx="3">
                  <c:v>0.66</c:v>
                </c:pt>
                <c:pt idx="4">
                  <c:v>0.62</c:v>
                </c:pt>
              </c:numCache>
              <c:extLst/>
            </c:numRef>
          </c:val>
          <c:extLst>
            <c:ext xmlns:c16="http://schemas.microsoft.com/office/drawing/2014/chart" uri="{C3380CC4-5D6E-409C-BE32-E72D297353CC}">
              <c16:uniqueId val="{00000003-6DCE-4B4B-ABCB-E3BBC9319F26}"/>
            </c:ext>
          </c:extLst>
        </c:ser>
        <c:ser>
          <c:idx val="4"/>
          <c:order val="4"/>
          <c:tx>
            <c:strRef>
              <c:f>'Fig. 9'!$G$3</c:f>
              <c:strCache>
                <c:ptCount val="1"/>
                <c:pt idx="0">
                  <c:v>Sep qtr 2023</c:v>
                </c:pt>
              </c:strCache>
            </c:strRef>
          </c:tx>
          <c:spPr>
            <a:solidFill>
              <a:schemeClr val="accent5"/>
            </a:solidFill>
            <a:ln>
              <a:noFill/>
            </a:ln>
            <a:effectLst/>
          </c:spPr>
          <c:invertIfNegative val="0"/>
          <c:dLbls>
            <c:dLbl>
              <c:idx val="3"/>
              <c:layout>
                <c:manualLayout>
                  <c:x val="6.698671430166186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18-4D97-BA00-678AB4934126}"/>
                </c:ext>
              </c:extLst>
            </c:dLbl>
            <c:dLbl>
              <c:idx val="4"/>
              <c:layout>
                <c:manualLayout>
                  <c:x val="6.6986714301663502E-3"/>
                  <c:y val="2.64547208478337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18-4D97-BA00-678AB493412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9'!$B$4:$B$8</c:f>
              <c:strCache>
                <c:ptCount val="5"/>
                <c:pt idx="0">
                  <c:v>New South Wales</c:v>
                </c:pt>
                <c:pt idx="1">
                  <c:v>Victoria</c:v>
                </c:pt>
                <c:pt idx="2">
                  <c:v>Queensland</c:v>
                </c:pt>
                <c:pt idx="3">
                  <c:v>South Australia</c:v>
                </c:pt>
                <c:pt idx="4">
                  <c:v>Western Australia</c:v>
                </c:pt>
              </c:strCache>
              <c:extLst/>
            </c:strRef>
          </c:cat>
          <c:val>
            <c:numRef>
              <c:f>'Fig. 9'!$G$4:$G$8</c:f>
              <c:numCache>
                <c:formatCode>0%</c:formatCode>
                <c:ptCount val="5"/>
                <c:pt idx="0">
                  <c:v>0.6</c:v>
                </c:pt>
                <c:pt idx="1">
                  <c:v>0.62</c:v>
                </c:pt>
                <c:pt idx="2">
                  <c:v>0.62</c:v>
                </c:pt>
                <c:pt idx="3">
                  <c:v>0.6</c:v>
                </c:pt>
                <c:pt idx="4">
                  <c:v>0.51</c:v>
                </c:pt>
              </c:numCache>
              <c:extLst/>
            </c:numRef>
          </c:val>
          <c:extLst>
            <c:ext xmlns:c16="http://schemas.microsoft.com/office/drawing/2014/chart" uri="{C3380CC4-5D6E-409C-BE32-E72D297353CC}">
              <c16:uniqueId val="{00000004-6DCE-4B4B-ABCB-E3BBC9319F26}"/>
            </c:ext>
          </c:extLst>
        </c:ser>
        <c:dLbls>
          <c:showLegendKey val="0"/>
          <c:showVal val="0"/>
          <c:showCatName val="0"/>
          <c:showSerName val="0"/>
          <c:showPercent val="0"/>
          <c:showBubbleSize val="0"/>
        </c:dLbls>
        <c:gapWidth val="219"/>
        <c:overlap val="-27"/>
        <c:axId val="1065368751"/>
        <c:axId val="510140415"/>
      </c:barChart>
      <c:catAx>
        <c:axId val="106536875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0140415"/>
        <c:crosses val="autoZero"/>
        <c:auto val="1"/>
        <c:lblAlgn val="ctr"/>
        <c:lblOffset val="100"/>
        <c:noMultiLvlLbl val="0"/>
      </c:catAx>
      <c:valAx>
        <c:axId val="51014041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Proportion of recruiting employers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65368751"/>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solidFill>
            <a:sysClr val="windowText" lastClr="000000"/>
          </a:solidFill>
          <a:latin typeface="+mn-lt"/>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 10'!$C$3</c:f>
              <c:strCache>
                <c:ptCount val="1"/>
                <c:pt idx="0">
                  <c:v>Capital cities</c:v>
                </c:pt>
              </c:strCache>
            </c:strRef>
          </c:tx>
          <c:spPr>
            <a:ln w="19050" cap="rnd">
              <a:solidFill>
                <a:schemeClr val="accent1"/>
              </a:solidFill>
              <a:round/>
            </a:ln>
            <a:effectLst/>
          </c:spPr>
          <c:marker>
            <c:symbol val="none"/>
          </c:marker>
          <c:dPt>
            <c:idx val="8"/>
            <c:marker>
              <c:symbol val="none"/>
            </c:marker>
            <c:bubble3D val="0"/>
            <c:spPr>
              <a:ln w="19050" cap="rnd">
                <a:solidFill>
                  <a:schemeClr val="accent1"/>
                </a:solidFill>
                <a:prstDash val="sysDot"/>
                <a:round/>
              </a:ln>
              <a:effectLst/>
            </c:spPr>
            <c:extLst>
              <c:ext xmlns:c16="http://schemas.microsoft.com/office/drawing/2014/chart" uri="{C3380CC4-5D6E-409C-BE32-E72D297353CC}">
                <c16:uniqueId val="{00000001-BE36-4217-BB61-A023A947EF37}"/>
              </c:ext>
            </c:extLst>
          </c:dPt>
          <c:dPt>
            <c:idx val="20"/>
            <c:marker>
              <c:symbol val="none"/>
            </c:marker>
            <c:bubble3D val="0"/>
            <c:spPr>
              <a:ln w="19050" cap="rnd">
                <a:solidFill>
                  <a:schemeClr val="accent1"/>
                </a:solidFill>
                <a:prstDash val="sysDot"/>
                <a:round/>
              </a:ln>
              <a:effectLst/>
            </c:spPr>
            <c:extLst>
              <c:ext xmlns:c16="http://schemas.microsoft.com/office/drawing/2014/chart" uri="{C3380CC4-5D6E-409C-BE32-E72D297353CC}">
                <c16:uniqueId val="{00000003-BE36-4217-BB61-A023A947EF37}"/>
              </c:ext>
            </c:extLst>
          </c:dPt>
          <c:dPt>
            <c:idx val="32"/>
            <c:marker>
              <c:symbol val="none"/>
            </c:marker>
            <c:bubble3D val="0"/>
            <c:spPr>
              <a:ln w="19050" cap="rnd">
                <a:solidFill>
                  <a:schemeClr val="accent1"/>
                </a:solidFill>
                <a:prstDash val="sysDot"/>
                <a:round/>
              </a:ln>
              <a:effectLst/>
            </c:spPr>
            <c:extLst>
              <c:ext xmlns:c16="http://schemas.microsoft.com/office/drawing/2014/chart" uri="{C3380CC4-5D6E-409C-BE32-E72D297353CC}">
                <c16:uniqueId val="{00000005-BE36-4217-BB61-A023A947EF37}"/>
              </c:ext>
            </c:extLst>
          </c:dPt>
          <c:cat>
            <c:numRef>
              <c:f>'Fig. 10'!$B$4:$B$43</c:f>
              <c:numCache>
                <c:formatCode>mmm\-yy</c:formatCode>
                <c:ptCount val="40"/>
                <c:pt idx="0">
                  <c:v>44012</c:v>
                </c:pt>
                <c:pt idx="1">
                  <c:v>44043</c:v>
                </c:pt>
                <c:pt idx="2">
                  <c:v>44074</c:v>
                </c:pt>
                <c:pt idx="3">
                  <c:v>44104</c:v>
                </c:pt>
                <c:pt idx="4">
                  <c:v>44135</c:v>
                </c:pt>
                <c:pt idx="5">
                  <c:v>44165</c:v>
                </c:pt>
                <c:pt idx="6">
                  <c:v>44196</c:v>
                </c:pt>
                <c:pt idx="7">
                  <c:v>44227</c:v>
                </c:pt>
                <c:pt idx="8">
                  <c:v>44255</c:v>
                </c:pt>
                <c:pt idx="9">
                  <c:v>44286</c:v>
                </c:pt>
                <c:pt idx="10">
                  <c:v>44316</c:v>
                </c:pt>
                <c:pt idx="11">
                  <c:v>44347</c:v>
                </c:pt>
                <c:pt idx="12">
                  <c:v>44377</c:v>
                </c:pt>
                <c:pt idx="13">
                  <c:v>44408</c:v>
                </c:pt>
                <c:pt idx="14">
                  <c:v>44439</c:v>
                </c:pt>
                <c:pt idx="15">
                  <c:v>44469</c:v>
                </c:pt>
                <c:pt idx="16">
                  <c:v>44500</c:v>
                </c:pt>
                <c:pt idx="17">
                  <c:v>44530</c:v>
                </c:pt>
                <c:pt idx="18">
                  <c:v>44561</c:v>
                </c:pt>
                <c:pt idx="19">
                  <c:v>44592</c:v>
                </c:pt>
                <c:pt idx="20">
                  <c:v>44620</c:v>
                </c:pt>
                <c:pt idx="21">
                  <c:v>44651</c:v>
                </c:pt>
                <c:pt idx="22">
                  <c:v>44681</c:v>
                </c:pt>
                <c:pt idx="23">
                  <c:v>44712</c:v>
                </c:pt>
                <c:pt idx="24">
                  <c:v>44742</c:v>
                </c:pt>
                <c:pt idx="25">
                  <c:v>44773</c:v>
                </c:pt>
                <c:pt idx="26">
                  <c:v>44804</c:v>
                </c:pt>
                <c:pt idx="27">
                  <c:v>44834</c:v>
                </c:pt>
                <c:pt idx="28">
                  <c:v>44865</c:v>
                </c:pt>
                <c:pt idx="29">
                  <c:v>44895</c:v>
                </c:pt>
                <c:pt idx="30">
                  <c:v>44926</c:v>
                </c:pt>
                <c:pt idx="31">
                  <c:v>44957</c:v>
                </c:pt>
                <c:pt idx="32">
                  <c:v>44985</c:v>
                </c:pt>
                <c:pt idx="33">
                  <c:v>45016</c:v>
                </c:pt>
                <c:pt idx="34">
                  <c:v>45046</c:v>
                </c:pt>
                <c:pt idx="35">
                  <c:v>45077</c:v>
                </c:pt>
                <c:pt idx="36">
                  <c:v>45107</c:v>
                </c:pt>
                <c:pt idx="37">
                  <c:v>45138</c:v>
                </c:pt>
                <c:pt idx="38">
                  <c:v>45169</c:v>
                </c:pt>
                <c:pt idx="39">
                  <c:v>45199</c:v>
                </c:pt>
              </c:numCache>
            </c:numRef>
          </c:cat>
          <c:val>
            <c:numRef>
              <c:f>'Fig. 10'!$C$4:$C$43</c:f>
              <c:numCache>
                <c:formatCode>0%</c:formatCode>
                <c:ptCount val="40"/>
                <c:pt idx="0">
                  <c:v>0.23</c:v>
                </c:pt>
                <c:pt idx="1">
                  <c:v>0.26</c:v>
                </c:pt>
                <c:pt idx="2">
                  <c:v>0.3</c:v>
                </c:pt>
                <c:pt idx="3">
                  <c:v>0.32</c:v>
                </c:pt>
                <c:pt idx="4">
                  <c:v>0.38</c:v>
                </c:pt>
                <c:pt idx="5">
                  <c:v>0.41</c:v>
                </c:pt>
                <c:pt idx="6">
                  <c:v>0.4</c:v>
                </c:pt>
                <c:pt idx="7">
                  <c:v>#N/A</c:v>
                </c:pt>
                <c:pt idx="8">
                  <c:v>0.44</c:v>
                </c:pt>
                <c:pt idx="9">
                  <c:v>0.44</c:v>
                </c:pt>
                <c:pt idx="10">
                  <c:v>0.44</c:v>
                </c:pt>
                <c:pt idx="11">
                  <c:v>0.44</c:v>
                </c:pt>
                <c:pt idx="12">
                  <c:v>0.48</c:v>
                </c:pt>
                <c:pt idx="13">
                  <c:v>0.41</c:v>
                </c:pt>
                <c:pt idx="14">
                  <c:v>0.36</c:v>
                </c:pt>
                <c:pt idx="15">
                  <c:v>0.36</c:v>
                </c:pt>
                <c:pt idx="16">
                  <c:v>0.45</c:v>
                </c:pt>
                <c:pt idx="17">
                  <c:v>0.5</c:v>
                </c:pt>
                <c:pt idx="18">
                  <c:v>0.48</c:v>
                </c:pt>
                <c:pt idx="19">
                  <c:v>#N/A</c:v>
                </c:pt>
                <c:pt idx="20">
                  <c:v>0.55000000000000004</c:v>
                </c:pt>
                <c:pt idx="21">
                  <c:v>0.53</c:v>
                </c:pt>
                <c:pt idx="22">
                  <c:v>0.54</c:v>
                </c:pt>
                <c:pt idx="23">
                  <c:v>0.57999999999999996</c:v>
                </c:pt>
                <c:pt idx="24">
                  <c:v>0.56000000000000005</c:v>
                </c:pt>
                <c:pt idx="25">
                  <c:v>0.56999999999999995</c:v>
                </c:pt>
                <c:pt idx="26">
                  <c:v>0.54</c:v>
                </c:pt>
                <c:pt idx="27">
                  <c:v>0.57999999999999996</c:v>
                </c:pt>
                <c:pt idx="28">
                  <c:v>0.57999999999999996</c:v>
                </c:pt>
                <c:pt idx="29">
                  <c:v>0.56999999999999995</c:v>
                </c:pt>
                <c:pt idx="30">
                  <c:v>0.53</c:v>
                </c:pt>
                <c:pt idx="31">
                  <c:v>#N/A</c:v>
                </c:pt>
                <c:pt idx="32">
                  <c:v>0.54</c:v>
                </c:pt>
                <c:pt idx="33">
                  <c:v>0.55000000000000004</c:v>
                </c:pt>
                <c:pt idx="34">
                  <c:v>0.48</c:v>
                </c:pt>
                <c:pt idx="35">
                  <c:v>0.49</c:v>
                </c:pt>
                <c:pt idx="36">
                  <c:v>0.46</c:v>
                </c:pt>
                <c:pt idx="37">
                  <c:v>0.5</c:v>
                </c:pt>
                <c:pt idx="38">
                  <c:v>0.44</c:v>
                </c:pt>
                <c:pt idx="39">
                  <c:v>0.49</c:v>
                </c:pt>
              </c:numCache>
            </c:numRef>
          </c:val>
          <c:smooth val="0"/>
          <c:extLst>
            <c:ext xmlns:c16="http://schemas.microsoft.com/office/drawing/2014/chart" uri="{C3380CC4-5D6E-409C-BE32-E72D297353CC}">
              <c16:uniqueId val="{00000006-BE36-4217-BB61-A023A947EF37}"/>
            </c:ext>
          </c:extLst>
        </c:ser>
        <c:ser>
          <c:idx val="1"/>
          <c:order val="1"/>
          <c:tx>
            <c:strRef>
              <c:f>'Fig. 10'!$D$3</c:f>
              <c:strCache>
                <c:ptCount val="1"/>
                <c:pt idx="0">
                  <c:v>Rest of state areas</c:v>
                </c:pt>
              </c:strCache>
            </c:strRef>
          </c:tx>
          <c:spPr>
            <a:ln w="19050" cap="rnd">
              <a:solidFill>
                <a:schemeClr val="accent2"/>
              </a:solidFill>
              <a:round/>
            </a:ln>
            <a:effectLst/>
          </c:spPr>
          <c:marker>
            <c:symbol val="none"/>
          </c:marker>
          <c:dPt>
            <c:idx val="8"/>
            <c:marker>
              <c:symbol val="none"/>
            </c:marker>
            <c:bubble3D val="0"/>
            <c:spPr>
              <a:ln w="19050" cap="rnd">
                <a:solidFill>
                  <a:schemeClr val="accent2"/>
                </a:solidFill>
                <a:prstDash val="sysDot"/>
                <a:round/>
              </a:ln>
              <a:effectLst/>
            </c:spPr>
            <c:extLst>
              <c:ext xmlns:c16="http://schemas.microsoft.com/office/drawing/2014/chart" uri="{C3380CC4-5D6E-409C-BE32-E72D297353CC}">
                <c16:uniqueId val="{00000008-BE36-4217-BB61-A023A947EF37}"/>
              </c:ext>
            </c:extLst>
          </c:dPt>
          <c:dPt>
            <c:idx val="20"/>
            <c:marker>
              <c:symbol val="none"/>
            </c:marker>
            <c:bubble3D val="0"/>
            <c:spPr>
              <a:ln w="19050" cap="rnd">
                <a:solidFill>
                  <a:schemeClr val="accent2"/>
                </a:solidFill>
                <a:prstDash val="sysDot"/>
                <a:round/>
              </a:ln>
              <a:effectLst/>
            </c:spPr>
            <c:extLst>
              <c:ext xmlns:c16="http://schemas.microsoft.com/office/drawing/2014/chart" uri="{C3380CC4-5D6E-409C-BE32-E72D297353CC}">
                <c16:uniqueId val="{0000000A-BE36-4217-BB61-A023A947EF37}"/>
              </c:ext>
            </c:extLst>
          </c:dPt>
          <c:dPt>
            <c:idx val="32"/>
            <c:marker>
              <c:symbol val="none"/>
            </c:marker>
            <c:bubble3D val="0"/>
            <c:spPr>
              <a:ln w="19050" cap="rnd">
                <a:solidFill>
                  <a:schemeClr val="accent2"/>
                </a:solidFill>
                <a:prstDash val="sysDot"/>
                <a:round/>
              </a:ln>
              <a:effectLst/>
            </c:spPr>
            <c:extLst>
              <c:ext xmlns:c16="http://schemas.microsoft.com/office/drawing/2014/chart" uri="{C3380CC4-5D6E-409C-BE32-E72D297353CC}">
                <c16:uniqueId val="{0000000C-BE36-4217-BB61-A023A947EF37}"/>
              </c:ext>
            </c:extLst>
          </c:dPt>
          <c:dLbls>
            <c:dLbl>
              <c:idx val="25"/>
              <c:layout>
                <c:manualLayout>
                  <c:x val="-2.6688905085917609E-2"/>
                  <c:y val="-3.79146856547481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E36-4217-BB61-A023A947EF37}"/>
                </c:ext>
              </c:extLst>
            </c:dLbl>
            <c:dLbl>
              <c:idx val="28"/>
              <c:layout>
                <c:manualLayout>
                  <c:x val="-4.0033357628876574E-2"/>
                  <c:y val="7.58293713094962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E36-4217-BB61-A023A947EF37}"/>
                </c:ext>
              </c:extLst>
            </c:dLbl>
            <c:dLbl>
              <c:idx val="39"/>
              <c:layout>
                <c:manualLayout>
                  <c:x val="0"/>
                  <c:y val="-5.05605695433004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E36-4217-BB61-A023A947EF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10'!$B$4:$B$43</c:f>
              <c:numCache>
                <c:formatCode>mmm\-yy</c:formatCode>
                <c:ptCount val="40"/>
                <c:pt idx="0">
                  <c:v>44012</c:v>
                </c:pt>
                <c:pt idx="1">
                  <c:v>44043</c:v>
                </c:pt>
                <c:pt idx="2">
                  <c:v>44074</c:v>
                </c:pt>
                <c:pt idx="3">
                  <c:v>44104</c:v>
                </c:pt>
                <c:pt idx="4">
                  <c:v>44135</c:v>
                </c:pt>
                <c:pt idx="5">
                  <c:v>44165</c:v>
                </c:pt>
                <c:pt idx="6">
                  <c:v>44196</c:v>
                </c:pt>
                <c:pt idx="7">
                  <c:v>44227</c:v>
                </c:pt>
                <c:pt idx="8">
                  <c:v>44255</c:v>
                </c:pt>
                <c:pt idx="9">
                  <c:v>44286</c:v>
                </c:pt>
                <c:pt idx="10">
                  <c:v>44316</c:v>
                </c:pt>
                <c:pt idx="11">
                  <c:v>44347</c:v>
                </c:pt>
                <c:pt idx="12">
                  <c:v>44377</c:v>
                </c:pt>
                <c:pt idx="13">
                  <c:v>44408</c:v>
                </c:pt>
                <c:pt idx="14">
                  <c:v>44439</c:v>
                </c:pt>
                <c:pt idx="15">
                  <c:v>44469</c:v>
                </c:pt>
                <c:pt idx="16">
                  <c:v>44500</c:v>
                </c:pt>
                <c:pt idx="17">
                  <c:v>44530</c:v>
                </c:pt>
                <c:pt idx="18">
                  <c:v>44561</c:v>
                </c:pt>
                <c:pt idx="19">
                  <c:v>44592</c:v>
                </c:pt>
                <c:pt idx="20">
                  <c:v>44620</c:v>
                </c:pt>
                <c:pt idx="21">
                  <c:v>44651</c:v>
                </c:pt>
                <c:pt idx="22">
                  <c:v>44681</c:v>
                </c:pt>
                <c:pt idx="23">
                  <c:v>44712</c:v>
                </c:pt>
                <c:pt idx="24">
                  <c:v>44742</c:v>
                </c:pt>
                <c:pt idx="25">
                  <c:v>44773</c:v>
                </c:pt>
                <c:pt idx="26">
                  <c:v>44804</c:v>
                </c:pt>
                <c:pt idx="27">
                  <c:v>44834</c:v>
                </c:pt>
                <c:pt idx="28">
                  <c:v>44865</c:v>
                </c:pt>
                <c:pt idx="29">
                  <c:v>44895</c:v>
                </c:pt>
                <c:pt idx="30">
                  <c:v>44926</c:v>
                </c:pt>
                <c:pt idx="31">
                  <c:v>44957</c:v>
                </c:pt>
                <c:pt idx="32">
                  <c:v>44985</c:v>
                </c:pt>
                <c:pt idx="33">
                  <c:v>45016</c:v>
                </c:pt>
                <c:pt idx="34">
                  <c:v>45046</c:v>
                </c:pt>
                <c:pt idx="35">
                  <c:v>45077</c:v>
                </c:pt>
                <c:pt idx="36">
                  <c:v>45107</c:v>
                </c:pt>
                <c:pt idx="37">
                  <c:v>45138</c:v>
                </c:pt>
                <c:pt idx="38">
                  <c:v>45169</c:v>
                </c:pt>
                <c:pt idx="39">
                  <c:v>45199</c:v>
                </c:pt>
              </c:numCache>
            </c:numRef>
          </c:cat>
          <c:val>
            <c:numRef>
              <c:f>'Fig. 10'!$D$4:$D$43</c:f>
              <c:numCache>
                <c:formatCode>0%</c:formatCode>
                <c:ptCount val="40"/>
                <c:pt idx="0">
                  <c:v>0.27</c:v>
                </c:pt>
                <c:pt idx="1">
                  <c:v>0.35</c:v>
                </c:pt>
                <c:pt idx="2">
                  <c:v>0.38</c:v>
                </c:pt>
                <c:pt idx="3">
                  <c:v>0.38</c:v>
                </c:pt>
                <c:pt idx="4">
                  <c:v>0.46</c:v>
                </c:pt>
                <c:pt idx="5">
                  <c:v>0.55000000000000004</c:v>
                </c:pt>
                <c:pt idx="6">
                  <c:v>0.5</c:v>
                </c:pt>
                <c:pt idx="7">
                  <c:v>#N/A</c:v>
                </c:pt>
                <c:pt idx="8">
                  <c:v>0.5</c:v>
                </c:pt>
                <c:pt idx="9">
                  <c:v>0.49</c:v>
                </c:pt>
                <c:pt idx="10">
                  <c:v>0.51</c:v>
                </c:pt>
                <c:pt idx="11">
                  <c:v>0.57999999999999996</c:v>
                </c:pt>
                <c:pt idx="12">
                  <c:v>0.48</c:v>
                </c:pt>
                <c:pt idx="13">
                  <c:v>0.48</c:v>
                </c:pt>
                <c:pt idx="14">
                  <c:v>0.43</c:v>
                </c:pt>
                <c:pt idx="15">
                  <c:v>0.36</c:v>
                </c:pt>
                <c:pt idx="16">
                  <c:v>0.45</c:v>
                </c:pt>
                <c:pt idx="17">
                  <c:v>0.51</c:v>
                </c:pt>
                <c:pt idx="18">
                  <c:v>0.55000000000000004</c:v>
                </c:pt>
                <c:pt idx="19">
                  <c:v>#N/A</c:v>
                </c:pt>
                <c:pt idx="20">
                  <c:v>0.54</c:v>
                </c:pt>
                <c:pt idx="21">
                  <c:v>0.61</c:v>
                </c:pt>
                <c:pt idx="22">
                  <c:v>0.6</c:v>
                </c:pt>
                <c:pt idx="23">
                  <c:v>0.6</c:v>
                </c:pt>
                <c:pt idx="24">
                  <c:v>0.61</c:v>
                </c:pt>
                <c:pt idx="25">
                  <c:v>0.62</c:v>
                </c:pt>
                <c:pt idx="26">
                  <c:v>0.57999999999999996</c:v>
                </c:pt>
                <c:pt idx="27">
                  <c:v>0.56999999999999995</c:v>
                </c:pt>
                <c:pt idx="28">
                  <c:v>0.57999999999999996</c:v>
                </c:pt>
                <c:pt idx="29">
                  <c:v>0.61</c:v>
                </c:pt>
                <c:pt idx="30">
                  <c:v>0.5</c:v>
                </c:pt>
                <c:pt idx="31">
                  <c:v>#N/A</c:v>
                </c:pt>
                <c:pt idx="32">
                  <c:v>0.57999999999999996</c:v>
                </c:pt>
                <c:pt idx="33">
                  <c:v>0.56000000000000005</c:v>
                </c:pt>
                <c:pt idx="34">
                  <c:v>0.53</c:v>
                </c:pt>
                <c:pt idx="35">
                  <c:v>0.55000000000000004</c:v>
                </c:pt>
                <c:pt idx="36">
                  <c:v>0.54</c:v>
                </c:pt>
                <c:pt idx="37">
                  <c:v>0.52</c:v>
                </c:pt>
                <c:pt idx="38">
                  <c:v>0.48</c:v>
                </c:pt>
                <c:pt idx="39">
                  <c:v>0.49</c:v>
                </c:pt>
              </c:numCache>
            </c:numRef>
          </c:val>
          <c:smooth val="0"/>
          <c:extLst>
            <c:ext xmlns:c16="http://schemas.microsoft.com/office/drawing/2014/chart" uri="{C3380CC4-5D6E-409C-BE32-E72D297353CC}">
              <c16:uniqueId val="{00000010-BE36-4217-BB61-A023A947EF37}"/>
            </c:ext>
          </c:extLst>
        </c:ser>
        <c:dLbls>
          <c:showLegendKey val="0"/>
          <c:showVal val="0"/>
          <c:showCatName val="0"/>
          <c:showSerName val="0"/>
          <c:showPercent val="0"/>
          <c:showBubbleSize val="0"/>
        </c:dLbls>
        <c:smooth val="0"/>
        <c:axId val="1624749616"/>
        <c:axId val="1030081760"/>
      </c:lineChart>
      <c:dateAx>
        <c:axId val="162474961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030081760"/>
        <c:crosses val="autoZero"/>
        <c:auto val="1"/>
        <c:lblOffset val="100"/>
        <c:baseTimeUnit val="months"/>
        <c:majorUnit val="1"/>
        <c:majorTimeUnit val="months"/>
      </c:dateAx>
      <c:valAx>
        <c:axId val="1030081760"/>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sz="900"/>
                  <a:t>Proportion of all employers</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24749616"/>
        <c:crosses val="autoZero"/>
        <c:crossBetween val="between"/>
      </c:valAx>
      <c:spPr>
        <a:noFill/>
        <a:ln>
          <a:noFill/>
        </a:ln>
        <a:effectLst/>
      </c:spPr>
    </c:plotArea>
    <c:legend>
      <c:legendPos val="r"/>
      <c:layout>
        <c:manualLayout>
          <c:xMode val="edge"/>
          <c:yMode val="edge"/>
          <c:x val="0.71836060322968098"/>
          <c:y val="0.59050944991708676"/>
          <c:w val="0.23418176965167489"/>
          <c:h val="0.18718149771027573"/>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span"/>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Fig.10!$B$1</c:f>
              <c:strCache>
                <c:ptCount val="1"/>
                <c:pt idx="0">
                  <c:v>Capital cities</c:v>
                </c:pt>
              </c:strCache>
            </c:strRef>
          </c:tx>
          <c:spPr>
            <a:ln w="28575" cap="rnd">
              <a:solidFill>
                <a:schemeClr val="accent1"/>
              </a:solidFill>
              <a:round/>
            </a:ln>
            <a:effectLst/>
          </c:spPr>
          <c:marker>
            <c:symbol val="none"/>
          </c:marker>
          <c:cat>
            <c:numRef>
              <c:f>Fig.10!$A$2:$A$58</c:f>
              <c:numCache>
                <c:formatCode>mmm\-yyyy</c:formatCode>
                <c:ptCount val="57"/>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numCache>
            </c:numRef>
          </c:cat>
          <c:val>
            <c:numRef>
              <c:f>Fig.10!$B$2:$B$58</c:f>
              <c:numCache>
                <c:formatCode>0.00</c:formatCode>
                <c:ptCount val="57"/>
                <c:pt idx="0">
                  <c:v>130944.33333333299</c:v>
                </c:pt>
                <c:pt idx="1">
                  <c:v>131531.33333333299</c:v>
                </c:pt>
                <c:pt idx="2">
                  <c:v>147914.33333333299</c:v>
                </c:pt>
                <c:pt idx="3">
                  <c:v>138947.66666666599</c:v>
                </c:pt>
                <c:pt idx="4">
                  <c:v>139716.33333333299</c:v>
                </c:pt>
                <c:pt idx="5">
                  <c:v>133432.99999999901</c:v>
                </c:pt>
                <c:pt idx="6">
                  <c:v>139001.33333333299</c:v>
                </c:pt>
                <c:pt idx="7">
                  <c:v>136629.66666666599</c:v>
                </c:pt>
                <c:pt idx="8">
                  <c:v>140010.33333333299</c:v>
                </c:pt>
                <c:pt idx="9">
                  <c:v>139341</c:v>
                </c:pt>
                <c:pt idx="10">
                  <c:v>133484.33333333299</c:v>
                </c:pt>
                <c:pt idx="11">
                  <c:v>118462.666666666</c:v>
                </c:pt>
                <c:pt idx="12">
                  <c:v>116755.33333333299</c:v>
                </c:pt>
                <c:pt idx="13">
                  <c:v>118597</c:v>
                </c:pt>
                <c:pt idx="14">
                  <c:v>121509</c:v>
                </c:pt>
                <c:pt idx="15">
                  <c:v>90094</c:v>
                </c:pt>
                <c:pt idx="16">
                  <c:v>68546.333333333401</c:v>
                </c:pt>
                <c:pt idx="17">
                  <c:v>63873.666666666701</c:v>
                </c:pt>
                <c:pt idx="18">
                  <c:v>82398.333333333299</c:v>
                </c:pt>
                <c:pt idx="19">
                  <c:v>93608.999999999898</c:v>
                </c:pt>
                <c:pt idx="20">
                  <c:v>103091.666666666</c:v>
                </c:pt>
                <c:pt idx="21">
                  <c:v>111526.666666666</c:v>
                </c:pt>
                <c:pt idx="22">
                  <c:v>120509.33333333299</c:v>
                </c:pt>
                <c:pt idx="23">
                  <c:v>114796.33333333299</c:v>
                </c:pt>
                <c:pt idx="24">
                  <c:v>119328.666666666</c:v>
                </c:pt>
                <c:pt idx="25">
                  <c:v>127974</c:v>
                </c:pt>
                <c:pt idx="26">
                  <c:v>155332.66666666599</c:v>
                </c:pt>
                <c:pt idx="27">
                  <c:v>164452.33333333299</c:v>
                </c:pt>
                <c:pt idx="28">
                  <c:v>172236.66666666599</c:v>
                </c:pt>
                <c:pt idx="29">
                  <c:v>169684.99999999901</c:v>
                </c:pt>
                <c:pt idx="30">
                  <c:v>172167.33333333299</c:v>
                </c:pt>
                <c:pt idx="31">
                  <c:v>170404.66666666599</c:v>
                </c:pt>
                <c:pt idx="32">
                  <c:v>173065.33333333299</c:v>
                </c:pt>
                <c:pt idx="33">
                  <c:v>182540.33333333299</c:v>
                </c:pt>
                <c:pt idx="34">
                  <c:v>193794.66666666599</c:v>
                </c:pt>
                <c:pt idx="35">
                  <c:v>179227.66666666599</c:v>
                </c:pt>
                <c:pt idx="36">
                  <c:v>177244.33333333299</c:v>
                </c:pt>
                <c:pt idx="37">
                  <c:v>179498.66666666599</c:v>
                </c:pt>
                <c:pt idx="38">
                  <c:v>214303.99999999901</c:v>
                </c:pt>
                <c:pt idx="39">
                  <c:v>213489.99999999901</c:v>
                </c:pt>
                <c:pt idx="40">
                  <c:v>220641.33333333299</c:v>
                </c:pt>
                <c:pt idx="41">
                  <c:v>213811</c:v>
                </c:pt>
                <c:pt idx="42">
                  <c:v>221020.66666666599</c:v>
                </c:pt>
                <c:pt idx="43">
                  <c:v>223349.66666666599</c:v>
                </c:pt>
                <c:pt idx="44">
                  <c:v>221730.66666666599</c:v>
                </c:pt>
                <c:pt idx="45">
                  <c:v>222409.66666666599</c:v>
                </c:pt>
                <c:pt idx="46">
                  <c:v>211648.66666666599</c:v>
                </c:pt>
                <c:pt idx="47">
                  <c:v>185190.33333333299</c:v>
                </c:pt>
                <c:pt idx="48">
                  <c:v>181092</c:v>
                </c:pt>
                <c:pt idx="49">
                  <c:v>180736.66666666599</c:v>
                </c:pt>
                <c:pt idx="50">
                  <c:v>210861.33333333299</c:v>
                </c:pt>
                <c:pt idx="51">
                  <c:v>201607</c:v>
                </c:pt>
                <c:pt idx="52">
                  <c:v>204506.99999999901</c:v>
                </c:pt>
                <c:pt idx="53">
                  <c:v>194258.33333333299</c:v>
                </c:pt>
                <c:pt idx="54">
                  <c:v>200220.66666666599</c:v>
                </c:pt>
                <c:pt idx="55">
                  <c:v>200171.33333333299</c:v>
                </c:pt>
                <c:pt idx="56">
                  <c:v>199124.66666666599</c:v>
                </c:pt>
              </c:numCache>
            </c:numRef>
          </c:val>
          <c:smooth val="0"/>
          <c:extLst>
            <c:ext xmlns:c16="http://schemas.microsoft.com/office/drawing/2014/chart" uri="{C3380CC4-5D6E-409C-BE32-E72D297353CC}">
              <c16:uniqueId val="{00000000-5891-4366-A6C9-13DEDCB64E8A}"/>
            </c:ext>
          </c:extLst>
        </c:ser>
        <c:dLbls>
          <c:showLegendKey val="0"/>
          <c:showVal val="0"/>
          <c:showCatName val="0"/>
          <c:showSerName val="0"/>
          <c:showPercent val="0"/>
          <c:showBubbleSize val="0"/>
        </c:dLbls>
        <c:marker val="1"/>
        <c:smooth val="0"/>
        <c:axId val="186696864"/>
        <c:axId val="732998464"/>
      </c:lineChart>
      <c:lineChart>
        <c:grouping val="standard"/>
        <c:varyColors val="0"/>
        <c:ser>
          <c:idx val="1"/>
          <c:order val="1"/>
          <c:tx>
            <c:strRef>
              <c:f>Fig.10!$C$1</c:f>
              <c:strCache>
                <c:ptCount val="1"/>
                <c:pt idx="0">
                  <c:v>Rest of state areas</c:v>
                </c:pt>
              </c:strCache>
            </c:strRef>
          </c:tx>
          <c:spPr>
            <a:ln w="28575" cap="rnd">
              <a:solidFill>
                <a:schemeClr val="accent2"/>
              </a:solidFill>
              <a:round/>
            </a:ln>
            <a:effectLst/>
          </c:spPr>
          <c:marker>
            <c:symbol val="none"/>
          </c:marker>
          <c:cat>
            <c:numRef>
              <c:f>Fig.10!$A$2:$A$58</c:f>
              <c:numCache>
                <c:formatCode>mmm\-yyyy</c:formatCode>
                <c:ptCount val="57"/>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numCache>
            </c:numRef>
          </c:cat>
          <c:val>
            <c:numRef>
              <c:f>Fig.10!$C$2:$C$58</c:f>
              <c:numCache>
                <c:formatCode>0.00</c:formatCode>
                <c:ptCount val="57"/>
                <c:pt idx="0">
                  <c:v>34444.666666666599</c:v>
                </c:pt>
                <c:pt idx="1">
                  <c:v>33940.666666666599</c:v>
                </c:pt>
                <c:pt idx="2">
                  <c:v>38079.333333333299</c:v>
                </c:pt>
                <c:pt idx="3">
                  <c:v>35703.666666666599</c:v>
                </c:pt>
                <c:pt idx="4">
                  <c:v>36365</c:v>
                </c:pt>
                <c:pt idx="5">
                  <c:v>35145</c:v>
                </c:pt>
                <c:pt idx="6">
                  <c:v>37387.333333333299</c:v>
                </c:pt>
                <c:pt idx="7">
                  <c:v>37713.333333333299</c:v>
                </c:pt>
                <c:pt idx="8">
                  <c:v>39554.666666666599</c:v>
                </c:pt>
                <c:pt idx="9">
                  <c:v>39583</c:v>
                </c:pt>
                <c:pt idx="10">
                  <c:v>38029.666666666599</c:v>
                </c:pt>
                <c:pt idx="11">
                  <c:v>33661.333333333299</c:v>
                </c:pt>
                <c:pt idx="12">
                  <c:v>33380.333333333299</c:v>
                </c:pt>
                <c:pt idx="13">
                  <c:v>33719</c:v>
                </c:pt>
                <c:pt idx="14">
                  <c:v>34955.666666666599</c:v>
                </c:pt>
                <c:pt idx="15">
                  <c:v>27732.666666666599</c:v>
                </c:pt>
                <c:pt idx="16">
                  <c:v>24313.333333333299</c:v>
                </c:pt>
                <c:pt idx="17">
                  <c:v>25707.333333333299</c:v>
                </c:pt>
                <c:pt idx="18">
                  <c:v>33665.666666666599</c:v>
                </c:pt>
                <c:pt idx="19">
                  <c:v>38762.666666666599</c:v>
                </c:pt>
                <c:pt idx="20">
                  <c:v>43247.666666666599</c:v>
                </c:pt>
                <c:pt idx="21">
                  <c:v>46566.333333333299</c:v>
                </c:pt>
                <c:pt idx="22">
                  <c:v>49436.666666666599</c:v>
                </c:pt>
                <c:pt idx="23">
                  <c:v>46354</c:v>
                </c:pt>
                <c:pt idx="24">
                  <c:v>46634.333333333299</c:v>
                </c:pt>
                <c:pt idx="25">
                  <c:v>48170</c:v>
                </c:pt>
                <c:pt idx="26">
                  <c:v>56351.333333333299</c:v>
                </c:pt>
                <c:pt idx="27">
                  <c:v>57546</c:v>
                </c:pt>
                <c:pt idx="28">
                  <c:v>58986</c:v>
                </c:pt>
                <c:pt idx="29">
                  <c:v>57624.333333333299</c:v>
                </c:pt>
                <c:pt idx="30">
                  <c:v>59392.666666666599</c:v>
                </c:pt>
                <c:pt idx="31">
                  <c:v>59279.666666666599</c:v>
                </c:pt>
                <c:pt idx="32">
                  <c:v>60740.333333333299</c:v>
                </c:pt>
                <c:pt idx="33">
                  <c:v>63686</c:v>
                </c:pt>
                <c:pt idx="34">
                  <c:v>67759</c:v>
                </c:pt>
                <c:pt idx="35">
                  <c:v>63213.666666666599</c:v>
                </c:pt>
                <c:pt idx="36">
                  <c:v>62365</c:v>
                </c:pt>
                <c:pt idx="37">
                  <c:v>62382.999999999898</c:v>
                </c:pt>
                <c:pt idx="38">
                  <c:v>72386.333333333299</c:v>
                </c:pt>
                <c:pt idx="39">
                  <c:v>71278.666666666701</c:v>
                </c:pt>
                <c:pt idx="40">
                  <c:v>73449.333333333299</c:v>
                </c:pt>
                <c:pt idx="41">
                  <c:v>71722.333333333299</c:v>
                </c:pt>
                <c:pt idx="42">
                  <c:v>75474.666666666599</c:v>
                </c:pt>
                <c:pt idx="43">
                  <c:v>78417.666666666599</c:v>
                </c:pt>
                <c:pt idx="44">
                  <c:v>80019.333333333299</c:v>
                </c:pt>
                <c:pt idx="45">
                  <c:v>81101.333333333299</c:v>
                </c:pt>
                <c:pt idx="46">
                  <c:v>78153.333333333299</c:v>
                </c:pt>
                <c:pt idx="47">
                  <c:v>69771.333333333299</c:v>
                </c:pt>
                <c:pt idx="48">
                  <c:v>69777</c:v>
                </c:pt>
                <c:pt idx="49">
                  <c:v>69736</c:v>
                </c:pt>
                <c:pt idx="50">
                  <c:v>80118.666666666599</c:v>
                </c:pt>
                <c:pt idx="51">
                  <c:v>76305.333333333299</c:v>
                </c:pt>
                <c:pt idx="52">
                  <c:v>78318</c:v>
                </c:pt>
                <c:pt idx="53">
                  <c:v>75040</c:v>
                </c:pt>
                <c:pt idx="54">
                  <c:v>77618.333333333299</c:v>
                </c:pt>
                <c:pt idx="55">
                  <c:v>78151.666666666599</c:v>
                </c:pt>
                <c:pt idx="56">
                  <c:v>78536.999999999898</c:v>
                </c:pt>
              </c:numCache>
            </c:numRef>
          </c:val>
          <c:smooth val="0"/>
          <c:extLst>
            <c:ext xmlns:c16="http://schemas.microsoft.com/office/drawing/2014/chart" uri="{C3380CC4-5D6E-409C-BE32-E72D297353CC}">
              <c16:uniqueId val="{00000001-5891-4366-A6C9-13DEDCB64E8A}"/>
            </c:ext>
          </c:extLst>
        </c:ser>
        <c:dLbls>
          <c:showLegendKey val="0"/>
          <c:showVal val="0"/>
          <c:showCatName val="0"/>
          <c:showSerName val="0"/>
          <c:showPercent val="0"/>
          <c:showBubbleSize val="0"/>
        </c:dLbls>
        <c:marker val="1"/>
        <c:smooth val="0"/>
        <c:axId val="658802512"/>
        <c:axId val="160885312"/>
      </c:lineChart>
      <c:dateAx>
        <c:axId val="186696864"/>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732998464"/>
        <c:crosses val="autoZero"/>
        <c:auto val="1"/>
        <c:lblOffset val="100"/>
        <c:baseTimeUnit val="months"/>
        <c:majorUnit val="1"/>
        <c:majorTimeUnit val="years"/>
      </c:dateAx>
      <c:valAx>
        <c:axId val="73299846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sz="1000"/>
                  <a:t>Job advertisements: Capital cities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6696864"/>
        <c:crosses val="autoZero"/>
        <c:crossBetween val="between"/>
      </c:valAx>
      <c:valAx>
        <c:axId val="160885312"/>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sz="1000"/>
                  <a:t>Job advertisements: Rest of state areas</a:t>
                </a:r>
              </a:p>
            </c:rich>
          </c:tx>
          <c:layout>
            <c:manualLayout>
              <c:xMode val="edge"/>
              <c:yMode val="edge"/>
              <c:x val="0.91536842105263161"/>
              <c:y val="5.4320987654320987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58802512"/>
        <c:crosses val="max"/>
        <c:crossBetween val="between"/>
        <c:majorUnit val="20000"/>
      </c:valAx>
      <c:dateAx>
        <c:axId val="658802512"/>
        <c:scaling>
          <c:orientation val="minMax"/>
        </c:scaling>
        <c:delete val="1"/>
        <c:axPos val="b"/>
        <c:numFmt formatCode="mmm\-yyyy" sourceLinked="1"/>
        <c:majorTickMark val="out"/>
        <c:minorTickMark val="none"/>
        <c:tickLblPos val="nextTo"/>
        <c:crossAx val="160885312"/>
        <c:crosses val="autoZero"/>
        <c:auto val="1"/>
        <c:lblOffset val="100"/>
        <c:baseTimeUnit val="month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 14'!$C$3</c:f>
              <c:strCache>
                <c:ptCount val="1"/>
                <c:pt idx="0">
                  <c:v>Capital cities</c:v>
                </c:pt>
              </c:strCache>
            </c:strRef>
          </c:tx>
          <c:spPr>
            <a:ln w="19050" cap="rnd">
              <a:solidFill>
                <a:schemeClr val="accent1"/>
              </a:solidFill>
              <a:round/>
            </a:ln>
            <a:effectLst/>
          </c:spPr>
          <c:marker>
            <c:symbol val="none"/>
          </c:marker>
          <c:dPt>
            <c:idx val="6"/>
            <c:marker>
              <c:symbol val="none"/>
            </c:marker>
            <c:bubble3D val="0"/>
            <c:spPr>
              <a:ln w="19050" cap="rnd">
                <a:solidFill>
                  <a:schemeClr val="accent1"/>
                </a:solidFill>
                <a:prstDash val="sysDot"/>
                <a:round/>
              </a:ln>
              <a:effectLst/>
            </c:spPr>
            <c:extLst>
              <c:ext xmlns:c16="http://schemas.microsoft.com/office/drawing/2014/chart" uri="{C3380CC4-5D6E-409C-BE32-E72D297353CC}">
                <c16:uniqueId val="{00000001-4B7E-4375-BA1D-9756C49880D7}"/>
              </c:ext>
            </c:extLst>
          </c:dPt>
          <c:dPt>
            <c:idx val="18"/>
            <c:marker>
              <c:symbol val="none"/>
            </c:marker>
            <c:bubble3D val="0"/>
            <c:spPr>
              <a:ln w="19050" cap="rnd">
                <a:solidFill>
                  <a:schemeClr val="accent1"/>
                </a:solidFill>
                <a:prstDash val="sysDot"/>
                <a:round/>
              </a:ln>
              <a:effectLst/>
            </c:spPr>
            <c:extLst>
              <c:ext xmlns:c16="http://schemas.microsoft.com/office/drawing/2014/chart" uri="{C3380CC4-5D6E-409C-BE32-E72D297353CC}">
                <c16:uniqueId val="{00000003-4B7E-4375-BA1D-9756C49880D7}"/>
              </c:ext>
            </c:extLst>
          </c:dPt>
          <c:dPt>
            <c:idx val="30"/>
            <c:marker>
              <c:symbol val="none"/>
            </c:marker>
            <c:bubble3D val="0"/>
            <c:spPr>
              <a:ln w="19050" cap="rnd">
                <a:solidFill>
                  <a:schemeClr val="accent1"/>
                </a:solidFill>
                <a:prstDash val="sysDot"/>
                <a:round/>
              </a:ln>
              <a:effectLst/>
            </c:spPr>
            <c:extLst>
              <c:ext xmlns:c16="http://schemas.microsoft.com/office/drawing/2014/chart" uri="{C3380CC4-5D6E-409C-BE32-E72D297353CC}">
                <c16:uniqueId val="{00000005-4B7E-4375-BA1D-9756C49880D7}"/>
              </c:ext>
            </c:extLst>
          </c:dPt>
          <c:dLbls>
            <c:dLbl>
              <c:idx val="24"/>
              <c:layout>
                <c:manualLayout>
                  <c:x val="-1.0197513189639091E-2"/>
                  <c:y val="-5.89317482171310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B7E-4375-BA1D-9756C49880D7}"/>
                </c:ext>
              </c:extLst>
            </c:dLbl>
            <c:dLbl>
              <c:idx val="37"/>
              <c:layout>
                <c:manualLayout>
                  <c:x val="0"/>
                  <c:y val="3.92896369289791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B7E-4375-BA1D-9756C49880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14'!$B$4:$B$41</c:f>
              <c:numCache>
                <c:formatCode>mmm\-yy</c:formatCode>
                <c:ptCount val="38"/>
                <c:pt idx="0">
                  <c:v>44074</c:v>
                </c:pt>
                <c:pt idx="1">
                  <c:v>44104</c:v>
                </c:pt>
                <c:pt idx="2">
                  <c:v>44135</c:v>
                </c:pt>
                <c:pt idx="3">
                  <c:v>44165</c:v>
                </c:pt>
                <c:pt idx="4">
                  <c:v>44196</c:v>
                </c:pt>
                <c:pt idx="5">
                  <c:v>44227</c:v>
                </c:pt>
                <c:pt idx="6">
                  <c:v>44255</c:v>
                </c:pt>
                <c:pt idx="7">
                  <c:v>44286</c:v>
                </c:pt>
                <c:pt idx="8">
                  <c:v>44316</c:v>
                </c:pt>
                <c:pt idx="9">
                  <c:v>44347</c:v>
                </c:pt>
                <c:pt idx="10">
                  <c:v>44377</c:v>
                </c:pt>
                <c:pt idx="11">
                  <c:v>44408</c:v>
                </c:pt>
                <c:pt idx="12">
                  <c:v>44439</c:v>
                </c:pt>
                <c:pt idx="13">
                  <c:v>44469</c:v>
                </c:pt>
                <c:pt idx="14">
                  <c:v>44500</c:v>
                </c:pt>
                <c:pt idx="15">
                  <c:v>44530</c:v>
                </c:pt>
                <c:pt idx="16">
                  <c:v>44561</c:v>
                </c:pt>
                <c:pt idx="17">
                  <c:v>44592</c:v>
                </c:pt>
                <c:pt idx="18">
                  <c:v>44620</c:v>
                </c:pt>
                <c:pt idx="19">
                  <c:v>44651</c:v>
                </c:pt>
                <c:pt idx="20">
                  <c:v>44681</c:v>
                </c:pt>
                <c:pt idx="21">
                  <c:v>44712</c:v>
                </c:pt>
                <c:pt idx="22">
                  <c:v>44742</c:v>
                </c:pt>
                <c:pt idx="23">
                  <c:v>44773</c:v>
                </c:pt>
                <c:pt idx="24">
                  <c:v>44804</c:v>
                </c:pt>
                <c:pt idx="25">
                  <c:v>44834</c:v>
                </c:pt>
                <c:pt idx="26">
                  <c:v>44865</c:v>
                </c:pt>
                <c:pt idx="27">
                  <c:v>44895</c:v>
                </c:pt>
                <c:pt idx="28">
                  <c:v>44926</c:v>
                </c:pt>
                <c:pt idx="29">
                  <c:v>44957</c:v>
                </c:pt>
                <c:pt idx="30">
                  <c:v>44985</c:v>
                </c:pt>
                <c:pt idx="31">
                  <c:v>45016</c:v>
                </c:pt>
                <c:pt idx="32">
                  <c:v>45046</c:v>
                </c:pt>
                <c:pt idx="33">
                  <c:v>45077</c:v>
                </c:pt>
                <c:pt idx="34">
                  <c:v>45107</c:v>
                </c:pt>
                <c:pt idx="35">
                  <c:v>45138</c:v>
                </c:pt>
                <c:pt idx="36">
                  <c:v>45169</c:v>
                </c:pt>
                <c:pt idx="37">
                  <c:v>45199</c:v>
                </c:pt>
              </c:numCache>
            </c:numRef>
          </c:cat>
          <c:val>
            <c:numRef>
              <c:f>'Fig. 14'!$C$4:$C$41</c:f>
              <c:numCache>
                <c:formatCode>0%</c:formatCode>
                <c:ptCount val="38"/>
                <c:pt idx="0">
                  <c:v>0.47</c:v>
                </c:pt>
                <c:pt idx="1">
                  <c:v>0.41</c:v>
                </c:pt>
                <c:pt idx="2">
                  <c:v>0.41</c:v>
                </c:pt>
                <c:pt idx="3">
                  <c:v>0.34</c:v>
                </c:pt>
                <c:pt idx="4">
                  <c:v>0.37</c:v>
                </c:pt>
                <c:pt idx="5">
                  <c:v>#N/A</c:v>
                </c:pt>
                <c:pt idx="6">
                  <c:v>0.35</c:v>
                </c:pt>
                <c:pt idx="7">
                  <c:v>0.41</c:v>
                </c:pt>
                <c:pt idx="8">
                  <c:v>0.49</c:v>
                </c:pt>
                <c:pt idx="9">
                  <c:v>0.46</c:v>
                </c:pt>
                <c:pt idx="10">
                  <c:v>0.49</c:v>
                </c:pt>
                <c:pt idx="11">
                  <c:v>0.48</c:v>
                </c:pt>
                <c:pt idx="12">
                  <c:v>0.51</c:v>
                </c:pt>
                <c:pt idx="13">
                  <c:v>0.54</c:v>
                </c:pt>
                <c:pt idx="14">
                  <c:v>0.5</c:v>
                </c:pt>
                <c:pt idx="15">
                  <c:v>0.6</c:v>
                </c:pt>
                <c:pt idx="16">
                  <c:v>0.55000000000000004</c:v>
                </c:pt>
                <c:pt idx="17">
                  <c:v>#N/A</c:v>
                </c:pt>
                <c:pt idx="18">
                  <c:v>0.62</c:v>
                </c:pt>
                <c:pt idx="19">
                  <c:v>0.64</c:v>
                </c:pt>
                <c:pt idx="20">
                  <c:v>0.65</c:v>
                </c:pt>
                <c:pt idx="21">
                  <c:v>0.67</c:v>
                </c:pt>
                <c:pt idx="22">
                  <c:v>0.66</c:v>
                </c:pt>
                <c:pt idx="23">
                  <c:v>0.74</c:v>
                </c:pt>
                <c:pt idx="24">
                  <c:v>0.75</c:v>
                </c:pt>
                <c:pt idx="25">
                  <c:v>0.66</c:v>
                </c:pt>
                <c:pt idx="26">
                  <c:v>0.67</c:v>
                </c:pt>
                <c:pt idx="27">
                  <c:v>0.69</c:v>
                </c:pt>
                <c:pt idx="28">
                  <c:v>0.63</c:v>
                </c:pt>
                <c:pt idx="29">
                  <c:v>#N/A</c:v>
                </c:pt>
                <c:pt idx="30">
                  <c:v>0.59</c:v>
                </c:pt>
                <c:pt idx="31">
                  <c:v>0.65</c:v>
                </c:pt>
                <c:pt idx="32">
                  <c:v>0.59</c:v>
                </c:pt>
                <c:pt idx="33">
                  <c:v>0.65</c:v>
                </c:pt>
                <c:pt idx="34">
                  <c:v>0.62</c:v>
                </c:pt>
                <c:pt idx="35">
                  <c:v>0.55000000000000004</c:v>
                </c:pt>
                <c:pt idx="36">
                  <c:v>0.56999999999999995</c:v>
                </c:pt>
                <c:pt idx="37">
                  <c:v>0.56000000000000005</c:v>
                </c:pt>
              </c:numCache>
            </c:numRef>
          </c:val>
          <c:smooth val="0"/>
          <c:extLst>
            <c:ext xmlns:c16="http://schemas.microsoft.com/office/drawing/2014/chart" uri="{C3380CC4-5D6E-409C-BE32-E72D297353CC}">
              <c16:uniqueId val="{00000008-4B7E-4375-BA1D-9756C49880D7}"/>
            </c:ext>
          </c:extLst>
        </c:ser>
        <c:ser>
          <c:idx val="1"/>
          <c:order val="1"/>
          <c:tx>
            <c:strRef>
              <c:f>'Fig. 14'!$D$3</c:f>
              <c:strCache>
                <c:ptCount val="1"/>
                <c:pt idx="0">
                  <c:v>Rest of state areas</c:v>
                </c:pt>
              </c:strCache>
            </c:strRef>
          </c:tx>
          <c:spPr>
            <a:ln w="19050" cap="rnd">
              <a:solidFill>
                <a:schemeClr val="accent2"/>
              </a:solidFill>
              <a:round/>
            </a:ln>
            <a:effectLst/>
          </c:spPr>
          <c:marker>
            <c:symbol val="none"/>
          </c:marker>
          <c:dPt>
            <c:idx val="6"/>
            <c:marker>
              <c:symbol val="none"/>
            </c:marker>
            <c:bubble3D val="0"/>
            <c:spPr>
              <a:ln w="19050" cap="rnd">
                <a:solidFill>
                  <a:schemeClr val="accent2"/>
                </a:solidFill>
                <a:prstDash val="sysDot"/>
                <a:round/>
              </a:ln>
              <a:effectLst/>
            </c:spPr>
            <c:extLst>
              <c:ext xmlns:c16="http://schemas.microsoft.com/office/drawing/2014/chart" uri="{C3380CC4-5D6E-409C-BE32-E72D297353CC}">
                <c16:uniqueId val="{0000000A-4B7E-4375-BA1D-9756C49880D7}"/>
              </c:ext>
            </c:extLst>
          </c:dPt>
          <c:dPt>
            <c:idx val="18"/>
            <c:marker>
              <c:symbol val="none"/>
            </c:marker>
            <c:bubble3D val="0"/>
            <c:spPr>
              <a:ln w="19050" cap="rnd">
                <a:solidFill>
                  <a:schemeClr val="accent2"/>
                </a:solidFill>
                <a:prstDash val="sysDot"/>
                <a:round/>
              </a:ln>
              <a:effectLst/>
            </c:spPr>
            <c:extLst>
              <c:ext xmlns:c16="http://schemas.microsoft.com/office/drawing/2014/chart" uri="{C3380CC4-5D6E-409C-BE32-E72D297353CC}">
                <c16:uniqueId val="{0000000C-4B7E-4375-BA1D-9756C49880D7}"/>
              </c:ext>
            </c:extLst>
          </c:dPt>
          <c:dPt>
            <c:idx val="30"/>
            <c:marker>
              <c:symbol val="none"/>
            </c:marker>
            <c:bubble3D val="0"/>
            <c:spPr>
              <a:ln w="19050" cap="rnd">
                <a:solidFill>
                  <a:schemeClr val="accent2"/>
                </a:solidFill>
                <a:prstDash val="sysDot"/>
                <a:round/>
              </a:ln>
              <a:effectLst/>
            </c:spPr>
            <c:extLst>
              <c:ext xmlns:c16="http://schemas.microsoft.com/office/drawing/2014/chart" uri="{C3380CC4-5D6E-409C-BE32-E72D297353CC}">
                <c16:uniqueId val="{0000000E-4B7E-4375-BA1D-9756C49880D7}"/>
              </c:ext>
            </c:extLst>
          </c:dPt>
          <c:dLbls>
            <c:dLbl>
              <c:idx val="23"/>
              <c:layout>
                <c:manualLayout>
                  <c:x val="-4.5889101338432124E-2"/>
                  <c:y val="-5.89318486425953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B7E-4375-BA1D-9756C49880D7}"/>
                </c:ext>
              </c:extLst>
            </c:dLbl>
            <c:dLbl>
              <c:idx val="37"/>
              <c:layout>
                <c:manualLayout>
                  <c:x val="0"/>
                  <c:y val="-2.94659243212976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B7E-4375-BA1D-9756C49880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14'!$B$4:$B$41</c:f>
              <c:numCache>
                <c:formatCode>mmm\-yy</c:formatCode>
                <c:ptCount val="38"/>
                <c:pt idx="0">
                  <c:v>44074</c:v>
                </c:pt>
                <c:pt idx="1">
                  <c:v>44104</c:v>
                </c:pt>
                <c:pt idx="2">
                  <c:v>44135</c:v>
                </c:pt>
                <c:pt idx="3">
                  <c:v>44165</c:v>
                </c:pt>
                <c:pt idx="4">
                  <c:v>44196</c:v>
                </c:pt>
                <c:pt idx="5">
                  <c:v>44227</c:v>
                </c:pt>
                <c:pt idx="6">
                  <c:v>44255</c:v>
                </c:pt>
                <c:pt idx="7">
                  <c:v>44286</c:v>
                </c:pt>
                <c:pt idx="8">
                  <c:v>44316</c:v>
                </c:pt>
                <c:pt idx="9">
                  <c:v>44347</c:v>
                </c:pt>
                <c:pt idx="10">
                  <c:v>44377</c:v>
                </c:pt>
                <c:pt idx="11">
                  <c:v>44408</c:v>
                </c:pt>
                <c:pt idx="12">
                  <c:v>44439</c:v>
                </c:pt>
                <c:pt idx="13">
                  <c:v>44469</c:v>
                </c:pt>
                <c:pt idx="14">
                  <c:v>44500</c:v>
                </c:pt>
                <c:pt idx="15">
                  <c:v>44530</c:v>
                </c:pt>
                <c:pt idx="16">
                  <c:v>44561</c:v>
                </c:pt>
                <c:pt idx="17">
                  <c:v>44592</c:v>
                </c:pt>
                <c:pt idx="18">
                  <c:v>44620</c:v>
                </c:pt>
                <c:pt idx="19">
                  <c:v>44651</c:v>
                </c:pt>
                <c:pt idx="20">
                  <c:v>44681</c:v>
                </c:pt>
                <c:pt idx="21">
                  <c:v>44712</c:v>
                </c:pt>
                <c:pt idx="22">
                  <c:v>44742</c:v>
                </c:pt>
                <c:pt idx="23">
                  <c:v>44773</c:v>
                </c:pt>
                <c:pt idx="24">
                  <c:v>44804</c:v>
                </c:pt>
                <c:pt idx="25">
                  <c:v>44834</c:v>
                </c:pt>
                <c:pt idx="26">
                  <c:v>44865</c:v>
                </c:pt>
                <c:pt idx="27">
                  <c:v>44895</c:v>
                </c:pt>
                <c:pt idx="28">
                  <c:v>44926</c:v>
                </c:pt>
                <c:pt idx="29">
                  <c:v>44957</c:v>
                </c:pt>
                <c:pt idx="30">
                  <c:v>44985</c:v>
                </c:pt>
                <c:pt idx="31">
                  <c:v>45016</c:v>
                </c:pt>
                <c:pt idx="32">
                  <c:v>45046</c:v>
                </c:pt>
                <c:pt idx="33">
                  <c:v>45077</c:v>
                </c:pt>
                <c:pt idx="34">
                  <c:v>45107</c:v>
                </c:pt>
                <c:pt idx="35">
                  <c:v>45138</c:v>
                </c:pt>
                <c:pt idx="36">
                  <c:v>45169</c:v>
                </c:pt>
                <c:pt idx="37">
                  <c:v>45199</c:v>
                </c:pt>
              </c:numCache>
            </c:numRef>
          </c:cat>
          <c:val>
            <c:numRef>
              <c:f>'Fig. 14'!$D$4:$D$41</c:f>
              <c:numCache>
                <c:formatCode>0%</c:formatCode>
                <c:ptCount val="38"/>
                <c:pt idx="0">
                  <c:v>0.52</c:v>
                </c:pt>
                <c:pt idx="1">
                  <c:v>0.44</c:v>
                </c:pt>
                <c:pt idx="2">
                  <c:v>0.5</c:v>
                </c:pt>
                <c:pt idx="3">
                  <c:v>0.48</c:v>
                </c:pt>
                <c:pt idx="4">
                  <c:v>0.46</c:v>
                </c:pt>
                <c:pt idx="5">
                  <c:v>#N/A</c:v>
                </c:pt>
                <c:pt idx="6">
                  <c:v>0.39</c:v>
                </c:pt>
                <c:pt idx="7">
                  <c:v>0.53</c:v>
                </c:pt>
                <c:pt idx="8">
                  <c:v>0.64</c:v>
                </c:pt>
                <c:pt idx="9">
                  <c:v>0.56999999999999995</c:v>
                </c:pt>
                <c:pt idx="10">
                  <c:v>0.56999999999999995</c:v>
                </c:pt>
                <c:pt idx="11">
                  <c:v>0.61</c:v>
                </c:pt>
                <c:pt idx="12">
                  <c:v>0.55000000000000004</c:v>
                </c:pt>
                <c:pt idx="13">
                  <c:v>0.5</c:v>
                </c:pt>
                <c:pt idx="14">
                  <c:v>0.62</c:v>
                </c:pt>
                <c:pt idx="15">
                  <c:v>0.67</c:v>
                </c:pt>
                <c:pt idx="16">
                  <c:v>0.6</c:v>
                </c:pt>
                <c:pt idx="17">
                  <c:v>#N/A</c:v>
                </c:pt>
                <c:pt idx="18">
                  <c:v>0.66</c:v>
                </c:pt>
                <c:pt idx="19">
                  <c:v>0.63</c:v>
                </c:pt>
                <c:pt idx="20">
                  <c:v>0.62</c:v>
                </c:pt>
                <c:pt idx="21">
                  <c:v>0.71</c:v>
                </c:pt>
                <c:pt idx="22">
                  <c:v>0.67</c:v>
                </c:pt>
                <c:pt idx="23">
                  <c:v>0.77</c:v>
                </c:pt>
                <c:pt idx="24">
                  <c:v>0.71</c:v>
                </c:pt>
                <c:pt idx="25">
                  <c:v>0.68</c:v>
                </c:pt>
                <c:pt idx="26">
                  <c:v>0.75</c:v>
                </c:pt>
                <c:pt idx="27">
                  <c:v>0.7</c:v>
                </c:pt>
                <c:pt idx="28">
                  <c:v>0.68</c:v>
                </c:pt>
                <c:pt idx="29">
                  <c:v>#N/A</c:v>
                </c:pt>
                <c:pt idx="30">
                  <c:v>0.64</c:v>
                </c:pt>
                <c:pt idx="31">
                  <c:v>0.64</c:v>
                </c:pt>
                <c:pt idx="32">
                  <c:v>0.66</c:v>
                </c:pt>
                <c:pt idx="33">
                  <c:v>0.69</c:v>
                </c:pt>
                <c:pt idx="34">
                  <c:v>0.64</c:v>
                </c:pt>
                <c:pt idx="35">
                  <c:v>0.66</c:v>
                </c:pt>
                <c:pt idx="36">
                  <c:v>0.67</c:v>
                </c:pt>
                <c:pt idx="37">
                  <c:v>0.66</c:v>
                </c:pt>
              </c:numCache>
            </c:numRef>
          </c:val>
          <c:smooth val="0"/>
          <c:extLst>
            <c:ext xmlns:c16="http://schemas.microsoft.com/office/drawing/2014/chart" uri="{C3380CC4-5D6E-409C-BE32-E72D297353CC}">
              <c16:uniqueId val="{00000011-4B7E-4375-BA1D-9756C49880D7}"/>
            </c:ext>
          </c:extLst>
        </c:ser>
        <c:dLbls>
          <c:showLegendKey val="0"/>
          <c:showVal val="0"/>
          <c:showCatName val="0"/>
          <c:showSerName val="0"/>
          <c:showPercent val="0"/>
          <c:showBubbleSize val="0"/>
        </c:dLbls>
        <c:smooth val="0"/>
        <c:axId val="1636312640"/>
        <c:axId val="1030082240"/>
      </c:lineChart>
      <c:dateAx>
        <c:axId val="1636312640"/>
        <c:scaling>
          <c:orientation val="minMax"/>
          <c:min val="44075"/>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30082240"/>
        <c:crosses val="autoZero"/>
        <c:auto val="1"/>
        <c:lblOffset val="100"/>
        <c:baseTimeUnit val="months"/>
        <c:majorUnit val="3"/>
        <c:majorTimeUnit val="months"/>
      </c:dateAx>
      <c:valAx>
        <c:axId val="103008224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Proportion of recruiting employers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36312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span"/>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'Fig. 15'!$H$4</c:f>
              <c:strCache>
                <c:ptCount val="1"/>
                <c:pt idx="0">
                  <c:v>Capital cities</c:v>
                </c:pt>
              </c:strCache>
            </c:strRef>
          </c:tx>
          <c:spPr>
            <a:ln w="19050" cap="rnd">
              <a:noFill/>
              <a:round/>
            </a:ln>
            <a:effectLst/>
          </c:spPr>
          <c:marker>
            <c:symbol val="circle"/>
            <c:size val="7"/>
            <c:spPr>
              <a:solidFill>
                <a:schemeClr val="accent1"/>
              </a:solidFill>
              <a:ln w="9525">
                <a:solidFill>
                  <a:schemeClr val="accent1"/>
                </a:solidFill>
              </a:ln>
              <a:effectLst/>
            </c:spPr>
          </c:marker>
          <c:dLbls>
            <c:dLbl>
              <c:idx val="0"/>
              <c:layout>
                <c:manualLayout>
                  <c:x val="-8.1813142195733116E-2"/>
                  <c:y val="-8.0685842366547515E-3"/>
                </c:manualLayout>
              </c:layout>
              <c:tx>
                <c:rich>
                  <a:bodyPr/>
                  <a:lstStyle/>
                  <a:p>
                    <a:fld id="{A9C5DF54-A93A-4D4B-84E0-67890C4DD087}" type="CELLRANGE">
                      <a:rPr lang="en-US"/>
                      <a:pPr/>
                      <a:t>[CELLRANGE]</a:t>
                    </a:fld>
                    <a:endParaRPr lang="en-AU"/>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F289-4F09-AF11-58741030DC97}"/>
                </c:ext>
              </c:extLst>
            </c:dLbl>
            <c:dLbl>
              <c:idx val="1"/>
              <c:layout>
                <c:manualLayout>
                  <c:x val="-9.0657806216893441E-2"/>
                  <c:y val="3.6308629064946384E-2"/>
                </c:manualLayout>
              </c:layout>
              <c:tx>
                <c:rich>
                  <a:bodyPr/>
                  <a:lstStyle/>
                  <a:p>
                    <a:fld id="{7E379073-8339-4D80-A0E4-D4ACE9DE755B}" type="CELLRANGE">
                      <a:rPr lang="en-US"/>
                      <a:pPr/>
                      <a:t>[CELLRANGE]</a:t>
                    </a:fld>
                    <a:endParaRPr lang="en-AU"/>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F289-4F09-AF11-58741030DC97}"/>
                </c:ext>
              </c:extLst>
            </c:dLbl>
            <c:dLbl>
              <c:idx val="2"/>
              <c:layout>
                <c:manualLayout>
                  <c:x val="-0.11055821321072451"/>
                  <c:y val="-8.4720134484874893E-2"/>
                </c:manualLayout>
              </c:layout>
              <c:tx>
                <c:rich>
                  <a:bodyPr/>
                  <a:lstStyle/>
                  <a:p>
                    <a:fld id="{49B6C84C-1A3D-4E60-8014-C72178B59224}" type="CELLRANGE">
                      <a:rPr lang="en-US"/>
                      <a:pPr/>
                      <a:t>[CELLRANGE]</a:t>
                    </a:fld>
                    <a:endParaRPr lang="en-AU"/>
                  </a:p>
                </c:rich>
              </c:tx>
              <c:dLblPos val="r"/>
              <c:showLegendKey val="0"/>
              <c:showVal val="0"/>
              <c:showCatName val="0"/>
              <c:showSerName val="0"/>
              <c:showPercent val="0"/>
              <c:showBubbleSize val="0"/>
              <c:extLst>
                <c:ext xmlns:c15="http://schemas.microsoft.com/office/drawing/2012/chart" uri="{CE6537A1-D6FC-4f65-9D91-7224C49458BB}">
                  <c15:layout>
                    <c:manualLayout>
                      <c:w val="0.10204531114413735"/>
                      <c:h val="0.10483123952513523"/>
                    </c:manualLayout>
                  </c15:layout>
                  <c15:dlblFieldTable/>
                  <c15:showDataLabelsRange val="1"/>
                </c:ext>
                <c:ext xmlns:c16="http://schemas.microsoft.com/office/drawing/2014/chart" uri="{C3380CC4-5D6E-409C-BE32-E72D297353CC}">
                  <c16:uniqueId val="{00000002-F289-4F09-AF11-58741030DC97}"/>
                </c:ext>
              </c:extLst>
            </c:dLbl>
            <c:dLbl>
              <c:idx val="3"/>
              <c:tx>
                <c:rich>
                  <a:bodyPr/>
                  <a:lstStyle/>
                  <a:p>
                    <a:fld id="{C49291E3-0767-44AF-9E94-90B29444DA99}" type="CELLRANGE">
                      <a:rPr lang="en-AU"/>
                      <a:pPr/>
                      <a:t>[CELLRANGE]</a:t>
                    </a:fld>
                    <a:endParaRPr lang="en-AU"/>
                  </a:p>
                </c:rich>
              </c:tx>
              <c:dLblPos val="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F289-4F09-AF11-58741030DC97}"/>
                </c:ext>
              </c:extLst>
            </c:dLbl>
            <c:dLbl>
              <c:idx val="4"/>
              <c:layout>
                <c:manualLayout>
                  <c:x val="-8.402430820102319E-2"/>
                  <c:y val="-5.6480089656583264E-2"/>
                </c:manualLayout>
              </c:layout>
              <c:tx>
                <c:rich>
                  <a:bodyPr/>
                  <a:lstStyle/>
                  <a:p>
                    <a:fld id="{20743389-5C64-4DBC-AD74-D790BA43D326}" type="CELLRANGE">
                      <a:rPr lang="en-US"/>
                      <a:pPr/>
                      <a:t>[CELLRANGE]</a:t>
                    </a:fld>
                    <a:endParaRPr lang="en-AU"/>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F289-4F09-AF11-58741030DC97}"/>
                </c:ext>
              </c:extLst>
            </c:dLbl>
            <c:dLbl>
              <c:idx val="5"/>
              <c:layout>
                <c:manualLayout>
                  <c:x val="1.7689328042320592E-2"/>
                  <c:y val="-1.2102717524583769E-2"/>
                </c:manualLayout>
              </c:layout>
              <c:tx>
                <c:rich>
                  <a:bodyPr/>
                  <a:lstStyle/>
                  <a:p>
                    <a:fld id="{F2DF1515-8881-4E46-84C1-A419F916831D}" type="CELLRANGE">
                      <a:rPr lang="en-US"/>
                      <a:pPr/>
                      <a:t>[CELLRANGE]</a:t>
                    </a:fld>
                    <a:endParaRPr lang="en-AU"/>
                  </a:p>
                </c:rich>
              </c:tx>
              <c:dLblPos val="r"/>
              <c:showLegendKey val="0"/>
              <c:showVal val="0"/>
              <c:showCatName val="0"/>
              <c:showSerName val="0"/>
              <c:showPercent val="0"/>
              <c:showBubbleSize val="0"/>
              <c:extLst>
                <c:ext xmlns:c15="http://schemas.microsoft.com/office/drawing/2012/chart" uri="{CE6537A1-D6FC-4f65-9D91-7224C49458BB}">
                  <c15:layout>
                    <c:manualLayout>
                      <c:w val="0.11072405066112123"/>
                      <c:h val="0.12096840799844472"/>
                    </c:manualLayout>
                  </c15:layout>
                  <c15:dlblFieldTable/>
                  <c15:showDataLabelsRange val="1"/>
                </c:ext>
                <c:ext xmlns:c16="http://schemas.microsoft.com/office/drawing/2014/chart" uri="{C3380CC4-5D6E-409C-BE32-E72D297353CC}">
                  <c16:uniqueId val="{00000005-F289-4F09-AF11-58741030DC97}"/>
                </c:ext>
              </c:extLst>
            </c:dLbl>
            <c:dLbl>
              <c:idx val="6"/>
              <c:layout>
                <c:manualLayout>
                  <c:x val="-9.9501599700256432E-3"/>
                  <c:y val="8.8754267772803846E-2"/>
                </c:manualLayout>
              </c:layout>
              <c:tx>
                <c:rich>
                  <a:bodyPr/>
                  <a:lstStyle/>
                  <a:p>
                    <a:fld id="{0E2264E6-C09A-4E80-A644-E97482C83897}" type="CELLRANGE">
                      <a:rPr lang="en-US"/>
                      <a:pPr/>
                      <a:t>[CELLRANGE]</a:t>
                    </a:fld>
                    <a:endParaRPr lang="en-AU"/>
                  </a:p>
                </c:rich>
              </c:tx>
              <c:dLblPos val="r"/>
              <c:showLegendKey val="0"/>
              <c:showVal val="0"/>
              <c:showCatName val="0"/>
              <c:showSerName val="0"/>
              <c:showPercent val="0"/>
              <c:showBubbleSize val="0"/>
              <c:extLst>
                <c:ext xmlns:c15="http://schemas.microsoft.com/office/drawing/2012/chart" uri="{CE6537A1-D6FC-4f65-9D91-7224C49458BB}">
                  <c15:layout>
                    <c:manualLayout>
                      <c:w val="8.2465349113513942E-2"/>
                      <c:h val="0.12096840799844472"/>
                    </c:manualLayout>
                  </c15:layout>
                  <c15:dlblFieldTable/>
                  <c15:showDataLabelsRange val="1"/>
                </c:ext>
                <c:ext xmlns:c16="http://schemas.microsoft.com/office/drawing/2014/chart" uri="{C3380CC4-5D6E-409C-BE32-E72D297353CC}">
                  <c16:uniqueId val="{00000006-F289-4F09-AF11-58741030DC97}"/>
                </c:ext>
              </c:extLst>
            </c:dLbl>
            <c:dLbl>
              <c:idx val="7"/>
              <c:layout>
                <c:manualLayout>
                  <c:x val="-7.0757312169282688E-2"/>
                  <c:y val="0.1008573029581844"/>
                </c:manualLayout>
              </c:layout>
              <c:tx>
                <c:rich>
                  <a:bodyPr/>
                  <a:lstStyle/>
                  <a:p>
                    <a:fld id="{BE1C8085-56E5-400E-A830-FBB6980FEAD3}" type="CELLRANGE">
                      <a:rPr lang="en-US"/>
                      <a:pPr/>
                      <a:t>[CELLRANGE]</a:t>
                    </a:fld>
                    <a:endParaRPr lang="en-AU"/>
                  </a:p>
                </c:rich>
              </c:tx>
              <c:dLblPos val="r"/>
              <c:showLegendKey val="0"/>
              <c:showVal val="0"/>
              <c:showCatName val="0"/>
              <c:showSerName val="0"/>
              <c:showPercent val="0"/>
              <c:showBubbleSize val="0"/>
              <c:extLst>
                <c:ext xmlns:c15="http://schemas.microsoft.com/office/drawing/2012/chart" uri="{CE6537A1-D6FC-4f65-9D91-7224C49458BB}">
                  <c15:layout>
                    <c:manualLayout>
                      <c:w val="0.1028303621297951"/>
                      <c:h val="0.10483123952513523"/>
                    </c:manualLayout>
                  </c15:layout>
                  <c15:dlblFieldTable/>
                  <c15:showDataLabelsRange val="1"/>
                </c:ext>
                <c:ext xmlns:c16="http://schemas.microsoft.com/office/drawing/2014/chart" uri="{C3380CC4-5D6E-409C-BE32-E72D297353CC}">
                  <c16:uniqueId val="{00000007-F289-4F09-AF11-58741030DC9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'Fig. 15'!$G$5:$G$12</c:f>
              <c:numCache>
                <c:formatCode>0%</c:formatCode>
                <c:ptCount val="8"/>
                <c:pt idx="0">
                  <c:v>0.5968</c:v>
                </c:pt>
                <c:pt idx="1">
                  <c:v>0.62339999999999995</c:v>
                </c:pt>
                <c:pt idx="2">
                  <c:v>0.63049999999999995</c:v>
                </c:pt>
                <c:pt idx="3">
                  <c:v>0.68510000000000004</c:v>
                </c:pt>
                <c:pt idx="4">
                  <c:v>0.58679999999999999</c:v>
                </c:pt>
                <c:pt idx="5">
                  <c:v>0.68169999999999997</c:v>
                </c:pt>
                <c:pt idx="6">
                  <c:v>0.68579999999999997</c:v>
                </c:pt>
                <c:pt idx="7">
                  <c:v>0.66010000000000002</c:v>
                </c:pt>
              </c:numCache>
            </c:numRef>
          </c:xVal>
          <c:yVal>
            <c:numRef>
              <c:f>'Fig. 15'!$H$5:$H$12</c:f>
              <c:numCache>
                <c:formatCode>0%</c:formatCode>
                <c:ptCount val="8"/>
                <c:pt idx="0">
                  <c:v>0.55879999999999996</c:v>
                </c:pt>
                <c:pt idx="1">
                  <c:v>0.48320000000000002</c:v>
                </c:pt>
                <c:pt idx="2">
                  <c:v>0.56459999999999999</c:v>
                </c:pt>
                <c:pt idx="3">
                  <c:v>0.68630000000000002</c:v>
                </c:pt>
                <c:pt idx="4">
                  <c:v>0.48580000000000001</c:v>
                </c:pt>
                <c:pt idx="5">
                  <c:v>0.53480000000000005</c:v>
                </c:pt>
                <c:pt idx="6">
                  <c:v>0.5222</c:v>
                </c:pt>
                <c:pt idx="7">
                  <c:v>0.52700000000000002</c:v>
                </c:pt>
              </c:numCache>
            </c:numRef>
          </c:yVal>
          <c:smooth val="0"/>
          <c:extLst>
            <c:ext xmlns:c15="http://schemas.microsoft.com/office/drawing/2012/chart" uri="{02D57815-91ED-43cb-92C2-25804820EDAC}">
              <c15:datalabelsRange>
                <c15:f>'Fig. 15'!$F$5:$F$12</c15:f>
                <c15:dlblRangeCache>
                  <c:ptCount val="8"/>
                  <c:pt idx="0">
                    <c:v>ACT</c:v>
                  </c:pt>
                  <c:pt idx="1">
                    <c:v>Greater Adelaide</c:v>
                  </c:pt>
                  <c:pt idx="2">
                    <c:v>Greater Brisbane</c:v>
                  </c:pt>
                  <c:pt idx="3">
                    <c:v>Greater Darwin</c:v>
                  </c:pt>
                  <c:pt idx="4">
                    <c:v>Greater Hobart</c:v>
                  </c:pt>
                  <c:pt idx="5">
                    <c:v>Greater Melbourne</c:v>
                  </c:pt>
                  <c:pt idx="6">
                    <c:v>Greater Perth</c:v>
                  </c:pt>
                  <c:pt idx="7">
                    <c:v>Greater Sydney</c:v>
                  </c:pt>
                </c15:dlblRangeCache>
              </c15:datalabelsRange>
            </c:ext>
            <c:ext xmlns:c16="http://schemas.microsoft.com/office/drawing/2014/chart" uri="{C3380CC4-5D6E-409C-BE32-E72D297353CC}">
              <c16:uniqueId val="{00000008-F289-4F09-AF11-58741030DC97}"/>
            </c:ext>
          </c:extLst>
        </c:ser>
        <c:ser>
          <c:idx val="1"/>
          <c:order val="1"/>
          <c:tx>
            <c:strRef>
              <c:f>'Fig. 15'!$I$4</c:f>
              <c:strCache>
                <c:ptCount val="1"/>
                <c:pt idx="0">
                  <c:v>Rest of state areas</c:v>
                </c:pt>
              </c:strCache>
            </c:strRef>
          </c:tx>
          <c:spPr>
            <a:ln w="25400" cap="rnd">
              <a:noFill/>
              <a:round/>
            </a:ln>
            <a:effectLst/>
          </c:spPr>
          <c:marker>
            <c:symbol val="circle"/>
            <c:size val="7"/>
            <c:spPr>
              <a:solidFill>
                <a:schemeClr val="accent2"/>
              </a:solidFill>
              <a:ln w="9525">
                <a:solidFill>
                  <a:schemeClr val="accent2"/>
                </a:solidFill>
              </a:ln>
              <a:effectLst/>
            </c:spPr>
          </c:marker>
          <c:dLbls>
            <c:dLbl>
              <c:idx val="0"/>
              <c:layout>
                <c:manualLayout>
                  <c:x val="-5.9701482142832267E-2"/>
                  <c:y val="-7.2617258129892739E-2"/>
                </c:manualLayout>
              </c:layout>
              <c:tx>
                <c:rich>
                  <a:bodyPr/>
                  <a:lstStyle/>
                  <a:p>
                    <a:fld id="{6CD98E0A-BEAD-4DC7-BCF8-8F7F5B576505}"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F289-4F09-AF11-58741030DC97}"/>
                </c:ext>
              </c:extLst>
            </c:dLbl>
            <c:dLbl>
              <c:idx val="1"/>
              <c:layout>
                <c:manualLayout>
                  <c:x val="-6.633498015870252E-3"/>
                  <c:y val="-4.0342921183273758E-3"/>
                </c:manualLayout>
              </c:layout>
              <c:tx>
                <c:rich>
                  <a:bodyPr/>
                  <a:lstStyle/>
                  <a:p>
                    <a:fld id="{ADB972E4-06BE-4345-B144-0B7563D511C7}"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F289-4F09-AF11-58741030DC97}"/>
                </c:ext>
              </c:extLst>
            </c:dLbl>
            <c:dLbl>
              <c:idx val="2"/>
              <c:layout>
                <c:manualLayout>
                  <c:x val="-5.9701482142832309E-2"/>
                  <c:y val="-8.0685683536149203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fld id="{3D34A4CD-C3F7-47C7-A4A3-EE757560FB5C}" type="CELLRANGE">
                      <a:rPr lang="en-US"/>
                      <a:pPr>
                        <a:defRPr/>
                      </a:pPr>
                      <a:t>[CELLRANGE]</a:t>
                    </a:fld>
                    <a:endParaRPr lang="en-AU"/>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layout>
                    <c:manualLayout>
                      <c:w val="0.15100052650125984"/>
                      <c:h val="0.12096840799844472"/>
                    </c:manualLayout>
                  </c15:layout>
                  <c15:dlblFieldTable/>
                  <c15:showDataLabelsRange val="1"/>
                </c:ext>
                <c:ext xmlns:c16="http://schemas.microsoft.com/office/drawing/2014/chart" uri="{C3380CC4-5D6E-409C-BE32-E72D297353CC}">
                  <c16:uniqueId val="{0000000B-F289-4F09-AF11-58741030DC97}"/>
                </c:ext>
              </c:extLst>
            </c:dLbl>
            <c:dLbl>
              <c:idx val="3"/>
              <c:layout>
                <c:manualLayout>
                  <c:x val="-7.0757312169282688E-2"/>
                  <c:y val="-7.2617258129892767E-2"/>
                </c:manualLayout>
              </c:layout>
              <c:tx>
                <c:rich>
                  <a:bodyPr/>
                  <a:lstStyle/>
                  <a:p>
                    <a:fld id="{7759E932-5453-4976-9A88-8E6616EF1920}"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F289-4F09-AF11-58741030DC97}"/>
                </c:ext>
              </c:extLst>
            </c:dLbl>
            <c:dLbl>
              <c:idx val="4"/>
              <c:layout>
                <c:manualLayout>
                  <c:x val="-0.18352677843907697"/>
                  <c:y val="-5.2445797538255887E-2"/>
                </c:manualLayout>
              </c:layout>
              <c:tx>
                <c:rich>
                  <a:bodyPr/>
                  <a:lstStyle/>
                  <a:p>
                    <a:fld id="{652E5D07-BF35-427B-A8D6-18851A017BD7}"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F289-4F09-AF11-58741030DC97}"/>
                </c:ext>
              </c:extLst>
            </c:dLbl>
            <c:dLbl>
              <c:idx val="5"/>
              <c:layout>
                <c:manualLayout>
                  <c:x val="6.633498015870252E-3"/>
                  <c:y val="0"/>
                </c:manualLayout>
              </c:layout>
              <c:tx>
                <c:rich>
                  <a:bodyPr/>
                  <a:lstStyle/>
                  <a:p>
                    <a:fld id="{C04D5DC2-6087-4611-B77A-23C7D5B945AD}"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F289-4F09-AF11-58741030DC97}"/>
                </c:ext>
              </c:extLst>
            </c:dLbl>
            <c:dLbl>
              <c:idx val="6"/>
              <c:tx>
                <c:rich>
                  <a:bodyPr/>
                  <a:lstStyle/>
                  <a:p>
                    <a:fld id="{D8DBF369-EC2D-43A9-88BA-5E1C0B0554E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F289-4F09-AF11-58741030DC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'Fig. 15'!$G$13:$G$19</c:f>
              <c:numCache>
                <c:formatCode>0%</c:formatCode>
                <c:ptCount val="7"/>
                <c:pt idx="0">
                  <c:v>0.68789999999999996</c:v>
                </c:pt>
                <c:pt idx="1">
                  <c:v>0.81079999999999997</c:v>
                </c:pt>
                <c:pt idx="2">
                  <c:v>0.64600000000000002</c:v>
                </c:pt>
                <c:pt idx="3">
                  <c:v>0.66500000000000004</c:v>
                </c:pt>
                <c:pt idx="4">
                  <c:v>0.64600000000000002</c:v>
                </c:pt>
                <c:pt idx="5">
                  <c:v>0.73750000000000004</c:v>
                </c:pt>
                <c:pt idx="6">
                  <c:v>0.73780000000000001</c:v>
                </c:pt>
              </c:numCache>
            </c:numRef>
          </c:xVal>
          <c:yVal>
            <c:numRef>
              <c:f>'Fig. 15'!$I$13:$I$19</c:f>
              <c:numCache>
                <c:formatCode>0%</c:formatCode>
                <c:ptCount val="7"/>
                <c:pt idx="0">
                  <c:v>0.55830000000000002</c:v>
                </c:pt>
                <c:pt idx="1">
                  <c:v>0.67349999999999999</c:v>
                </c:pt>
                <c:pt idx="2">
                  <c:v>0.59140000000000004</c:v>
                </c:pt>
                <c:pt idx="3">
                  <c:v>0.5423</c:v>
                </c:pt>
                <c:pt idx="4">
                  <c:v>0.51770000000000005</c:v>
                </c:pt>
                <c:pt idx="5">
                  <c:v>0.53300000000000003</c:v>
                </c:pt>
                <c:pt idx="6">
                  <c:v>0.60670000000000002</c:v>
                </c:pt>
              </c:numCache>
            </c:numRef>
          </c:yVal>
          <c:smooth val="0"/>
          <c:extLst>
            <c:ext xmlns:c15="http://schemas.microsoft.com/office/drawing/2012/chart" uri="{02D57815-91ED-43cb-92C2-25804820EDAC}">
              <c15:datalabelsRange>
                <c15:f>'[1]FigF.Scatter Plot DiffxRec'!$E$12:$E$18</c15:f>
                <c15:dlblRangeCache>
                  <c:ptCount val="7"/>
                  <c:pt idx="0">
                    <c:v>Rest of NSW</c:v>
                  </c:pt>
                  <c:pt idx="1">
                    <c:v>Rest of NT</c:v>
                  </c:pt>
                  <c:pt idx="2">
                    <c:v>Rest of Queensland</c:v>
                  </c:pt>
                  <c:pt idx="3">
                    <c:v>Rest of SA</c:v>
                  </c:pt>
                  <c:pt idx="4">
                    <c:v>Rest of Tasmania</c:v>
                  </c:pt>
                  <c:pt idx="5">
                    <c:v>Rest of Victoria</c:v>
                  </c:pt>
                  <c:pt idx="6">
                    <c:v>Rest of WA</c:v>
                  </c:pt>
                </c15:dlblRangeCache>
              </c15:datalabelsRange>
            </c:ext>
            <c:ext xmlns:c16="http://schemas.microsoft.com/office/drawing/2014/chart" uri="{C3380CC4-5D6E-409C-BE32-E72D297353CC}">
              <c16:uniqueId val="{00000010-F289-4F09-AF11-58741030DC97}"/>
            </c:ext>
          </c:extLst>
        </c:ser>
        <c:dLbls>
          <c:showLegendKey val="0"/>
          <c:showVal val="0"/>
          <c:showCatName val="0"/>
          <c:showSerName val="0"/>
          <c:showPercent val="0"/>
          <c:showBubbleSize val="0"/>
        </c:dLbls>
        <c:axId val="962913024"/>
        <c:axId val="1602144272"/>
      </c:scatterChart>
      <c:valAx>
        <c:axId val="962913024"/>
        <c:scaling>
          <c:orientation val="minMax"/>
          <c:min val="0.55000000000000004"/>
        </c:scaling>
        <c:delete val="0"/>
        <c:axPos val="b"/>
        <c:majorGridlines>
          <c:spPr>
            <a:ln w="9525" cap="flat" cmpd="sng" algn="ctr">
              <a:solidFill>
                <a:schemeClr val="bg1">
                  <a:lumMod val="95000"/>
                  <a:alpha val="37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Rate of recruitment difficulty</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02144272"/>
        <c:crosses val="autoZero"/>
        <c:crossBetween val="midCat"/>
      </c:valAx>
      <c:valAx>
        <c:axId val="1602144272"/>
        <c:scaling>
          <c:orientation val="minMax"/>
          <c:min val="0.45"/>
        </c:scaling>
        <c:delete val="0"/>
        <c:axPos val="l"/>
        <c:majorGridlines>
          <c:spPr>
            <a:ln w="9525" cap="flat" cmpd="sng" algn="ctr">
              <a:solidFill>
                <a:schemeClr val="bg1">
                  <a:lumMod val="95000"/>
                  <a:alpha val="36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Recruitment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6291302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'Fig. 17'!$J$2</c:f>
              <c:strCache>
                <c:ptCount val="1"/>
                <c:pt idx="0">
                  <c:v>Strong - 13 SA4's (18% of the 15-64 population)</c:v>
                </c:pt>
              </c:strCache>
            </c:strRef>
          </c:tx>
          <c:spPr>
            <a:ln w="19050" cap="rnd">
              <a:noFill/>
              <a:round/>
            </a:ln>
            <a:effectLst/>
          </c:spPr>
          <c:marker>
            <c:symbol val="circle"/>
            <c:size val="6"/>
            <c:spPr>
              <a:solidFill>
                <a:schemeClr val="accent2"/>
              </a:solidFill>
              <a:ln w="9525">
                <a:noFill/>
              </a:ln>
              <a:effectLst/>
            </c:spPr>
          </c:marker>
          <c:dLbls>
            <c:dLbl>
              <c:idx val="0"/>
              <c:layout>
                <c:manualLayout>
                  <c:x val="3.9163323393455719E-2"/>
                  <c:y val="-2.6041693366238411E-3"/>
                </c:manualLayout>
              </c:layout>
              <c:tx>
                <c:rich>
                  <a:bodyPr/>
                  <a:lstStyle/>
                  <a:p>
                    <a:r>
                      <a:rPr lang="en-US"/>
                      <a:t>Sydney</a:t>
                    </a:r>
                    <a:r>
                      <a:rPr lang="en-US" baseline="0"/>
                      <a:t> - Northern Beaches (NSW)</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10F-4A75-BA9F-725CC7501A3A}"/>
                </c:ext>
              </c:extLst>
            </c:dLbl>
            <c:dLbl>
              <c:idx val="4"/>
              <c:layout>
                <c:manualLayout>
                  <c:x val="3.920083887143179E-2"/>
                  <c:y val="7.8125763172844122E-3"/>
                </c:manualLayout>
              </c:layout>
              <c:tx>
                <c:rich>
                  <a:bodyPr/>
                  <a:lstStyle/>
                  <a:p>
                    <a:r>
                      <a:rPr lang="en-US"/>
                      <a:t>Melbourne - Outer East (Vic.)</a:t>
                    </a:r>
                  </a:p>
                </c:rich>
              </c:tx>
              <c:showLegendKey val="0"/>
              <c:showVal val="1"/>
              <c:showCatName val="0"/>
              <c:showSerName val="0"/>
              <c:showPercent val="0"/>
              <c:showBubbleSize val="0"/>
              <c:extLst>
                <c:ext xmlns:c15="http://schemas.microsoft.com/office/drawing/2012/chart" uri="{CE6537A1-D6FC-4f65-9D91-7224C49458BB}">
                  <c15:layout>
                    <c:manualLayout>
                      <c:w val="0.33300107650514438"/>
                      <c:h val="6.7409081210588154E-2"/>
                    </c:manualLayout>
                  </c15:layout>
                  <c15:showDataLabelsRange val="0"/>
                </c:ext>
                <c:ext xmlns:c16="http://schemas.microsoft.com/office/drawing/2014/chart" uri="{C3380CC4-5D6E-409C-BE32-E72D297353CC}">
                  <c16:uniqueId val="{00000001-010F-4A75-BA9F-725CC7501A3A}"/>
                </c:ext>
              </c:extLst>
            </c:dLbl>
            <c:dLbl>
              <c:idx val="11"/>
              <c:layout>
                <c:manualLayout>
                  <c:x val="-0.13793581447123013"/>
                  <c:y val="-7.2217809208716691E-2"/>
                </c:manualLayout>
              </c:layout>
              <c:tx>
                <c:rich>
                  <a:bodyPr/>
                  <a:lstStyle/>
                  <a:p>
                    <a:r>
                      <a:rPr lang="en-US"/>
                      <a:t>Moreton Bay - South (Qld.)</a:t>
                    </a:r>
                  </a:p>
                </c:rich>
              </c:tx>
              <c:showLegendKey val="0"/>
              <c:showVal val="1"/>
              <c:showCatName val="0"/>
              <c:showSerName val="0"/>
              <c:showPercent val="0"/>
              <c:showBubbleSize val="0"/>
              <c:extLst>
                <c:ext xmlns:c15="http://schemas.microsoft.com/office/drawing/2012/chart" uri="{CE6537A1-D6FC-4f65-9D91-7224C49458BB}">
                  <c15:layout>
                    <c:manualLayout>
                      <c:w val="0.27561550097618248"/>
                      <c:h val="7.5336310189433958E-2"/>
                    </c:manualLayout>
                  </c15:layout>
                  <c15:showDataLabelsRange val="0"/>
                </c:ext>
                <c:ext xmlns:c16="http://schemas.microsoft.com/office/drawing/2014/chart" uri="{C3380CC4-5D6E-409C-BE32-E72D297353CC}">
                  <c16:uniqueId val="{00000002-010F-4A75-BA9F-725CC7501A3A}"/>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'Fig. 17'!$I$3:$I$89</c:f>
              <c:numCache>
                <c:formatCode>General</c:formatCode>
                <c:ptCount val="8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numCache>
            </c:numRef>
          </c:xVal>
          <c:yVal>
            <c:numRef>
              <c:f>'Fig. 17'!$J$3:$J$89</c:f>
              <c:numCache>
                <c:formatCode>0.0</c:formatCode>
                <c:ptCount val="87"/>
                <c:pt idx="0">
                  <c:v>-6.2111130641750663</c:v>
                </c:pt>
                <c:pt idx="1">
                  <c:v>-5.5402657584513646</c:v>
                </c:pt>
                <c:pt idx="2">
                  <c:v>-4.8841892685142527</c:v>
                </c:pt>
                <c:pt idx="3">
                  <c:v>-4.6837163091096174</c:v>
                </c:pt>
                <c:pt idx="4">
                  <c:v>-4.4720579541522438</c:v>
                </c:pt>
                <c:pt idx="5">
                  <c:v>-4.1550819578687834</c:v>
                </c:pt>
                <c:pt idx="6">
                  <c:v>-4.1158657796491775</c:v>
                </c:pt>
                <c:pt idx="7">
                  <c:v>-3.496135873224147</c:v>
                </c:pt>
                <c:pt idx="8">
                  <c:v>-3.4395953899074896</c:v>
                </c:pt>
                <c:pt idx="9">
                  <c:v>-3.0125319561580599</c:v>
                </c:pt>
                <c:pt idx="10">
                  <c:v>-2.947256557733223</c:v>
                </c:pt>
                <c:pt idx="11">
                  <c:v>-2.9433478435594069</c:v>
                </c:pt>
                <c:pt idx="12">
                  <c:v>-2.8513182877558947</c:v>
                </c:pt>
              </c:numCache>
            </c:numRef>
          </c:yVal>
          <c:smooth val="0"/>
          <c:extLst>
            <c:ext xmlns:c16="http://schemas.microsoft.com/office/drawing/2014/chart" uri="{C3380CC4-5D6E-409C-BE32-E72D297353CC}">
              <c16:uniqueId val="{00000003-010F-4A75-BA9F-725CC7501A3A}"/>
            </c:ext>
          </c:extLst>
        </c:ser>
        <c:ser>
          <c:idx val="1"/>
          <c:order val="1"/>
          <c:tx>
            <c:strRef>
              <c:f>'Fig. 17'!$K$2</c:f>
              <c:strCache>
                <c:ptCount val="1"/>
                <c:pt idx="0">
                  <c:v>Above average - 26 SA4's (30% of the 15-64 population)</c:v>
                </c:pt>
              </c:strCache>
            </c:strRef>
          </c:tx>
          <c:spPr>
            <a:ln w="19050" cap="rnd">
              <a:noFill/>
              <a:round/>
            </a:ln>
            <a:effectLst/>
          </c:spPr>
          <c:marker>
            <c:symbol val="circle"/>
            <c:size val="6"/>
            <c:spPr>
              <a:solidFill>
                <a:schemeClr val="accent3"/>
              </a:solidFill>
              <a:ln w="9525">
                <a:noFill/>
              </a:ln>
              <a:effectLst/>
            </c:spPr>
          </c:marker>
          <c:xVal>
            <c:numRef>
              <c:f>'Fig. 17'!$I$3:$I$89</c:f>
              <c:numCache>
                <c:formatCode>General</c:formatCode>
                <c:ptCount val="8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numCache>
            </c:numRef>
          </c:xVal>
          <c:yVal>
            <c:numRef>
              <c:f>'Fig. 17'!$K$3:$K$89</c:f>
              <c:numCache>
                <c:formatCode>General</c:formatCode>
                <c:ptCount val="87"/>
                <c:pt idx="13" formatCode="0.0">
                  <c:v>-2.8378006410587173</c:v>
                </c:pt>
                <c:pt idx="14" formatCode="0.0">
                  <c:v>-2.8142038126643985</c:v>
                </c:pt>
                <c:pt idx="15" formatCode="0.0">
                  <c:v>-2.7695403111213346</c:v>
                </c:pt>
                <c:pt idx="16" formatCode="0.0">
                  <c:v>-2.6698828525955953</c:v>
                </c:pt>
                <c:pt idx="17" formatCode="0.0">
                  <c:v>-2.6502709517779337</c:v>
                </c:pt>
                <c:pt idx="18" formatCode="0.0">
                  <c:v>-2.5694655319155806</c:v>
                </c:pt>
                <c:pt idx="19" formatCode="0.0">
                  <c:v>-2.5456399018445999</c:v>
                </c:pt>
                <c:pt idx="20" formatCode="0.0">
                  <c:v>-2.5470738944386566</c:v>
                </c:pt>
                <c:pt idx="21" formatCode="0.0">
                  <c:v>-2.3315293556740935</c:v>
                </c:pt>
                <c:pt idx="22" formatCode="0.0">
                  <c:v>-2.3187515673723609</c:v>
                </c:pt>
                <c:pt idx="23" formatCode="0.0">
                  <c:v>-2.2538119267575296</c:v>
                </c:pt>
                <c:pt idx="24" formatCode="0.0">
                  <c:v>-2.1704437960102627</c:v>
                </c:pt>
                <c:pt idx="25" formatCode="0.0">
                  <c:v>-2.1226056738341645</c:v>
                </c:pt>
                <c:pt idx="26" formatCode="0.0">
                  <c:v>-2.0071143358922909</c:v>
                </c:pt>
                <c:pt idx="27" formatCode="0.0">
                  <c:v>-1.9157444905855121</c:v>
                </c:pt>
                <c:pt idx="28" formatCode="0.0">
                  <c:v>-1.814473169677042</c:v>
                </c:pt>
                <c:pt idx="29" formatCode="0.0">
                  <c:v>-1.6570635146681916</c:v>
                </c:pt>
                <c:pt idx="30" formatCode="0.0">
                  <c:v>-1.558965950675437</c:v>
                </c:pt>
                <c:pt idx="31" formatCode="0.0">
                  <c:v>-1.5089749899961378</c:v>
                </c:pt>
                <c:pt idx="32" formatCode="0.0">
                  <c:v>-1.4001550654405703</c:v>
                </c:pt>
                <c:pt idx="33" formatCode="0.0">
                  <c:v>-1.3823742062623749</c:v>
                </c:pt>
                <c:pt idx="34" formatCode="0.0">
                  <c:v>-1.3675390896886432</c:v>
                </c:pt>
                <c:pt idx="35" formatCode="0.0">
                  <c:v>-1.304442999633199</c:v>
                </c:pt>
                <c:pt idx="36" formatCode="0.0">
                  <c:v>-1.2926262189433873</c:v>
                </c:pt>
                <c:pt idx="38" formatCode="0.0">
                  <c:v>-1.0300123561888117</c:v>
                </c:pt>
                <c:pt idx="40" formatCode="0.0">
                  <c:v>-0.87852280154845697</c:v>
                </c:pt>
              </c:numCache>
            </c:numRef>
          </c:yVal>
          <c:smooth val="0"/>
          <c:extLst>
            <c:ext xmlns:c16="http://schemas.microsoft.com/office/drawing/2014/chart" uri="{C3380CC4-5D6E-409C-BE32-E72D297353CC}">
              <c16:uniqueId val="{00000004-010F-4A75-BA9F-725CC7501A3A}"/>
            </c:ext>
          </c:extLst>
        </c:ser>
        <c:ser>
          <c:idx val="2"/>
          <c:order val="2"/>
          <c:tx>
            <c:strRef>
              <c:f>'Fig. 17'!$L$2</c:f>
              <c:strCache>
                <c:ptCount val="1"/>
                <c:pt idx="0">
                  <c:v>Average - 16 SA4's (22% of the 15-64 population)</c:v>
                </c:pt>
              </c:strCache>
            </c:strRef>
          </c:tx>
          <c:spPr>
            <a:ln w="19050" cap="rnd">
              <a:noFill/>
              <a:round/>
            </a:ln>
            <a:effectLst/>
          </c:spPr>
          <c:marker>
            <c:symbol val="circle"/>
            <c:size val="6"/>
            <c:spPr>
              <a:solidFill>
                <a:schemeClr val="bg1">
                  <a:lumMod val="65000"/>
                </a:schemeClr>
              </a:solidFill>
              <a:ln w="9525">
                <a:noFill/>
              </a:ln>
              <a:effectLst/>
            </c:spPr>
          </c:marker>
          <c:xVal>
            <c:numRef>
              <c:f>'Fig. 17'!$I$3:$I$89</c:f>
              <c:numCache>
                <c:formatCode>General</c:formatCode>
                <c:ptCount val="8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numCache>
            </c:numRef>
          </c:xVal>
          <c:yVal>
            <c:numRef>
              <c:f>'Fig. 17'!$L$3:$L$89</c:f>
              <c:numCache>
                <c:formatCode>General</c:formatCode>
                <c:ptCount val="87"/>
                <c:pt idx="41" formatCode="0.0">
                  <c:v>-0.81584223217891183</c:v>
                </c:pt>
                <c:pt idx="42" formatCode="0.0">
                  <c:v>-0.7018064793036789</c:v>
                </c:pt>
                <c:pt idx="43" formatCode="0.0">
                  <c:v>-0.64339817554877676</c:v>
                </c:pt>
                <c:pt idx="44" formatCode="0.0">
                  <c:v>-0.57780261505567054</c:v>
                </c:pt>
                <c:pt idx="45" formatCode="0.0">
                  <c:v>-0.5343805862138733</c:v>
                </c:pt>
                <c:pt idx="47" formatCode="0.0">
                  <c:v>-0.44952733844204767</c:v>
                </c:pt>
                <c:pt idx="48" formatCode="0.0">
                  <c:v>-0.39664046951695509</c:v>
                </c:pt>
                <c:pt idx="49" formatCode="0.0">
                  <c:v>-0.37680792363915638</c:v>
                </c:pt>
                <c:pt idx="50" formatCode="0.0">
                  <c:v>-0.30376644587031787</c:v>
                </c:pt>
                <c:pt idx="51" formatCode="0.0">
                  <c:v>-0.28479712829623549</c:v>
                </c:pt>
                <c:pt idx="52" formatCode="0.0">
                  <c:v>-0.10131011055338079</c:v>
                </c:pt>
                <c:pt idx="53" formatCode="0.0">
                  <c:v>-3.1146890544928141E-2</c:v>
                </c:pt>
                <c:pt idx="54" formatCode="0.0">
                  <c:v>0.13445468163964855</c:v>
                </c:pt>
                <c:pt idx="55" formatCode="0.0">
                  <c:v>0.34898935883355492</c:v>
                </c:pt>
                <c:pt idx="56" formatCode="0.0">
                  <c:v>0.4209116641358891</c:v>
                </c:pt>
                <c:pt idx="58" formatCode="0.0">
                  <c:v>0.47349529537715945</c:v>
                </c:pt>
              </c:numCache>
            </c:numRef>
          </c:yVal>
          <c:smooth val="0"/>
          <c:extLst>
            <c:ext xmlns:c16="http://schemas.microsoft.com/office/drawing/2014/chart" uri="{C3380CC4-5D6E-409C-BE32-E72D297353CC}">
              <c16:uniqueId val="{00000005-010F-4A75-BA9F-725CC7501A3A}"/>
            </c:ext>
          </c:extLst>
        </c:ser>
        <c:ser>
          <c:idx val="3"/>
          <c:order val="3"/>
          <c:tx>
            <c:strRef>
              <c:f>'Fig. 17'!$M$2</c:f>
              <c:strCache>
                <c:ptCount val="1"/>
                <c:pt idx="0">
                  <c:v>Below average - 16 SA4's (19% of 15-64 population)</c:v>
                </c:pt>
              </c:strCache>
            </c:strRef>
          </c:tx>
          <c:spPr>
            <a:ln w="19050" cap="rnd">
              <a:noFill/>
              <a:round/>
            </a:ln>
            <a:effectLst/>
          </c:spPr>
          <c:marker>
            <c:symbol val="circle"/>
            <c:size val="6"/>
            <c:spPr>
              <a:solidFill>
                <a:schemeClr val="accent6"/>
              </a:solidFill>
              <a:ln w="9525">
                <a:noFill/>
              </a:ln>
              <a:effectLst/>
            </c:spPr>
          </c:marker>
          <c:xVal>
            <c:numRef>
              <c:f>'Fig. 17'!$I$3:$I$89</c:f>
              <c:numCache>
                <c:formatCode>General</c:formatCode>
                <c:ptCount val="8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numCache>
            </c:numRef>
          </c:xVal>
          <c:yVal>
            <c:numRef>
              <c:f>'Fig. 17'!$M$3:$M$89</c:f>
              <c:numCache>
                <c:formatCode>General</c:formatCode>
                <c:ptCount val="87"/>
                <c:pt idx="37" formatCode="0.0">
                  <c:v>-1.0704254321227265</c:v>
                </c:pt>
                <c:pt idx="39" formatCode="0.0">
                  <c:v>-0.94324584797804045</c:v>
                </c:pt>
                <c:pt idx="46" formatCode="0.0">
                  <c:v>-0.46203409761976905</c:v>
                </c:pt>
                <c:pt idx="57" formatCode="0.0">
                  <c:v>0.42427063513824592</c:v>
                </c:pt>
                <c:pt idx="59" formatCode="0.0">
                  <c:v>0.62343849329846612</c:v>
                </c:pt>
                <c:pt idx="60" formatCode="0.0">
                  <c:v>0.85441155010714664</c:v>
                </c:pt>
                <c:pt idx="61" formatCode="0.0">
                  <c:v>0.97545042424462547</c:v>
                </c:pt>
                <c:pt idx="62" formatCode="0.0">
                  <c:v>1.2448046428933224</c:v>
                </c:pt>
                <c:pt idx="63" formatCode="0.0">
                  <c:v>1.4273829395245858</c:v>
                </c:pt>
                <c:pt idx="64" formatCode="0.0">
                  <c:v>1.5802938341916097</c:v>
                </c:pt>
                <c:pt idx="65" formatCode="0.0">
                  <c:v>1.9054923230414031</c:v>
                </c:pt>
                <c:pt idx="66" formatCode="0.0">
                  <c:v>1.9128353834456764</c:v>
                </c:pt>
                <c:pt idx="67" formatCode="0.0">
                  <c:v>2.0085176444055794</c:v>
                </c:pt>
                <c:pt idx="68" formatCode="0.0">
                  <c:v>2.0427972277663522</c:v>
                </c:pt>
                <c:pt idx="69" formatCode="0.0">
                  <c:v>2.522361514901633</c:v>
                </c:pt>
                <c:pt idx="70" formatCode="0.0">
                  <c:v>2.7905904336041201</c:v>
                </c:pt>
              </c:numCache>
            </c:numRef>
          </c:yVal>
          <c:smooth val="0"/>
          <c:extLst>
            <c:ext xmlns:c16="http://schemas.microsoft.com/office/drawing/2014/chart" uri="{C3380CC4-5D6E-409C-BE32-E72D297353CC}">
              <c16:uniqueId val="{00000006-010F-4A75-BA9F-725CC7501A3A}"/>
            </c:ext>
          </c:extLst>
        </c:ser>
        <c:ser>
          <c:idx val="4"/>
          <c:order val="4"/>
          <c:tx>
            <c:strRef>
              <c:f>'Fig. 17'!$N$2</c:f>
              <c:strCache>
                <c:ptCount val="1"/>
                <c:pt idx="0">
                  <c:v>Poor - 16 SA4's (11% of the 15-64 population)</c:v>
                </c:pt>
              </c:strCache>
            </c:strRef>
          </c:tx>
          <c:spPr>
            <a:ln w="19050" cap="rnd">
              <a:noFill/>
              <a:round/>
            </a:ln>
            <a:effectLst/>
          </c:spPr>
          <c:marker>
            <c:symbol val="circle"/>
            <c:size val="6"/>
            <c:spPr>
              <a:solidFill>
                <a:schemeClr val="accent1"/>
              </a:solidFill>
              <a:ln w="9525">
                <a:noFill/>
              </a:ln>
              <a:effectLst/>
            </c:spPr>
          </c:marker>
          <c:dLbls>
            <c:dLbl>
              <c:idx val="73"/>
              <c:layout>
                <c:manualLayout>
                  <c:x val="-0.18335555952390631"/>
                  <c:y val="-7.0312572088841133E-2"/>
                </c:manualLayout>
              </c:layout>
              <c:tx>
                <c:rich>
                  <a:bodyPr/>
                  <a:lstStyle/>
                  <a:p>
                    <a:r>
                      <a:rPr lang="en-US"/>
                      <a:t>Adelaide - North (SA)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010F-4A75-BA9F-725CC7501A3A}"/>
                </c:ext>
              </c:extLst>
            </c:dLbl>
            <c:dLbl>
              <c:idx val="83"/>
              <c:layout>
                <c:manualLayout>
                  <c:x val="-0.15843344463716189"/>
                  <c:y val="-5.9895894742346155E-2"/>
                </c:manualLayout>
              </c:layout>
              <c:tx>
                <c:rich>
                  <a:bodyPr/>
                  <a:lstStyle/>
                  <a:p>
                    <a:r>
                      <a:rPr lang="en-US"/>
                      <a:t>Wide Bay (Qld.)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010F-4A75-BA9F-725CC7501A3A}"/>
                </c:ext>
              </c:extLst>
            </c:dLbl>
            <c:dLbl>
              <c:idx val="86"/>
              <c:layout>
                <c:manualLayout>
                  <c:x val="-0.1103693659270117"/>
                  <c:y val="-1.3020846683118729E-2"/>
                </c:manualLayout>
              </c:layout>
              <c:tx>
                <c:rich>
                  <a:bodyPr/>
                  <a:lstStyle/>
                  <a:p>
                    <a:r>
                      <a:rPr lang="en-US"/>
                      <a:t>Northern Territory</a:t>
                    </a:r>
                    <a:r>
                      <a:rPr lang="en-US" baseline="0"/>
                      <a:t> - Outback (NT)</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010F-4A75-BA9F-725CC7501A3A}"/>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'Fig. 17'!$I$3:$I$89</c:f>
              <c:numCache>
                <c:formatCode>General</c:formatCode>
                <c:ptCount val="8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numCache>
            </c:numRef>
          </c:xVal>
          <c:yVal>
            <c:numRef>
              <c:f>'Fig. 17'!$N$3:$N$89</c:f>
              <c:numCache>
                <c:formatCode>General</c:formatCode>
                <c:ptCount val="87"/>
                <c:pt idx="71" formatCode="0.0">
                  <c:v>3.0465356827979271</c:v>
                </c:pt>
                <c:pt idx="72" formatCode="0.0">
                  <c:v>3.0736804522493495</c:v>
                </c:pt>
                <c:pt idx="73" formatCode="0.0">
                  <c:v>3.1889538013285956</c:v>
                </c:pt>
                <c:pt idx="74" formatCode="0.0">
                  <c:v>3.3107507656300457</c:v>
                </c:pt>
                <c:pt idx="75" formatCode="0.0">
                  <c:v>3.5004090394375229</c:v>
                </c:pt>
                <c:pt idx="76" formatCode="0.0">
                  <c:v>3.9456302875403417</c:v>
                </c:pt>
                <c:pt idx="77" formatCode="0.0">
                  <c:v>3.986582538373213</c:v>
                </c:pt>
                <c:pt idx="78" formatCode="0.0">
                  <c:v>4.0390678276431196</c:v>
                </c:pt>
                <c:pt idx="79" formatCode="0.0">
                  <c:v>5.8003387661351127</c:v>
                </c:pt>
                <c:pt idx="80" formatCode="0.0">
                  <c:v>6.0453580136355223</c:v>
                </c:pt>
                <c:pt idx="81" formatCode="0.0">
                  <c:v>6.1820956080434186</c:v>
                </c:pt>
                <c:pt idx="82" formatCode="0.0">
                  <c:v>6.4701417808924191</c:v>
                </c:pt>
                <c:pt idx="83" formatCode="0.0">
                  <c:v>7.6666570494703041</c:v>
                </c:pt>
                <c:pt idx="84" formatCode="0.0">
                  <c:v>7.9736724377562957</c:v>
                </c:pt>
                <c:pt idx="85" formatCode="0.0">
                  <c:v>9.9054409908593328</c:v>
                </c:pt>
                <c:pt idx="86" formatCode="0.0">
                  <c:v>12.430333295410314</c:v>
                </c:pt>
              </c:numCache>
            </c:numRef>
          </c:yVal>
          <c:smooth val="0"/>
          <c:extLst>
            <c:ext xmlns:c16="http://schemas.microsoft.com/office/drawing/2014/chart" uri="{C3380CC4-5D6E-409C-BE32-E72D297353CC}">
              <c16:uniqueId val="{0000000A-010F-4A75-BA9F-725CC7501A3A}"/>
            </c:ext>
          </c:extLst>
        </c:ser>
        <c:dLbls>
          <c:showLegendKey val="0"/>
          <c:showVal val="0"/>
          <c:showCatName val="0"/>
          <c:showSerName val="0"/>
          <c:showPercent val="0"/>
          <c:showBubbleSize val="0"/>
        </c:dLbls>
        <c:axId val="722469791"/>
        <c:axId val="724468463"/>
      </c:scatterChart>
      <c:valAx>
        <c:axId val="722469791"/>
        <c:scaling>
          <c:orientation val="minMax"/>
          <c:max val="90"/>
          <c:min val="0"/>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a:t>Region rank</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24468463"/>
        <c:crosses val="autoZero"/>
        <c:crossBetween val="midCat"/>
        <c:majorUnit val="15"/>
      </c:valAx>
      <c:valAx>
        <c:axId val="724468463"/>
        <c:scaling>
          <c:orientation val="minMax"/>
          <c:max val="13"/>
          <c:min val="-7"/>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a:t>Index 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22469791"/>
        <c:crosses val="autoZero"/>
        <c:crossBetween val="midCat"/>
      </c:valAx>
      <c:spPr>
        <a:noFill/>
        <a:ln>
          <a:noFill/>
        </a:ln>
        <a:effectLst/>
      </c:spPr>
    </c:plotArea>
    <c:legend>
      <c:legendPos val="b"/>
      <c:layout>
        <c:manualLayout>
          <c:xMode val="edge"/>
          <c:yMode val="edge"/>
          <c:x val="0.11163131530783336"/>
          <c:y val="1.8811005627234891E-2"/>
          <c:w val="0.56459973026305454"/>
          <c:h val="0.33869604448317608"/>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mn-lt"/>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66046008954763E-2"/>
          <c:y val="2.715210562927094E-2"/>
          <c:w val="0.72733009243409785"/>
          <c:h val="0.83752669328441087"/>
        </c:manualLayout>
      </c:layout>
      <c:barChart>
        <c:barDir val="bar"/>
        <c:grouping val="clustered"/>
        <c:varyColors val="0"/>
        <c:ser>
          <c:idx val="0"/>
          <c:order val="0"/>
          <c:tx>
            <c:strRef>
              <c:f>'Fig. 16'!$C$3</c:f>
              <c:strCache>
                <c:ptCount val="1"/>
                <c:pt idx="0">
                  <c:v>Employment change ('000)</c:v>
                </c:pt>
              </c:strCache>
            </c:strRef>
          </c:tx>
          <c:spPr>
            <a:solidFill>
              <a:schemeClr val="tx2"/>
            </a:solidFill>
            <a:ln>
              <a:noFill/>
            </a:ln>
            <a:effectLst/>
          </c:spPr>
          <c:invertIfNegative val="0"/>
          <c:dLbls>
            <c:dLbl>
              <c:idx val="18"/>
              <c:layout>
                <c:manualLayout>
                  <c:x val="-1.107910480833156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D6-4CEE-8697-C550A1990A31}"/>
                </c:ext>
              </c:extLst>
            </c:dLbl>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16'!$B$4:$B$22</c:f>
              <c:strCache>
                <c:ptCount val="19"/>
                <c:pt idx="0">
                  <c:v>Agriculture, Forestry and Fishing</c:v>
                </c:pt>
                <c:pt idx="1">
                  <c:v>Other Services</c:v>
                </c:pt>
                <c:pt idx="2">
                  <c:v>Administrative and Support Services</c:v>
                </c:pt>
                <c:pt idx="3">
                  <c:v>Information Media and Telecommunications</c:v>
                </c:pt>
                <c:pt idx="4">
                  <c:v>Financial and Insurance Services</c:v>
                </c:pt>
                <c:pt idx="5">
                  <c:v>Rental, Hiring and Real Estate Services</c:v>
                </c:pt>
                <c:pt idx="6">
                  <c:v>Electricity, Gas, Water and Waste Services</c:v>
                </c:pt>
                <c:pt idx="7">
                  <c:v>Wholesale Trade</c:v>
                </c:pt>
                <c:pt idx="8">
                  <c:v>Arts and Recreation Services</c:v>
                </c:pt>
                <c:pt idx="9">
                  <c:v>Accommodation and Food Services</c:v>
                </c:pt>
                <c:pt idx="10">
                  <c:v>Mining</c:v>
                </c:pt>
                <c:pt idx="11">
                  <c:v>Education and Training</c:v>
                </c:pt>
                <c:pt idx="12">
                  <c:v>Transport, Postal and Warehousing</c:v>
                </c:pt>
                <c:pt idx="13">
                  <c:v>Retail Trade</c:v>
                </c:pt>
                <c:pt idx="14">
                  <c:v>Public Administration and Safety</c:v>
                </c:pt>
                <c:pt idx="15">
                  <c:v>Professional, Scientific and Technical Services</c:v>
                </c:pt>
                <c:pt idx="16">
                  <c:v>Manufacturing</c:v>
                </c:pt>
                <c:pt idx="17">
                  <c:v>Construction</c:v>
                </c:pt>
                <c:pt idx="18">
                  <c:v>Health Care and Social Assistance</c:v>
                </c:pt>
              </c:strCache>
            </c:strRef>
          </c:cat>
          <c:val>
            <c:numRef>
              <c:f>'Fig. 16'!$C$4:$C$22</c:f>
              <c:numCache>
                <c:formatCode>0.0</c:formatCode>
                <c:ptCount val="19"/>
                <c:pt idx="0">
                  <c:v>-9.0518192298441704</c:v>
                </c:pt>
                <c:pt idx="1">
                  <c:v>-8.2094400691140663</c:v>
                </c:pt>
                <c:pt idx="2">
                  <c:v>-3.8240518287987584</c:v>
                </c:pt>
                <c:pt idx="3">
                  <c:v>-3.5361598108050032</c:v>
                </c:pt>
                <c:pt idx="4">
                  <c:v>-0.66480846931131055</c:v>
                </c:pt>
                <c:pt idx="5">
                  <c:v>0.66428344072377854</c:v>
                </c:pt>
                <c:pt idx="6">
                  <c:v>4.1211889253258107</c:v>
                </c:pt>
                <c:pt idx="7">
                  <c:v>6.5692147273066439</c:v>
                </c:pt>
                <c:pt idx="8">
                  <c:v>7.312078925124041</c:v>
                </c:pt>
                <c:pt idx="9">
                  <c:v>10.810217517786214</c:v>
                </c:pt>
                <c:pt idx="10">
                  <c:v>12.781263118325967</c:v>
                </c:pt>
                <c:pt idx="11">
                  <c:v>19.276090324377037</c:v>
                </c:pt>
                <c:pt idx="12">
                  <c:v>28.591982777659268</c:v>
                </c:pt>
                <c:pt idx="13">
                  <c:v>34.517968024755874</c:v>
                </c:pt>
                <c:pt idx="14">
                  <c:v>38.210187715916845</c:v>
                </c:pt>
                <c:pt idx="15">
                  <c:v>42.037464411002247</c:v>
                </c:pt>
                <c:pt idx="16">
                  <c:v>48.397000643200386</c:v>
                </c:pt>
                <c:pt idx="17">
                  <c:v>80.716780746328823</c:v>
                </c:pt>
                <c:pt idx="18">
                  <c:v>107.07033923824611</c:v>
                </c:pt>
              </c:numCache>
            </c:numRef>
          </c:val>
          <c:extLst>
            <c:ext xmlns:c16="http://schemas.microsoft.com/office/drawing/2014/chart" uri="{C3380CC4-5D6E-409C-BE32-E72D297353CC}">
              <c16:uniqueId val="{00000001-F5D6-4CEE-8697-C550A1990A31}"/>
            </c:ext>
          </c:extLst>
        </c:ser>
        <c:dLbls>
          <c:dLblPos val="outEnd"/>
          <c:showLegendKey val="0"/>
          <c:showVal val="1"/>
          <c:showCatName val="0"/>
          <c:showSerName val="0"/>
          <c:showPercent val="0"/>
          <c:showBubbleSize val="0"/>
        </c:dLbls>
        <c:gapWidth val="50"/>
        <c:axId val="149579536"/>
        <c:axId val="149582032"/>
      </c:barChart>
      <c:catAx>
        <c:axId val="149579536"/>
        <c:scaling>
          <c:orientation val="minMax"/>
        </c:scaling>
        <c:delete val="0"/>
        <c:axPos val="l"/>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149582032"/>
        <c:crosses val="autoZero"/>
        <c:auto val="1"/>
        <c:lblAlgn val="ctr"/>
        <c:lblOffset val="100"/>
        <c:noMultiLvlLbl val="0"/>
      </c:catAx>
      <c:valAx>
        <c:axId val="149582032"/>
        <c:scaling>
          <c:orientation val="minMax"/>
          <c:max val="120"/>
          <c:min val="-20"/>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149579536"/>
        <c:crosses val="autoZero"/>
        <c:crossBetween val="between"/>
        <c:majorUnit val="20"/>
        <c:minorUnit val="20"/>
      </c:valAx>
      <c:spPr>
        <a:noFill/>
        <a:ln>
          <a:noFill/>
        </a:ln>
        <a:effectLst/>
      </c:spPr>
    </c:plotArea>
    <c:legend>
      <c:legendPos val="b"/>
      <c:layout>
        <c:manualLayout>
          <c:xMode val="edge"/>
          <c:yMode val="edge"/>
          <c:x val="7.7375770085021223E-2"/>
          <c:y val="0.92722409525318705"/>
          <c:w val="0.34447292249337436"/>
          <c:h val="6.2366466856459045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ysClr val="windowText" lastClr="000000"/>
          </a:solidFill>
          <a:latin typeface="+mn-lt"/>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61058700209644"/>
          <c:y val="8.3675055323966865E-2"/>
          <c:w val="0.83998340321453524"/>
          <c:h val="0.59765731449633774"/>
        </c:manualLayout>
      </c:layout>
      <c:barChart>
        <c:barDir val="col"/>
        <c:grouping val="clustered"/>
        <c:varyColors val="0"/>
        <c:ser>
          <c:idx val="0"/>
          <c:order val="0"/>
          <c:tx>
            <c:strRef>
              <c:f>'Fig. 17'!$C$4</c:f>
              <c:strCache>
                <c:ptCount val="1"/>
                <c:pt idx="0">
                  <c:v>Sep qtr 2022</c:v>
                </c:pt>
              </c:strCache>
            </c:strRef>
          </c:tx>
          <c:spPr>
            <a:solidFill>
              <a:schemeClr val="accent1"/>
            </a:solidFill>
            <a:ln>
              <a:noFill/>
            </a:ln>
            <a:effectLst/>
          </c:spPr>
          <c:invertIfNegative val="0"/>
          <c:dLbls>
            <c:dLbl>
              <c:idx val="1"/>
              <c:layout>
                <c:manualLayout>
                  <c:x val="-6.6563124029288181E-3"/>
                  <c:y val="1.550387596899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DC7-4FF1-A8A5-336B96062E4A}"/>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17'!$B$5:$B$11</c:f>
              <c:strCache>
                <c:ptCount val="7"/>
                <c:pt idx="0">
                  <c:v>Manufacturing</c:v>
                </c:pt>
                <c:pt idx="1">
                  <c:v>Construction</c:v>
                </c:pt>
                <c:pt idx="2">
                  <c:v>Wholesale Trade*</c:v>
                </c:pt>
                <c:pt idx="3">
                  <c:v>Retail Trade</c:v>
                </c:pt>
                <c:pt idx="4">
                  <c:v>Accommodation &amp; Food Services</c:v>
                </c:pt>
                <c:pt idx="5">
                  <c:v>Professional, Scientific &amp; Technical Services*</c:v>
                </c:pt>
                <c:pt idx="6">
                  <c:v>Health Care &amp; Social Assistance</c:v>
                </c:pt>
              </c:strCache>
            </c:strRef>
          </c:cat>
          <c:val>
            <c:numRef>
              <c:f>'Fig. 17'!$C$5:$C$11</c:f>
              <c:numCache>
                <c:formatCode>0%</c:formatCode>
                <c:ptCount val="7"/>
                <c:pt idx="0">
                  <c:v>0.79</c:v>
                </c:pt>
                <c:pt idx="1">
                  <c:v>0.7</c:v>
                </c:pt>
                <c:pt idx="2">
                  <c:v>0.75</c:v>
                </c:pt>
                <c:pt idx="3">
                  <c:v>0.76</c:v>
                </c:pt>
                <c:pt idx="4">
                  <c:v>0.69</c:v>
                </c:pt>
                <c:pt idx="5">
                  <c:v>0.62</c:v>
                </c:pt>
                <c:pt idx="6">
                  <c:v>0.71</c:v>
                </c:pt>
              </c:numCache>
            </c:numRef>
          </c:val>
          <c:extLst>
            <c:ext xmlns:c16="http://schemas.microsoft.com/office/drawing/2014/chart" uri="{C3380CC4-5D6E-409C-BE32-E72D297353CC}">
              <c16:uniqueId val="{00000001-DDC7-4FF1-A8A5-336B96062E4A}"/>
            </c:ext>
          </c:extLst>
        </c:ser>
        <c:ser>
          <c:idx val="1"/>
          <c:order val="1"/>
          <c:tx>
            <c:strRef>
              <c:f>'Fig. 17'!$D$4</c:f>
              <c:strCache>
                <c:ptCount val="1"/>
                <c:pt idx="0">
                  <c:v>Dec qtr 2022</c:v>
                </c:pt>
              </c:strCache>
            </c:strRef>
          </c:tx>
          <c:spPr>
            <a:solidFill>
              <a:schemeClr val="accent2"/>
            </a:solidFill>
            <a:ln>
              <a:noFill/>
            </a:ln>
            <a:effectLst/>
          </c:spPr>
          <c:invertIfNegative val="0"/>
          <c:cat>
            <c:strRef>
              <c:f>'Fig. 17'!$B$5:$B$11</c:f>
              <c:strCache>
                <c:ptCount val="7"/>
                <c:pt idx="0">
                  <c:v>Manufacturing</c:v>
                </c:pt>
                <c:pt idx="1">
                  <c:v>Construction</c:v>
                </c:pt>
                <c:pt idx="2">
                  <c:v>Wholesale Trade*</c:v>
                </c:pt>
                <c:pt idx="3">
                  <c:v>Retail Trade</c:v>
                </c:pt>
                <c:pt idx="4">
                  <c:v>Accommodation &amp; Food Services</c:v>
                </c:pt>
                <c:pt idx="5">
                  <c:v>Professional, Scientific &amp; Technical Services*</c:v>
                </c:pt>
                <c:pt idx="6">
                  <c:v>Health Care &amp; Social Assistance</c:v>
                </c:pt>
              </c:strCache>
            </c:strRef>
          </c:cat>
          <c:val>
            <c:numRef>
              <c:f>'Fig. 17'!$D$5:$D$11</c:f>
              <c:numCache>
                <c:formatCode>0%</c:formatCode>
                <c:ptCount val="7"/>
                <c:pt idx="0">
                  <c:v>0.75</c:v>
                </c:pt>
                <c:pt idx="1">
                  <c:v>0.8</c:v>
                </c:pt>
                <c:pt idx="2">
                  <c:v>0.7</c:v>
                </c:pt>
                <c:pt idx="3">
                  <c:v>0.62</c:v>
                </c:pt>
                <c:pt idx="4">
                  <c:v>0.68</c:v>
                </c:pt>
                <c:pt idx="5">
                  <c:v>0.63</c:v>
                </c:pt>
                <c:pt idx="6">
                  <c:v>0.69</c:v>
                </c:pt>
              </c:numCache>
            </c:numRef>
          </c:val>
          <c:extLst>
            <c:ext xmlns:c16="http://schemas.microsoft.com/office/drawing/2014/chart" uri="{C3380CC4-5D6E-409C-BE32-E72D297353CC}">
              <c16:uniqueId val="{00000002-DDC7-4FF1-A8A5-336B96062E4A}"/>
            </c:ext>
          </c:extLst>
        </c:ser>
        <c:ser>
          <c:idx val="2"/>
          <c:order val="2"/>
          <c:tx>
            <c:strRef>
              <c:f>'Fig. 17'!$E$4</c:f>
              <c:strCache>
                <c:ptCount val="1"/>
                <c:pt idx="0">
                  <c:v>Mar qtr 2023</c:v>
                </c:pt>
              </c:strCache>
            </c:strRef>
          </c:tx>
          <c:spPr>
            <a:solidFill>
              <a:schemeClr val="accent3"/>
            </a:solidFill>
            <a:ln>
              <a:noFill/>
            </a:ln>
            <a:effectLst/>
          </c:spPr>
          <c:invertIfNegative val="0"/>
          <c:cat>
            <c:strRef>
              <c:f>'Fig. 17'!$B$5:$B$11</c:f>
              <c:strCache>
                <c:ptCount val="7"/>
                <c:pt idx="0">
                  <c:v>Manufacturing</c:v>
                </c:pt>
                <c:pt idx="1">
                  <c:v>Construction</c:v>
                </c:pt>
                <c:pt idx="2">
                  <c:v>Wholesale Trade*</c:v>
                </c:pt>
                <c:pt idx="3">
                  <c:v>Retail Trade</c:v>
                </c:pt>
                <c:pt idx="4">
                  <c:v>Accommodation &amp; Food Services</c:v>
                </c:pt>
                <c:pt idx="5">
                  <c:v>Professional, Scientific &amp; Technical Services*</c:v>
                </c:pt>
                <c:pt idx="6">
                  <c:v>Health Care &amp; Social Assistance</c:v>
                </c:pt>
              </c:strCache>
            </c:strRef>
          </c:cat>
          <c:val>
            <c:numRef>
              <c:f>'Fig. 17'!$E$5:$E$11</c:f>
              <c:numCache>
                <c:formatCode>0%</c:formatCode>
                <c:ptCount val="7"/>
                <c:pt idx="0">
                  <c:v>0.67</c:v>
                </c:pt>
                <c:pt idx="1">
                  <c:v>0.59</c:v>
                </c:pt>
                <c:pt idx="2">
                  <c:v>0.7</c:v>
                </c:pt>
                <c:pt idx="3">
                  <c:v>0.6</c:v>
                </c:pt>
                <c:pt idx="4">
                  <c:v>0.53</c:v>
                </c:pt>
                <c:pt idx="5">
                  <c:v>0.61</c:v>
                </c:pt>
                <c:pt idx="6">
                  <c:v>0.66</c:v>
                </c:pt>
              </c:numCache>
            </c:numRef>
          </c:val>
          <c:extLst>
            <c:ext xmlns:c16="http://schemas.microsoft.com/office/drawing/2014/chart" uri="{C3380CC4-5D6E-409C-BE32-E72D297353CC}">
              <c16:uniqueId val="{00000003-DDC7-4FF1-A8A5-336B96062E4A}"/>
            </c:ext>
          </c:extLst>
        </c:ser>
        <c:ser>
          <c:idx val="3"/>
          <c:order val="3"/>
          <c:tx>
            <c:strRef>
              <c:f>'Fig. 17'!$F$4</c:f>
              <c:strCache>
                <c:ptCount val="1"/>
                <c:pt idx="0">
                  <c:v>Jun qtr 2023</c:v>
                </c:pt>
              </c:strCache>
            </c:strRef>
          </c:tx>
          <c:spPr>
            <a:solidFill>
              <a:schemeClr val="accent4"/>
            </a:solidFill>
            <a:ln>
              <a:noFill/>
            </a:ln>
            <a:effectLst/>
          </c:spPr>
          <c:invertIfNegative val="0"/>
          <c:cat>
            <c:strRef>
              <c:f>'Fig. 17'!$B$5:$B$11</c:f>
              <c:strCache>
                <c:ptCount val="7"/>
                <c:pt idx="0">
                  <c:v>Manufacturing</c:v>
                </c:pt>
                <c:pt idx="1">
                  <c:v>Construction</c:v>
                </c:pt>
                <c:pt idx="2">
                  <c:v>Wholesale Trade*</c:v>
                </c:pt>
                <c:pt idx="3">
                  <c:v>Retail Trade</c:v>
                </c:pt>
                <c:pt idx="4">
                  <c:v>Accommodation &amp; Food Services</c:v>
                </c:pt>
                <c:pt idx="5">
                  <c:v>Professional, Scientific &amp; Technical Services*</c:v>
                </c:pt>
                <c:pt idx="6">
                  <c:v>Health Care &amp; Social Assistance</c:v>
                </c:pt>
              </c:strCache>
            </c:strRef>
          </c:cat>
          <c:val>
            <c:numRef>
              <c:f>'Fig. 17'!$F$5:$F$11</c:f>
              <c:numCache>
                <c:formatCode>0%</c:formatCode>
                <c:ptCount val="7"/>
                <c:pt idx="0">
                  <c:v>0.73</c:v>
                </c:pt>
                <c:pt idx="1">
                  <c:v>0.7</c:v>
                </c:pt>
                <c:pt idx="2">
                  <c:v>0.67</c:v>
                </c:pt>
                <c:pt idx="3">
                  <c:v>0.62</c:v>
                </c:pt>
                <c:pt idx="4">
                  <c:v>0.52</c:v>
                </c:pt>
                <c:pt idx="5">
                  <c:v>0.56999999999999995</c:v>
                </c:pt>
                <c:pt idx="6">
                  <c:v>0.67</c:v>
                </c:pt>
              </c:numCache>
            </c:numRef>
          </c:val>
          <c:extLst>
            <c:ext xmlns:c16="http://schemas.microsoft.com/office/drawing/2014/chart" uri="{C3380CC4-5D6E-409C-BE32-E72D297353CC}">
              <c16:uniqueId val="{00000004-DDC7-4FF1-A8A5-336B96062E4A}"/>
            </c:ext>
          </c:extLst>
        </c:ser>
        <c:ser>
          <c:idx val="4"/>
          <c:order val="4"/>
          <c:tx>
            <c:strRef>
              <c:f>'Fig. 17'!$G$4</c:f>
              <c:strCache>
                <c:ptCount val="1"/>
                <c:pt idx="0">
                  <c:v>Sep qtr 2023</c:v>
                </c:pt>
              </c:strCache>
            </c:strRef>
          </c:tx>
          <c:spPr>
            <a:solidFill>
              <a:schemeClr val="accent5"/>
            </a:solidFill>
            <a:ln>
              <a:noFill/>
            </a:ln>
            <a:effectLst/>
          </c:spPr>
          <c:invertIfNegative val="0"/>
          <c:dLbls>
            <c:dLbl>
              <c:idx val="1"/>
              <c:layout>
                <c:manualLayout>
                  <c:x val="6.6563124029288181E-3"/>
                  <c:y val="1.03359173126614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DC7-4FF1-A8A5-336B96062E4A}"/>
                </c:ext>
              </c:extLst>
            </c:dLbl>
            <c:dLbl>
              <c:idx val="3"/>
              <c:layout>
                <c:manualLayout>
                  <c:x val="2.2187708009761779E-3"/>
                  <c:y val="5.16795865633070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DC7-4FF1-A8A5-336B96062E4A}"/>
                </c:ext>
              </c:extLst>
            </c:dLbl>
            <c:dLbl>
              <c:idx val="4"/>
              <c:layout>
                <c:manualLayout>
                  <c:x val="8.8750832039048745E-3"/>
                  <c:y val="1.5503875968992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DC7-4FF1-A8A5-336B96062E4A}"/>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17'!$B$5:$B$11</c:f>
              <c:strCache>
                <c:ptCount val="7"/>
                <c:pt idx="0">
                  <c:v>Manufacturing</c:v>
                </c:pt>
                <c:pt idx="1">
                  <c:v>Construction</c:v>
                </c:pt>
                <c:pt idx="2">
                  <c:v>Wholesale Trade*</c:v>
                </c:pt>
                <c:pt idx="3">
                  <c:v>Retail Trade</c:v>
                </c:pt>
                <c:pt idx="4">
                  <c:v>Accommodation &amp; Food Services</c:v>
                </c:pt>
                <c:pt idx="5">
                  <c:v>Professional, Scientific &amp; Technical Services*</c:v>
                </c:pt>
                <c:pt idx="6">
                  <c:v>Health Care &amp; Social Assistance</c:v>
                </c:pt>
              </c:strCache>
            </c:strRef>
          </c:cat>
          <c:val>
            <c:numRef>
              <c:f>'Fig. 17'!$G$5:$G$11</c:f>
              <c:numCache>
                <c:formatCode>0%</c:formatCode>
                <c:ptCount val="7"/>
                <c:pt idx="0">
                  <c:v>0.69</c:v>
                </c:pt>
                <c:pt idx="1">
                  <c:v>0.61</c:v>
                </c:pt>
                <c:pt idx="2">
                  <c:v>0.67</c:v>
                </c:pt>
                <c:pt idx="3">
                  <c:v>0.57999999999999996</c:v>
                </c:pt>
                <c:pt idx="4">
                  <c:v>0.4</c:v>
                </c:pt>
                <c:pt idx="5">
                  <c:v>0.59</c:v>
                </c:pt>
                <c:pt idx="6">
                  <c:v>0.71</c:v>
                </c:pt>
              </c:numCache>
            </c:numRef>
          </c:val>
          <c:extLst>
            <c:ext xmlns:c16="http://schemas.microsoft.com/office/drawing/2014/chart" uri="{C3380CC4-5D6E-409C-BE32-E72D297353CC}">
              <c16:uniqueId val="{00000008-DDC7-4FF1-A8A5-336B96062E4A}"/>
            </c:ext>
          </c:extLst>
        </c:ser>
        <c:dLbls>
          <c:showLegendKey val="0"/>
          <c:showVal val="0"/>
          <c:showCatName val="0"/>
          <c:showSerName val="0"/>
          <c:showPercent val="0"/>
          <c:showBubbleSize val="0"/>
        </c:dLbls>
        <c:gapWidth val="219"/>
        <c:overlap val="-27"/>
        <c:axId val="1065368751"/>
        <c:axId val="510140415"/>
      </c:barChart>
      <c:catAx>
        <c:axId val="1065368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0140415"/>
        <c:crosses val="autoZero"/>
        <c:auto val="1"/>
        <c:lblAlgn val="ctr"/>
        <c:lblOffset val="100"/>
        <c:noMultiLvlLbl val="0"/>
      </c:catAx>
      <c:valAx>
        <c:axId val="510140415"/>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Proportion of recruiting employers</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65368751"/>
        <c:crosses val="autoZero"/>
        <c:crossBetween val="between"/>
        <c:majorUnit val="0.2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sz="900">
          <a:solidFill>
            <a:sysClr val="windowText" lastClr="000000"/>
          </a:solidFill>
          <a:latin typeface="+mn-lt"/>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ysClr val="windowText" lastClr="000000"/>
                </a:solidFill>
                <a:latin typeface="+mn-lt"/>
                <a:ea typeface="+mn-ea"/>
                <a:cs typeface="+mn-cs"/>
              </a:defRPr>
            </a:pPr>
            <a:r>
              <a:rPr lang="en-US"/>
              <a:t>a. Higher skilled (ANZSCO Skill Level 1-3)</a:t>
            </a:r>
          </a:p>
        </c:rich>
      </c:tx>
      <c:layout>
        <c:manualLayout>
          <c:xMode val="edge"/>
          <c:yMode val="edge"/>
          <c:x val="1.0197347373679763E-2"/>
          <c:y val="2.3148148148148147E-2"/>
        </c:manualLayout>
      </c:layout>
      <c:overlay val="0"/>
      <c:spPr>
        <a:noFill/>
        <a:ln>
          <a:noFill/>
        </a:ln>
        <a:effectLst/>
      </c:spPr>
      <c:txPr>
        <a:bodyPr rot="0" spcFirstLastPara="1" vertOverflow="ellipsis" vert="horz" wrap="square" anchor="ctr" anchorCtr="1"/>
        <a:lstStyle/>
        <a:p>
          <a:pPr>
            <a:defRPr sz="1080" b="0" i="0" u="none" strike="noStrike" kern="1200" spc="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tx>
            <c:strRef>
              <c:f>'Fig. 18'!$C$4</c:f>
              <c:strCache>
                <c:ptCount val="1"/>
                <c:pt idx="0">
                  <c:v>Recruitment difficulty</c:v>
                </c:pt>
              </c:strCache>
            </c:strRef>
          </c:tx>
          <c:spPr>
            <a:ln w="19050" cap="rnd">
              <a:solidFill>
                <a:schemeClr val="accent1"/>
              </a:solidFill>
              <a:round/>
            </a:ln>
            <a:effectLst/>
          </c:spPr>
          <c:marker>
            <c:symbol val="none"/>
          </c:marker>
          <c:dPt>
            <c:idx val="6"/>
            <c:marker>
              <c:symbol val="none"/>
            </c:marker>
            <c:bubble3D val="0"/>
            <c:spPr>
              <a:ln w="19050" cap="rnd">
                <a:solidFill>
                  <a:schemeClr val="accent1"/>
                </a:solidFill>
                <a:prstDash val="sysDot"/>
                <a:round/>
              </a:ln>
              <a:effectLst/>
            </c:spPr>
            <c:extLst>
              <c:ext xmlns:c16="http://schemas.microsoft.com/office/drawing/2014/chart" uri="{C3380CC4-5D6E-409C-BE32-E72D297353CC}">
                <c16:uniqueId val="{00000001-1BEE-4676-8D6D-0274C6243728}"/>
              </c:ext>
            </c:extLst>
          </c:dPt>
          <c:dPt>
            <c:idx val="18"/>
            <c:marker>
              <c:symbol val="none"/>
            </c:marker>
            <c:bubble3D val="0"/>
            <c:spPr>
              <a:ln w="19050" cap="rnd">
                <a:solidFill>
                  <a:schemeClr val="accent1"/>
                </a:solidFill>
                <a:prstDash val="sysDot"/>
                <a:round/>
              </a:ln>
              <a:effectLst/>
            </c:spPr>
            <c:extLst>
              <c:ext xmlns:c16="http://schemas.microsoft.com/office/drawing/2014/chart" uri="{C3380CC4-5D6E-409C-BE32-E72D297353CC}">
                <c16:uniqueId val="{00000003-1BEE-4676-8D6D-0274C6243728}"/>
              </c:ext>
            </c:extLst>
          </c:dPt>
          <c:dPt>
            <c:idx val="30"/>
            <c:marker>
              <c:symbol val="none"/>
            </c:marker>
            <c:bubble3D val="0"/>
            <c:spPr>
              <a:ln w="19050" cap="rnd">
                <a:solidFill>
                  <a:schemeClr val="accent1"/>
                </a:solidFill>
                <a:prstDash val="sysDot"/>
                <a:round/>
              </a:ln>
              <a:effectLst/>
            </c:spPr>
            <c:extLst>
              <c:ext xmlns:c16="http://schemas.microsoft.com/office/drawing/2014/chart" uri="{C3380CC4-5D6E-409C-BE32-E72D297353CC}">
                <c16:uniqueId val="{00000005-1BEE-4676-8D6D-0274C6243728}"/>
              </c:ext>
            </c:extLst>
          </c:dPt>
          <c:cat>
            <c:numRef>
              <c:f>'Fig. 18'!$B$5:$B$42</c:f>
              <c:numCache>
                <c:formatCode>mmm\-yy</c:formatCode>
                <c:ptCount val="38"/>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numCache>
            </c:numRef>
          </c:cat>
          <c:val>
            <c:numRef>
              <c:f>'Fig. 18'!$C$5:$C$42</c:f>
              <c:numCache>
                <c:formatCode>0%</c:formatCode>
                <c:ptCount val="38"/>
                <c:pt idx="0">
                  <c:v>0.54170069490019013</c:v>
                </c:pt>
                <c:pt idx="1">
                  <c:v>0.48991770184806116</c:v>
                </c:pt>
                <c:pt idx="2">
                  <c:v>0.55062505641114379</c:v>
                </c:pt>
                <c:pt idx="3">
                  <c:v>0.42543803220005627</c:v>
                </c:pt>
                <c:pt idx="4">
                  <c:v>0.50849523646476302</c:v>
                </c:pt>
                <c:pt idx="5">
                  <c:v>#N/A</c:v>
                </c:pt>
                <c:pt idx="6">
                  <c:v>0.45308112972336878</c:v>
                </c:pt>
                <c:pt idx="7">
                  <c:v>0.49538770963302176</c:v>
                </c:pt>
                <c:pt idx="8">
                  <c:v>0.64096883048383613</c:v>
                </c:pt>
                <c:pt idx="9">
                  <c:v>0.58041308466593411</c:v>
                </c:pt>
                <c:pt idx="10">
                  <c:v>0.59619146283824576</c:v>
                </c:pt>
                <c:pt idx="11">
                  <c:v>0.58488651239114575</c:v>
                </c:pt>
                <c:pt idx="12">
                  <c:v>0.56435433692549575</c:v>
                </c:pt>
                <c:pt idx="13">
                  <c:v>0.60447214832134033</c:v>
                </c:pt>
                <c:pt idx="14">
                  <c:v>0.57342323047375166</c:v>
                </c:pt>
                <c:pt idx="15">
                  <c:v>0.67664280666209375</c:v>
                </c:pt>
                <c:pt idx="16">
                  <c:v>0.61510361928161805</c:v>
                </c:pt>
                <c:pt idx="17">
                  <c:v>#N/A</c:v>
                </c:pt>
                <c:pt idx="18">
                  <c:v>0.62953349500967948</c:v>
                </c:pt>
                <c:pt idx="19">
                  <c:v>0.69184132058364878</c:v>
                </c:pt>
                <c:pt idx="20">
                  <c:v>0.66678870638065602</c:v>
                </c:pt>
                <c:pt idx="21">
                  <c:v>0.74440655399530931</c:v>
                </c:pt>
                <c:pt idx="22">
                  <c:v>0.70991317179150903</c:v>
                </c:pt>
                <c:pt idx="23">
                  <c:v>0.79656590853945475</c:v>
                </c:pt>
                <c:pt idx="24">
                  <c:v>0.78857577200264517</c:v>
                </c:pt>
                <c:pt idx="25">
                  <c:v>0.71260914691599775</c:v>
                </c:pt>
                <c:pt idx="26">
                  <c:v>0.7203043075617479</c:v>
                </c:pt>
                <c:pt idx="27">
                  <c:v>0.78933346546025041</c:v>
                </c:pt>
                <c:pt idx="28">
                  <c:v>0.71999782650929911</c:v>
                </c:pt>
                <c:pt idx="29">
                  <c:v>#N/A</c:v>
                </c:pt>
                <c:pt idx="30">
                  <c:v>0.65328843589017604</c:v>
                </c:pt>
                <c:pt idx="31">
                  <c:v>0.72182700562200364</c:v>
                </c:pt>
                <c:pt idx="32">
                  <c:v>0.69171577332216738</c:v>
                </c:pt>
                <c:pt idx="33">
                  <c:v>0.75227641438936288</c:v>
                </c:pt>
                <c:pt idx="34">
                  <c:v>0.72449900967158565</c:v>
                </c:pt>
                <c:pt idx="35">
                  <c:v>0.64826093793945883</c:v>
                </c:pt>
                <c:pt idx="36">
                  <c:v>0.74256227734434777</c:v>
                </c:pt>
                <c:pt idx="37">
                  <c:v>0.70408121484244091</c:v>
                </c:pt>
              </c:numCache>
            </c:numRef>
          </c:val>
          <c:smooth val="0"/>
          <c:extLst>
            <c:ext xmlns:c16="http://schemas.microsoft.com/office/drawing/2014/chart" uri="{C3380CC4-5D6E-409C-BE32-E72D297353CC}">
              <c16:uniqueId val="{00000006-1BEE-4676-8D6D-0274C6243728}"/>
            </c:ext>
          </c:extLst>
        </c:ser>
        <c:dLbls>
          <c:showLegendKey val="0"/>
          <c:showVal val="0"/>
          <c:showCatName val="0"/>
          <c:showSerName val="0"/>
          <c:showPercent val="0"/>
          <c:showBubbleSize val="0"/>
        </c:dLbls>
        <c:marker val="1"/>
        <c:smooth val="0"/>
        <c:axId val="1291760640"/>
        <c:axId val="720814208"/>
      </c:lineChart>
      <c:lineChart>
        <c:grouping val="standard"/>
        <c:varyColors val="0"/>
        <c:ser>
          <c:idx val="1"/>
          <c:order val="1"/>
          <c:tx>
            <c:strRef>
              <c:f>'Fig. 18'!$D$4</c:f>
              <c:strCache>
                <c:ptCount val="1"/>
                <c:pt idx="0">
                  <c:v>Seasonally adjusted job advertisements</c:v>
                </c:pt>
              </c:strCache>
            </c:strRef>
          </c:tx>
          <c:spPr>
            <a:ln w="19050" cap="rnd">
              <a:solidFill>
                <a:schemeClr val="accent2"/>
              </a:solidFill>
              <a:round/>
            </a:ln>
            <a:effectLst/>
          </c:spPr>
          <c:marker>
            <c:symbol val="none"/>
          </c:marker>
          <c:cat>
            <c:numRef>
              <c:f>'Fig. 18'!$B$5:$B$42</c:f>
              <c:numCache>
                <c:formatCode>mmm\-yy</c:formatCode>
                <c:ptCount val="38"/>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numCache>
            </c:numRef>
          </c:cat>
          <c:val>
            <c:numRef>
              <c:f>'Fig. 18'!$D$5:$D$42</c:f>
              <c:numCache>
                <c:formatCode>General</c:formatCode>
                <c:ptCount val="38"/>
                <c:pt idx="0">
                  <c:v>86270</c:v>
                </c:pt>
                <c:pt idx="1">
                  <c:v>95449</c:v>
                </c:pt>
                <c:pt idx="2">
                  <c:v>99942</c:v>
                </c:pt>
                <c:pt idx="3">
                  <c:v>108467</c:v>
                </c:pt>
                <c:pt idx="4">
                  <c:v>113996</c:v>
                </c:pt>
                <c:pt idx="5">
                  <c:v>116225</c:v>
                </c:pt>
                <c:pt idx="6">
                  <c:v>125028</c:v>
                </c:pt>
                <c:pt idx="7">
                  <c:v>140010</c:v>
                </c:pt>
                <c:pt idx="8">
                  <c:v>141146</c:v>
                </c:pt>
                <c:pt idx="9">
                  <c:v>142668</c:v>
                </c:pt>
                <c:pt idx="10">
                  <c:v>143777</c:v>
                </c:pt>
                <c:pt idx="11">
                  <c:v>143681</c:v>
                </c:pt>
                <c:pt idx="12">
                  <c:v>135661</c:v>
                </c:pt>
                <c:pt idx="13">
                  <c:v>147328</c:v>
                </c:pt>
                <c:pt idx="14">
                  <c:v>154020</c:v>
                </c:pt>
                <c:pt idx="15">
                  <c:v>156541</c:v>
                </c:pt>
                <c:pt idx="16">
                  <c:v>154311</c:v>
                </c:pt>
                <c:pt idx="17">
                  <c:v>161104</c:v>
                </c:pt>
                <c:pt idx="18">
                  <c:v>165784</c:v>
                </c:pt>
                <c:pt idx="19">
                  <c:v>168807</c:v>
                </c:pt>
                <c:pt idx="20">
                  <c:v>169815</c:v>
                </c:pt>
                <c:pt idx="21">
                  <c:v>174598</c:v>
                </c:pt>
                <c:pt idx="22">
                  <c:v>179249</c:v>
                </c:pt>
                <c:pt idx="23">
                  <c:v>172473</c:v>
                </c:pt>
                <c:pt idx="24">
                  <c:v>177559</c:v>
                </c:pt>
                <c:pt idx="25">
                  <c:v>169174</c:v>
                </c:pt>
                <c:pt idx="26">
                  <c:v>173148</c:v>
                </c:pt>
                <c:pt idx="27">
                  <c:v>169351</c:v>
                </c:pt>
                <c:pt idx="28">
                  <c:v>170863</c:v>
                </c:pt>
                <c:pt idx="29">
                  <c:v>172912</c:v>
                </c:pt>
                <c:pt idx="30">
                  <c:v>174255</c:v>
                </c:pt>
                <c:pt idx="31">
                  <c:v>175444</c:v>
                </c:pt>
                <c:pt idx="32">
                  <c:v>182622</c:v>
                </c:pt>
                <c:pt idx="33">
                  <c:v>178676</c:v>
                </c:pt>
                <c:pt idx="34">
                  <c:v>174712</c:v>
                </c:pt>
                <c:pt idx="35">
                  <c:v>177125</c:v>
                </c:pt>
                <c:pt idx="36">
                  <c:v>177651</c:v>
                </c:pt>
                <c:pt idx="37">
                  <c:v>173572</c:v>
                </c:pt>
              </c:numCache>
            </c:numRef>
          </c:val>
          <c:smooth val="0"/>
          <c:extLst>
            <c:ext xmlns:c16="http://schemas.microsoft.com/office/drawing/2014/chart" uri="{C3380CC4-5D6E-409C-BE32-E72D297353CC}">
              <c16:uniqueId val="{00000007-1BEE-4676-8D6D-0274C6243728}"/>
            </c:ext>
          </c:extLst>
        </c:ser>
        <c:dLbls>
          <c:showLegendKey val="0"/>
          <c:showVal val="0"/>
          <c:showCatName val="0"/>
          <c:showSerName val="0"/>
          <c:showPercent val="0"/>
          <c:showBubbleSize val="0"/>
        </c:dLbls>
        <c:marker val="1"/>
        <c:smooth val="0"/>
        <c:axId val="1275810784"/>
        <c:axId val="757011520"/>
      </c:lineChart>
      <c:dateAx>
        <c:axId val="1291760640"/>
        <c:scaling>
          <c:orientation val="minMax"/>
          <c:min val="44075"/>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20814208"/>
        <c:crosses val="autoZero"/>
        <c:auto val="1"/>
        <c:lblOffset val="100"/>
        <c:baseTimeUnit val="months"/>
      </c:dateAx>
      <c:valAx>
        <c:axId val="720814208"/>
        <c:scaling>
          <c:orientation val="minMax"/>
          <c:max val="1"/>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Proportion of recruiting employers</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91760640"/>
        <c:crosses val="autoZero"/>
        <c:crossBetween val="between"/>
        <c:majorUnit val="0.2"/>
      </c:valAx>
      <c:valAx>
        <c:axId val="757011520"/>
        <c:scaling>
          <c:orientation val="minMax"/>
        </c:scaling>
        <c:delete val="0"/>
        <c:axPos val="r"/>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Job advertisements</a:t>
                </a:r>
              </a:p>
            </c:rich>
          </c:tx>
          <c:layout>
            <c:manualLayout>
              <c:xMode val="edge"/>
              <c:yMode val="edge"/>
              <c:x val="0.95659262468302708"/>
              <c:y val="0.1501428988043161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75810784"/>
        <c:crosses val="max"/>
        <c:crossBetween val="between"/>
      </c:valAx>
      <c:dateAx>
        <c:axId val="1275810784"/>
        <c:scaling>
          <c:orientation val="minMax"/>
        </c:scaling>
        <c:delete val="1"/>
        <c:axPos val="b"/>
        <c:numFmt formatCode="mmm\-yy" sourceLinked="1"/>
        <c:majorTickMark val="out"/>
        <c:minorTickMark val="none"/>
        <c:tickLblPos val="nextTo"/>
        <c:crossAx val="757011520"/>
        <c:crosses val="autoZero"/>
        <c:auto val="1"/>
        <c:lblOffset val="100"/>
        <c:baseTimeUnit val="months"/>
      </c:dateAx>
      <c:spPr>
        <a:noFill/>
        <a:ln>
          <a:noFill/>
        </a:ln>
        <a:effectLst/>
      </c:spPr>
    </c:plotArea>
    <c:legend>
      <c:legendPos val="b"/>
      <c:layout>
        <c:manualLayout>
          <c:xMode val="edge"/>
          <c:yMode val="edge"/>
          <c:x val="0.42137185488640866"/>
          <c:y val="0.59631320847444946"/>
          <c:w val="0.42758644755047109"/>
          <c:h val="0.16920152753417672"/>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span"/>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mn-l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59066870372547"/>
          <c:y val="7.7795275590551174E-2"/>
          <c:w val="0.74302941982998394"/>
          <c:h val="0.74611266390889763"/>
        </c:manualLayout>
      </c:layout>
      <c:lineChart>
        <c:grouping val="standard"/>
        <c:varyColors val="0"/>
        <c:ser>
          <c:idx val="1"/>
          <c:order val="1"/>
          <c:tx>
            <c:strRef>
              <c:f>'Fig. 2 '!$C$1</c:f>
              <c:strCache>
                <c:ptCount val="1"/>
                <c:pt idx="0">
                  <c:v>Aggregate hours worked (millions) (LHS)</c:v>
                </c:pt>
              </c:strCache>
            </c:strRef>
          </c:tx>
          <c:spPr>
            <a:ln w="28575" cap="rnd">
              <a:solidFill>
                <a:schemeClr val="accent2"/>
              </a:solidFill>
              <a:round/>
            </a:ln>
            <a:effectLst/>
          </c:spPr>
          <c:marker>
            <c:symbol val="none"/>
          </c:marker>
          <c:cat>
            <c:numRef>
              <c:f>'Fig. 2 '!$A$2:$A$544</c:f>
              <c:numCache>
                <c:formatCode>mmm\-yy</c:formatCode>
                <c:ptCount val="543"/>
                <c:pt idx="0">
                  <c:v>28672</c:v>
                </c:pt>
                <c:pt idx="1">
                  <c:v>28703</c:v>
                </c:pt>
                <c:pt idx="2">
                  <c:v>28734</c:v>
                </c:pt>
                <c:pt idx="3">
                  <c:v>28764</c:v>
                </c:pt>
                <c:pt idx="4">
                  <c:v>28795</c:v>
                </c:pt>
                <c:pt idx="5">
                  <c:v>28825</c:v>
                </c:pt>
                <c:pt idx="6">
                  <c:v>28856</c:v>
                </c:pt>
                <c:pt idx="7">
                  <c:v>28887</c:v>
                </c:pt>
                <c:pt idx="8">
                  <c:v>28915</c:v>
                </c:pt>
                <c:pt idx="9">
                  <c:v>28946</c:v>
                </c:pt>
                <c:pt idx="10">
                  <c:v>28976</c:v>
                </c:pt>
                <c:pt idx="11">
                  <c:v>29007</c:v>
                </c:pt>
                <c:pt idx="12">
                  <c:v>29037</c:v>
                </c:pt>
                <c:pt idx="13">
                  <c:v>29068</c:v>
                </c:pt>
                <c:pt idx="14">
                  <c:v>29099</c:v>
                </c:pt>
                <c:pt idx="15">
                  <c:v>29129</c:v>
                </c:pt>
                <c:pt idx="16">
                  <c:v>29160</c:v>
                </c:pt>
                <c:pt idx="17">
                  <c:v>29190</c:v>
                </c:pt>
                <c:pt idx="18">
                  <c:v>29221</c:v>
                </c:pt>
                <c:pt idx="19">
                  <c:v>29252</c:v>
                </c:pt>
                <c:pt idx="20">
                  <c:v>29281</c:v>
                </c:pt>
                <c:pt idx="21">
                  <c:v>29312</c:v>
                </c:pt>
                <c:pt idx="22">
                  <c:v>29342</c:v>
                </c:pt>
                <c:pt idx="23">
                  <c:v>29373</c:v>
                </c:pt>
                <c:pt idx="24">
                  <c:v>29403</c:v>
                </c:pt>
                <c:pt idx="25">
                  <c:v>29434</c:v>
                </c:pt>
                <c:pt idx="26">
                  <c:v>29465</c:v>
                </c:pt>
                <c:pt idx="27">
                  <c:v>29495</c:v>
                </c:pt>
                <c:pt idx="28">
                  <c:v>29526</c:v>
                </c:pt>
                <c:pt idx="29">
                  <c:v>29556</c:v>
                </c:pt>
                <c:pt idx="30">
                  <c:v>29587</c:v>
                </c:pt>
                <c:pt idx="31">
                  <c:v>29618</c:v>
                </c:pt>
                <c:pt idx="32">
                  <c:v>29646</c:v>
                </c:pt>
                <c:pt idx="33">
                  <c:v>29677</c:v>
                </c:pt>
                <c:pt idx="34">
                  <c:v>29707</c:v>
                </c:pt>
                <c:pt idx="35">
                  <c:v>29738</c:v>
                </c:pt>
                <c:pt idx="36">
                  <c:v>29768</c:v>
                </c:pt>
                <c:pt idx="37">
                  <c:v>29799</c:v>
                </c:pt>
                <c:pt idx="38">
                  <c:v>29830</c:v>
                </c:pt>
                <c:pt idx="39">
                  <c:v>29860</c:v>
                </c:pt>
                <c:pt idx="40">
                  <c:v>29891</c:v>
                </c:pt>
                <c:pt idx="41">
                  <c:v>29921</c:v>
                </c:pt>
                <c:pt idx="42">
                  <c:v>29952</c:v>
                </c:pt>
                <c:pt idx="43">
                  <c:v>29983</c:v>
                </c:pt>
                <c:pt idx="44">
                  <c:v>30011</c:v>
                </c:pt>
                <c:pt idx="45">
                  <c:v>30042</c:v>
                </c:pt>
                <c:pt idx="46">
                  <c:v>30072</c:v>
                </c:pt>
                <c:pt idx="47">
                  <c:v>30103</c:v>
                </c:pt>
                <c:pt idx="48">
                  <c:v>30133</c:v>
                </c:pt>
                <c:pt idx="49">
                  <c:v>30164</c:v>
                </c:pt>
                <c:pt idx="50">
                  <c:v>30195</c:v>
                </c:pt>
                <c:pt idx="51">
                  <c:v>30225</c:v>
                </c:pt>
                <c:pt idx="52">
                  <c:v>30256</c:v>
                </c:pt>
                <c:pt idx="53">
                  <c:v>30286</c:v>
                </c:pt>
                <c:pt idx="54">
                  <c:v>30317</c:v>
                </c:pt>
                <c:pt idx="55">
                  <c:v>30348</c:v>
                </c:pt>
                <c:pt idx="56">
                  <c:v>30376</c:v>
                </c:pt>
                <c:pt idx="57">
                  <c:v>30407</c:v>
                </c:pt>
                <c:pt idx="58">
                  <c:v>30437</c:v>
                </c:pt>
                <c:pt idx="59">
                  <c:v>30468</c:v>
                </c:pt>
                <c:pt idx="60">
                  <c:v>30498</c:v>
                </c:pt>
                <c:pt idx="61">
                  <c:v>30529</c:v>
                </c:pt>
                <c:pt idx="62">
                  <c:v>30560</c:v>
                </c:pt>
                <c:pt idx="63">
                  <c:v>30590</c:v>
                </c:pt>
                <c:pt idx="64">
                  <c:v>30621</c:v>
                </c:pt>
                <c:pt idx="65">
                  <c:v>30651</c:v>
                </c:pt>
                <c:pt idx="66">
                  <c:v>30682</c:v>
                </c:pt>
                <c:pt idx="67">
                  <c:v>30713</c:v>
                </c:pt>
                <c:pt idx="68">
                  <c:v>30742</c:v>
                </c:pt>
                <c:pt idx="69">
                  <c:v>30773</c:v>
                </c:pt>
                <c:pt idx="70">
                  <c:v>30803</c:v>
                </c:pt>
                <c:pt idx="71">
                  <c:v>30834</c:v>
                </c:pt>
                <c:pt idx="72">
                  <c:v>30864</c:v>
                </c:pt>
                <c:pt idx="73">
                  <c:v>30895</c:v>
                </c:pt>
                <c:pt idx="74">
                  <c:v>30926</c:v>
                </c:pt>
                <c:pt idx="75">
                  <c:v>30956</c:v>
                </c:pt>
                <c:pt idx="76">
                  <c:v>30987</c:v>
                </c:pt>
                <c:pt idx="77">
                  <c:v>31017</c:v>
                </c:pt>
                <c:pt idx="78">
                  <c:v>31048</c:v>
                </c:pt>
                <c:pt idx="79">
                  <c:v>31079</c:v>
                </c:pt>
                <c:pt idx="80">
                  <c:v>31107</c:v>
                </c:pt>
                <c:pt idx="81">
                  <c:v>31138</c:v>
                </c:pt>
                <c:pt idx="82">
                  <c:v>31168</c:v>
                </c:pt>
                <c:pt idx="83">
                  <c:v>31199</c:v>
                </c:pt>
                <c:pt idx="84">
                  <c:v>31229</c:v>
                </c:pt>
                <c:pt idx="85">
                  <c:v>31260</c:v>
                </c:pt>
                <c:pt idx="86">
                  <c:v>31291</c:v>
                </c:pt>
                <c:pt idx="87">
                  <c:v>31321</c:v>
                </c:pt>
                <c:pt idx="88">
                  <c:v>31352</c:v>
                </c:pt>
                <c:pt idx="89">
                  <c:v>31382</c:v>
                </c:pt>
                <c:pt idx="90">
                  <c:v>31413</c:v>
                </c:pt>
                <c:pt idx="91">
                  <c:v>31444</c:v>
                </c:pt>
                <c:pt idx="92">
                  <c:v>31472</c:v>
                </c:pt>
                <c:pt idx="93">
                  <c:v>31503</c:v>
                </c:pt>
                <c:pt idx="94">
                  <c:v>31533</c:v>
                </c:pt>
                <c:pt idx="95">
                  <c:v>31564</c:v>
                </c:pt>
                <c:pt idx="96">
                  <c:v>31594</c:v>
                </c:pt>
                <c:pt idx="97">
                  <c:v>31625</c:v>
                </c:pt>
                <c:pt idx="98">
                  <c:v>31656</c:v>
                </c:pt>
                <c:pt idx="99">
                  <c:v>31686</c:v>
                </c:pt>
                <c:pt idx="100">
                  <c:v>31717</c:v>
                </c:pt>
                <c:pt idx="101">
                  <c:v>31747</c:v>
                </c:pt>
                <c:pt idx="102">
                  <c:v>31778</c:v>
                </c:pt>
                <c:pt idx="103">
                  <c:v>31809</c:v>
                </c:pt>
                <c:pt idx="104">
                  <c:v>31837</c:v>
                </c:pt>
                <c:pt idx="105">
                  <c:v>31868</c:v>
                </c:pt>
                <c:pt idx="106">
                  <c:v>31898</c:v>
                </c:pt>
                <c:pt idx="107">
                  <c:v>31929</c:v>
                </c:pt>
                <c:pt idx="108">
                  <c:v>31959</c:v>
                </c:pt>
                <c:pt idx="109">
                  <c:v>31990</c:v>
                </c:pt>
                <c:pt idx="110">
                  <c:v>32021</c:v>
                </c:pt>
                <c:pt idx="111">
                  <c:v>32051</c:v>
                </c:pt>
                <c:pt idx="112">
                  <c:v>32082</c:v>
                </c:pt>
                <c:pt idx="113">
                  <c:v>32112</c:v>
                </c:pt>
                <c:pt idx="114">
                  <c:v>32143</c:v>
                </c:pt>
                <c:pt idx="115">
                  <c:v>32174</c:v>
                </c:pt>
                <c:pt idx="116">
                  <c:v>32203</c:v>
                </c:pt>
                <c:pt idx="117">
                  <c:v>32234</c:v>
                </c:pt>
                <c:pt idx="118">
                  <c:v>32264</c:v>
                </c:pt>
                <c:pt idx="119">
                  <c:v>32295</c:v>
                </c:pt>
                <c:pt idx="120">
                  <c:v>32325</c:v>
                </c:pt>
                <c:pt idx="121">
                  <c:v>32356</c:v>
                </c:pt>
                <c:pt idx="122">
                  <c:v>32387</c:v>
                </c:pt>
                <c:pt idx="123">
                  <c:v>32417</c:v>
                </c:pt>
                <c:pt idx="124">
                  <c:v>32448</c:v>
                </c:pt>
                <c:pt idx="125">
                  <c:v>32478</c:v>
                </c:pt>
                <c:pt idx="126">
                  <c:v>32509</c:v>
                </c:pt>
                <c:pt idx="127">
                  <c:v>32540</c:v>
                </c:pt>
                <c:pt idx="128">
                  <c:v>32568</c:v>
                </c:pt>
                <c:pt idx="129">
                  <c:v>32599</c:v>
                </c:pt>
                <c:pt idx="130">
                  <c:v>32629</c:v>
                </c:pt>
                <c:pt idx="131">
                  <c:v>32660</c:v>
                </c:pt>
                <c:pt idx="132">
                  <c:v>32690</c:v>
                </c:pt>
                <c:pt idx="133">
                  <c:v>32721</c:v>
                </c:pt>
                <c:pt idx="134">
                  <c:v>32752</c:v>
                </c:pt>
                <c:pt idx="135">
                  <c:v>32782</c:v>
                </c:pt>
                <c:pt idx="136">
                  <c:v>32813</c:v>
                </c:pt>
                <c:pt idx="137">
                  <c:v>32843</c:v>
                </c:pt>
                <c:pt idx="138">
                  <c:v>32874</c:v>
                </c:pt>
                <c:pt idx="139">
                  <c:v>32905</c:v>
                </c:pt>
                <c:pt idx="140">
                  <c:v>32933</c:v>
                </c:pt>
                <c:pt idx="141">
                  <c:v>32964</c:v>
                </c:pt>
                <c:pt idx="142">
                  <c:v>32994</c:v>
                </c:pt>
                <c:pt idx="143">
                  <c:v>33025</c:v>
                </c:pt>
                <c:pt idx="144">
                  <c:v>33055</c:v>
                </c:pt>
                <c:pt idx="145">
                  <c:v>33086</c:v>
                </c:pt>
                <c:pt idx="146">
                  <c:v>33117</c:v>
                </c:pt>
                <c:pt idx="147">
                  <c:v>33147</c:v>
                </c:pt>
                <c:pt idx="148">
                  <c:v>33178</c:v>
                </c:pt>
                <c:pt idx="149">
                  <c:v>33208</c:v>
                </c:pt>
                <c:pt idx="150">
                  <c:v>33239</c:v>
                </c:pt>
                <c:pt idx="151">
                  <c:v>33270</c:v>
                </c:pt>
                <c:pt idx="152">
                  <c:v>33298</c:v>
                </c:pt>
                <c:pt idx="153">
                  <c:v>33329</c:v>
                </c:pt>
                <c:pt idx="154">
                  <c:v>33359</c:v>
                </c:pt>
                <c:pt idx="155">
                  <c:v>33390</c:v>
                </c:pt>
                <c:pt idx="156">
                  <c:v>33420</c:v>
                </c:pt>
                <c:pt idx="157">
                  <c:v>33451</c:v>
                </c:pt>
                <c:pt idx="158">
                  <c:v>33482</c:v>
                </c:pt>
                <c:pt idx="159">
                  <c:v>33512</c:v>
                </c:pt>
                <c:pt idx="160">
                  <c:v>33543</c:v>
                </c:pt>
                <c:pt idx="161">
                  <c:v>33573</c:v>
                </c:pt>
                <c:pt idx="162">
                  <c:v>33604</c:v>
                </c:pt>
                <c:pt idx="163">
                  <c:v>33635</c:v>
                </c:pt>
                <c:pt idx="164">
                  <c:v>33664</c:v>
                </c:pt>
                <c:pt idx="165">
                  <c:v>33695</c:v>
                </c:pt>
                <c:pt idx="166">
                  <c:v>33725</c:v>
                </c:pt>
                <c:pt idx="167">
                  <c:v>33756</c:v>
                </c:pt>
                <c:pt idx="168">
                  <c:v>33786</c:v>
                </c:pt>
                <c:pt idx="169">
                  <c:v>33817</c:v>
                </c:pt>
                <c:pt idx="170">
                  <c:v>33848</c:v>
                </c:pt>
                <c:pt idx="171">
                  <c:v>33878</c:v>
                </c:pt>
                <c:pt idx="172">
                  <c:v>33909</c:v>
                </c:pt>
                <c:pt idx="173">
                  <c:v>33939</c:v>
                </c:pt>
                <c:pt idx="174">
                  <c:v>33970</c:v>
                </c:pt>
                <c:pt idx="175">
                  <c:v>34001</c:v>
                </c:pt>
                <c:pt idx="176">
                  <c:v>34029</c:v>
                </c:pt>
                <c:pt idx="177">
                  <c:v>34060</c:v>
                </c:pt>
                <c:pt idx="178">
                  <c:v>34090</c:v>
                </c:pt>
                <c:pt idx="179">
                  <c:v>34121</c:v>
                </c:pt>
                <c:pt idx="180">
                  <c:v>34151</c:v>
                </c:pt>
                <c:pt idx="181">
                  <c:v>34182</c:v>
                </c:pt>
                <c:pt idx="182">
                  <c:v>34213</c:v>
                </c:pt>
                <c:pt idx="183">
                  <c:v>34243</c:v>
                </c:pt>
                <c:pt idx="184">
                  <c:v>34274</c:v>
                </c:pt>
                <c:pt idx="185">
                  <c:v>34304</c:v>
                </c:pt>
                <c:pt idx="186">
                  <c:v>34335</c:v>
                </c:pt>
                <c:pt idx="187">
                  <c:v>34366</c:v>
                </c:pt>
                <c:pt idx="188">
                  <c:v>34394</c:v>
                </c:pt>
                <c:pt idx="189">
                  <c:v>34425</c:v>
                </c:pt>
                <c:pt idx="190">
                  <c:v>34455</c:v>
                </c:pt>
                <c:pt idx="191">
                  <c:v>34486</c:v>
                </c:pt>
                <c:pt idx="192">
                  <c:v>34516</c:v>
                </c:pt>
                <c:pt idx="193">
                  <c:v>34547</c:v>
                </c:pt>
                <c:pt idx="194">
                  <c:v>34578</c:v>
                </c:pt>
                <c:pt idx="195">
                  <c:v>34608</c:v>
                </c:pt>
                <c:pt idx="196">
                  <c:v>34639</c:v>
                </c:pt>
                <c:pt idx="197">
                  <c:v>34669</c:v>
                </c:pt>
                <c:pt idx="198">
                  <c:v>34700</c:v>
                </c:pt>
                <c:pt idx="199">
                  <c:v>34731</c:v>
                </c:pt>
                <c:pt idx="200">
                  <c:v>34759</c:v>
                </c:pt>
                <c:pt idx="201">
                  <c:v>34790</c:v>
                </c:pt>
                <c:pt idx="202">
                  <c:v>34820</c:v>
                </c:pt>
                <c:pt idx="203">
                  <c:v>34851</c:v>
                </c:pt>
                <c:pt idx="204">
                  <c:v>34881</c:v>
                </c:pt>
                <c:pt idx="205">
                  <c:v>34912</c:v>
                </c:pt>
                <c:pt idx="206">
                  <c:v>34943</c:v>
                </c:pt>
                <c:pt idx="207">
                  <c:v>34973</c:v>
                </c:pt>
                <c:pt idx="208">
                  <c:v>35004</c:v>
                </c:pt>
                <c:pt idx="209">
                  <c:v>35034</c:v>
                </c:pt>
                <c:pt idx="210">
                  <c:v>35065</c:v>
                </c:pt>
                <c:pt idx="211">
                  <c:v>35096</c:v>
                </c:pt>
                <c:pt idx="212">
                  <c:v>35125</c:v>
                </c:pt>
                <c:pt idx="213">
                  <c:v>35156</c:v>
                </c:pt>
                <c:pt idx="214">
                  <c:v>35186</c:v>
                </c:pt>
                <c:pt idx="215">
                  <c:v>35217</c:v>
                </c:pt>
                <c:pt idx="216">
                  <c:v>35247</c:v>
                </c:pt>
                <c:pt idx="217">
                  <c:v>35278</c:v>
                </c:pt>
                <c:pt idx="218">
                  <c:v>35309</c:v>
                </c:pt>
                <c:pt idx="219">
                  <c:v>35339</c:v>
                </c:pt>
                <c:pt idx="220">
                  <c:v>35370</c:v>
                </c:pt>
                <c:pt idx="221">
                  <c:v>35400</c:v>
                </c:pt>
                <c:pt idx="222">
                  <c:v>35431</c:v>
                </c:pt>
                <c:pt idx="223">
                  <c:v>35462</c:v>
                </c:pt>
                <c:pt idx="224">
                  <c:v>35490</c:v>
                </c:pt>
                <c:pt idx="225">
                  <c:v>35521</c:v>
                </c:pt>
                <c:pt idx="226">
                  <c:v>35551</c:v>
                </c:pt>
                <c:pt idx="227">
                  <c:v>35582</c:v>
                </c:pt>
                <c:pt idx="228">
                  <c:v>35612</c:v>
                </c:pt>
                <c:pt idx="229">
                  <c:v>35643</c:v>
                </c:pt>
                <c:pt idx="230">
                  <c:v>35674</c:v>
                </c:pt>
                <c:pt idx="231">
                  <c:v>35704</c:v>
                </c:pt>
                <c:pt idx="232">
                  <c:v>35735</c:v>
                </c:pt>
                <c:pt idx="233">
                  <c:v>35765</c:v>
                </c:pt>
                <c:pt idx="234">
                  <c:v>35796</c:v>
                </c:pt>
                <c:pt idx="235">
                  <c:v>35827</c:v>
                </c:pt>
                <c:pt idx="236">
                  <c:v>35855</c:v>
                </c:pt>
                <c:pt idx="237">
                  <c:v>35886</c:v>
                </c:pt>
                <c:pt idx="238">
                  <c:v>35916</c:v>
                </c:pt>
                <c:pt idx="239">
                  <c:v>35947</c:v>
                </c:pt>
                <c:pt idx="240">
                  <c:v>35977</c:v>
                </c:pt>
                <c:pt idx="241">
                  <c:v>36008</c:v>
                </c:pt>
                <c:pt idx="242">
                  <c:v>36039</c:v>
                </c:pt>
                <c:pt idx="243">
                  <c:v>36069</c:v>
                </c:pt>
                <c:pt idx="244">
                  <c:v>36100</c:v>
                </c:pt>
                <c:pt idx="245">
                  <c:v>36130</c:v>
                </c:pt>
                <c:pt idx="246">
                  <c:v>36161</c:v>
                </c:pt>
                <c:pt idx="247">
                  <c:v>36192</c:v>
                </c:pt>
                <c:pt idx="248">
                  <c:v>36220</c:v>
                </c:pt>
                <c:pt idx="249">
                  <c:v>36251</c:v>
                </c:pt>
                <c:pt idx="250">
                  <c:v>36281</c:v>
                </c:pt>
                <c:pt idx="251">
                  <c:v>36312</c:v>
                </c:pt>
                <c:pt idx="252">
                  <c:v>36342</c:v>
                </c:pt>
                <c:pt idx="253">
                  <c:v>36373</c:v>
                </c:pt>
                <c:pt idx="254">
                  <c:v>36404</c:v>
                </c:pt>
                <c:pt idx="255">
                  <c:v>36434</c:v>
                </c:pt>
                <c:pt idx="256">
                  <c:v>36465</c:v>
                </c:pt>
                <c:pt idx="257">
                  <c:v>36495</c:v>
                </c:pt>
                <c:pt idx="258">
                  <c:v>36526</c:v>
                </c:pt>
                <c:pt idx="259">
                  <c:v>36557</c:v>
                </c:pt>
                <c:pt idx="260">
                  <c:v>36586</c:v>
                </c:pt>
                <c:pt idx="261">
                  <c:v>36617</c:v>
                </c:pt>
                <c:pt idx="262">
                  <c:v>36647</c:v>
                </c:pt>
                <c:pt idx="263">
                  <c:v>36678</c:v>
                </c:pt>
                <c:pt idx="264">
                  <c:v>36708</c:v>
                </c:pt>
                <c:pt idx="265">
                  <c:v>36739</c:v>
                </c:pt>
                <c:pt idx="266">
                  <c:v>36770</c:v>
                </c:pt>
                <c:pt idx="267">
                  <c:v>36800</c:v>
                </c:pt>
                <c:pt idx="268">
                  <c:v>36831</c:v>
                </c:pt>
                <c:pt idx="269">
                  <c:v>36861</c:v>
                </c:pt>
                <c:pt idx="270">
                  <c:v>36892</c:v>
                </c:pt>
                <c:pt idx="271">
                  <c:v>36923</c:v>
                </c:pt>
                <c:pt idx="272">
                  <c:v>36951</c:v>
                </c:pt>
                <c:pt idx="273">
                  <c:v>36982</c:v>
                </c:pt>
                <c:pt idx="274">
                  <c:v>37012</c:v>
                </c:pt>
                <c:pt idx="275">
                  <c:v>37043</c:v>
                </c:pt>
                <c:pt idx="276">
                  <c:v>37073</c:v>
                </c:pt>
                <c:pt idx="277">
                  <c:v>37104</c:v>
                </c:pt>
                <c:pt idx="278">
                  <c:v>37135</c:v>
                </c:pt>
                <c:pt idx="279">
                  <c:v>37165</c:v>
                </c:pt>
                <c:pt idx="280">
                  <c:v>37196</c:v>
                </c:pt>
                <c:pt idx="281">
                  <c:v>37226</c:v>
                </c:pt>
                <c:pt idx="282">
                  <c:v>37257</c:v>
                </c:pt>
                <c:pt idx="283">
                  <c:v>37288</c:v>
                </c:pt>
                <c:pt idx="284">
                  <c:v>37316</c:v>
                </c:pt>
                <c:pt idx="285">
                  <c:v>37347</c:v>
                </c:pt>
                <c:pt idx="286">
                  <c:v>37377</c:v>
                </c:pt>
                <c:pt idx="287">
                  <c:v>37408</c:v>
                </c:pt>
                <c:pt idx="288">
                  <c:v>37438</c:v>
                </c:pt>
                <c:pt idx="289">
                  <c:v>37469</c:v>
                </c:pt>
                <c:pt idx="290">
                  <c:v>37500</c:v>
                </c:pt>
                <c:pt idx="291">
                  <c:v>37530</c:v>
                </c:pt>
                <c:pt idx="292">
                  <c:v>37561</c:v>
                </c:pt>
                <c:pt idx="293">
                  <c:v>37591</c:v>
                </c:pt>
                <c:pt idx="294">
                  <c:v>37622</c:v>
                </c:pt>
                <c:pt idx="295">
                  <c:v>37653</c:v>
                </c:pt>
                <c:pt idx="296">
                  <c:v>37681</c:v>
                </c:pt>
                <c:pt idx="297">
                  <c:v>37712</c:v>
                </c:pt>
                <c:pt idx="298">
                  <c:v>37742</c:v>
                </c:pt>
                <c:pt idx="299">
                  <c:v>37773</c:v>
                </c:pt>
                <c:pt idx="300">
                  <c:v>37803</c:v>
                </c:pt>
                <c:pt idx="301">
                  <c:v>37834</c:v>
                </c:pt>
                <c:pt idx="302">
                  <c:v>37865</c:v>
                </c:pt>
                <c:pt idx="303">
                  <c:v>37895</c:v>
                </c:pt>
                <c:pt idx="304">
                  <c:v>37926</c:v>
                </c:pt>
                <c:pt idx="305">
                  <c:v>37956</c:v>
                </c:pt>
                <c:pt idx="306">
                  <c:v>37987</c:v>
                </c:pt>
                <c:pt idx="307">
                  <c:v>38018</c:v>
                </c:pt>
                <c:pt idx="308">
                  <c:v>38047</c:v>
                </c:pt>
                <c:pt idx="309">
                  <c:v>38078</c:v>
                </c:pt>
                <c:pt idx="310">
                  <c:v>38108</c:v>
                </c:pt>
                <c:pt idx="311">
                  <c:v>38139</c:v>
                </c:pt>
                <c:pt idx="312">
                  <c:v>38169</c:v>
                </c:pt>
                <c:pt idx="313">
                  <c:v>38200</c:v>
                </c:pt>
                <c:pt idx="314">
                  <c:v>38231</c:v>
                </c:pt>
                <c:pt idx="315">
                  <c:v>38261</c:v>
                </c:pt>
                <c:pt idx="316">
                  <c:v>38292</c:v>
                </c:pt>
                <c:pt idx="317">
                  <c:v>38322</c:v>
                </c:pt>
                <c:pt idx="318">
                  <c:v>38353</c:v>
                </c:pt>
                <c:pt idx="319">
                  <c:v>38384</c:v>
                </c:pt>
                <c:pt idx="320">
                  <c:v>38412</c:v>
                </c:pt>
                <c:pt idx="321">
                  <c:v>38443</c:v>
                </c:pt>
                <c:pt idx="322">
                  <c:v>38473</c:v>
                </c:pt>
                <c:pt idx="323">
                  <c:v>38504</c:v>
                </c:pt>
                <c:pt idx="324">
                  <c:v>38534</c:v>
                </c:pt>
                <c:pt idx="325">
                  <c:v>38565</c:v>
                </c:pt>
                <c:pt idx="326">
                  <c:v>38596</c:v>
                </c:pt>
                <c:pt idx="327">
                  <c:v>38626</c:v>
                </c:pt>
                <c:pt idx="328">
                  <c:v>38657</c:v>
                </c:pt>
                <c:pt idx="329">
                  <c:v>38687</c:v>
                </c:pt>
                <c:pt idx="330">
                  <c:v>38718</c:v>
                </c:pt>
                <c:pt idx="331">
                  <c:v>38749</c:v>
                </c:pt>
                <c:pt idx="332">
                  <c:v>38777</c:v>
                </c:pt>
                <c:pt idx="333">
                  <c:v>38808</c:v>
                </c:pt>
                <c:pt idx="334">
                  <c:v>38838</c:v>
                </c:pt>
                <c:pt idx="335">
                  <c:v>38869</c:v>
                </c:pt>
                <c:pt idx="336">
                  <c:v>38899</c:v>
                </c:pt>
                <c:pt idx="337">
                  <c:v>38930</c:v>
                </c:pt>
                <c:pt idx="338">
                  <c:v>38961</c:v>
                </c:pt>
                <c:pt idx="339">
                  <c:v>38991</c:v>
                </c:pt>
                <c:pt idx="340">
                  <c:v>39022</c:v>
                </c:pt>
                <c:pt idx="341">
                  <c:v>39052</c:v>
                </c:pt>
                <c:pt idx="342">
                  <c:v>39083</c:v>
                </c:pt>
                <c:pt idx="343">
                  <c:v>39114</c:v>
                </c:pt>
                <c:pt idx="344">
                  <c:v>39142</c:v>
                </c:pt>
                <c:pt idx="345">
                  <c:v>39173</c:v>
                </c:pt>
                <c:pt idx="346">
                  <c:v>39203</c:v>
                </c:pt>
                <c:pt idx="347">
                  <c:v>39234</c:v>
                </c:pt>
                <c:pt idx="348">
                  <c:v>39264</c:v>
                </c:pt>
                <c:pt idx="349">
                  <c:v>39295</c:v>
                </c:pt>
                <c:pt idx="350">
                  <c:v>39326</c:v>
                </c:pt>
                <c:pt idx="351">
                  <c:v>39356</c:v>
                </c:pt>
                <c:pt idx="352">
                  <c:v>39387</c:v>
                </c:pt>
                <c:pt idx="353">
                  <c:v>39417</c:v>
                </c:pt>
                <c:pt idx="354">
                  <c:v>39448</c:v>
                </c:pt>
                <c:pt idx="355">
                  <c:v>39479</c:v>
                </c:pt>
                <c:pt idx="356">
                  <c:v>39508</c:v>
                </c:pt>
                <c:pt idx="357">
                  <c:v>39539</c:v>
                </c:pt>
                <c:pt idx="358">
                  <c:v>39569</c:v>
                </c:pt>
                <c:pt idx="359">
                  <c:v>39600</c:v>
                </c:pt>
                <c:pt idx="360">
                  <c:v>39630</c:v>
                </c:pt>
                <c:pt idx="361">
                  <c:v>39661</c:v>
                </c:pt>
                <c:pt idx="362">
                  <c:v>39692</c:v>
                </c:pt>
                <c:pt idx="363">
                  <c:v>39722</c:v>
                </c:pt>
                <c:pt idx="364">
                  <c:v>39753</c:v>
                </c:pt>
                <c:pt idx="365">
                  <c:v>39783</c:v>
                </c:pt>
                <c:pt idx="366">
                  <c:v>39814</c:v>
                </c:pt>
                <c:pt idx="367">
                  <c:v>39845</c:v>
                </c:pt>
                <c:pt idx="368">
                  <c:v>39873</c:v>
                </c:pt>
                <c:pt idx="369">
                  <c:v>39904</c:v>
                </c:pt>
                <c:pt idx="370">
                  <c:v>39934</c:v>
                </c:pt>
                <c:pt idx="371">
                  <c:v>39965</c:v>
                </c:pt>
                <c:pt idx="372">
                  <c:v>39995</c:v>
                </c:pt>
                <c:pt idx="373">
                  <c:v>40026</c:v>
                </c:pt>
                <c:pt idx="374">
                  <c:v>40057</c:v>
                </c:pt>
                <c:pt idx="375">
                  <c:v>40087</c:v>
                </c:pt>
                <c:pt idx="376">
                  <c:v>40118</c:v>
                </c:pt>
                <c:pt idx="377">
                  <c:v>40148</c:v>
                </c:pt>
                <c:pt idx="378">
                  <c:v>40179</c:v>
                </c:pt>
                <c:pt idx="379">
                  <c:v>40210</c:v>
                </c:pt>
                <c:pt idx="380">
                  <c:v>40238</c:v>
                </c:pt>
                <c:pt idx="381">
                  <c:v>40269</c:v>
                </c:pt>
                <c:pt idx="382">
                  <c:v>40299</c:v>
                </c:pt>
                <c:pt idx="383">
                  <c:v>40330</c:v>
                </c:pt>
                <c:pt idx="384">
                  <c:v>40360</c:v>
                </c:pt>
                <c:pt idx="385">
                  <c:v>40391</c:v>
                </c:pt>
                <c:pt idx="386">
                  <c:v>40422</c:v>
                </c:pt>
                <c:pt idx="387">
                  <c:v>40452</c:v>
                </c:pt>
                <c:pt idx="388">
                  <c:v>40483</c:v>
                </c:pt>
                <c:pt idx="389">
                  <c:v>40513</c:v>
                </c:pt>
                <c:pt idx="390">
                  <c:v>40544</c:v>
                </c:pt>
                <c:pt idx="391">
                  <c:v>40575</c:v>
                </c:pt>
                <c:pt idx="392">
                  <c:v>40603</c:v>
                </c:pt>
                <c:pt idx="393">
                  <c:v>40634</c:v>
                </c:pt>
                <c:pt idx="394">
                  <c:v>40664</c:v>
                </c:pt>
                <c:pt idx="395">
                  <c:v>40695</c:v>
                </c:pt>
                <c:pt idx="396">
                  <c:v>40725</c:v>
                </c:pt>
                <c:pt idx="397">
                  <c:v>40756</c:v>
                </c:pt>
                <c:pt idx="398">
                  <c:v>40787</c:v>
                </c:pt>
                <c:pt idx="399">
                  <c:v>40817</c:v>
                </c:pt>
                <c:pt idx="400">
                  <c:v>40848</c:v>
                </c:pt>
                <c:pt idx="401">
                  <c:v>40878</c:v>
                </c:pt>
                <c:pt idx="402">
                  <c:v>40909</c:v>
                </c:pt>
                <c:pt idx="403">
                  <c:v>40940</c:v>
                </c:pt>
                <c:pt idx="404">
                  <c:v>40969</c:v>
                </c:pt>
                <c:pt idx="405">
                  <c:v>41000</c:v>
                </c:pt>
                <c:pt idx="406">
                  <c:v>41030</c:v>
                </c:pt>
                <c:pt idx="407">
                  <c:v>41061</c:v>
                </c:pt>
                <c:pt idx="408">
                  <c:v>41091</c:v>
                </c:pt>
                <c:pt idx="409">
                  <c:v>41122</c:v>
                </c:pt>
                <c:pt idx="410">
                  <c:v>41153</c:v>
                </c:pt>
                <c:pt idx="411">
                  <c:v>41183</c:v>
                </c:pt>
                <c:pt idx="412">
                  <c:v>41214</c:v>
                </c:pt>
                <c:pt idx="413">
                  <c:v>41244</c:v>
                </c:pt>
                <c:pt idx="414">
                  <c:v>41275</c:v>
                </c:pt>
                <c:pt idx="415">
                  <c:v>41306</c:v>
                </c:pt>
                <c:pt idx="416">
                  <c:v>41334</c:v>
                </c:pt>
                <c:pt idx="417">
                  <c:v>41365</c:v>
                </c:pt>
                <c:pt idx="418">
                  <c:v>41395</c:v>
                </c:pt>
                <c:pt idx="419">
                  <c:v>41426</c:v>
                </c:pt>
                <c:pt idx="420">
                  <c:v>41456</c:v>
                </c:pt>
                <c:pt idx="421">
                  <c:v>41487</c:v>
                </c:pt>
                <c:pt idx="422">
                  <c:v>41518</c:v>
                </c:pt>
                <c:pt idx="423">
                  <c:v>41548</c:v>
                </c:pt>
                <c:pt idx="424">
                  <c:v>41579</c:v>
                </c:pt>
                <c:pt idx="425">
                  <c:v>41609</c:v>
                </c:pt>
                <c:pt idx="426">
                  <c:v>41640</c:v>
                </c:pt>
                <c:pt idx="427">
                  <c:v>41671</c:v>
                </c:pt>
                <c:pt idx="428">
                  <c:v>41699</c:v>
                </c:pt>
                <c:pt idx="429">
                  <c:v>41730</c:v>
                </c:pt>
                <c:pt idx="430">
                  <c:v>41760</c:v>
                </c:pt>
                <c:pt idx="431">
                  <c:v>41791</c:v>
                </c:pt>
                <c:pt idx="432">
                  <c:v>41821</c:v>
                </c:pt>
                <c:pt idx="433">
                  <c:v>41852</c:v>
                </c:pt>
                <c:pt idx="434">
                  <c:v>41883</c:v>
                </c:pt>
                <c:pt idx="435">
                  <c:v>41913</c:v>
                </c:pt>
                <c:pt idx="436">
                  <c:v>41944</c:v>
                </c:pt>
                <c:pt idx="437">
                  <c:v>41974</c:v>
                </c:pt>
                <c:pt idx="438">
                  <c:v>42005</c:v>
                </c:pt>
                <c:pt idx="439">
                  <c:v>42036</c:v>
                </c:pt>
                <c:pt idx="440">
                  <c:v>42064</c:v>
                </c:pt>
                <c:pt idx="441">
                  <c:v>42095</c:v>
                </c:pt>
                <c:pt idx="442">
                  <c:v>42125</c:v>
                </c:pt>
                <c:pt idx="443">
                  <c:v>42156</c:v>
                </c:pt>
                <c:pt idx="444">
                  <c:v>42186</c:v>
                </c:pt>
                <c:pt idx="445">
                  <c:v>42217</c:v>
                </c:pt>
                <c:pt idx="446">
                  <c:v>42248</c:v>
                </c:pt>
                <c:pt idx="447">
                  <c:v>42278</c:v>
                </c:pt>
                <c:pt idx="448">
                  <c:v>42309</c:v>
                </c:pt>
                <c:pt idx="449">
                  <c:v>42339</c:v>
                </c:pt>
                <c:pt idx="450">
                  <c:v>42370</c:v>
                </c:pt>
                <c:pt idx="451">
                  <c:v>42401</c:v>
                </c:pt>
                <c:pt idx="452">
                  <c:v>42430</c:v>
                </c:pt>
                <c:pt idx="453">
                  <c:v>42461</c:v>
                </c:pt>
                <c:pt idx="454">
                  <c:v>42491</c:v>
                </c:pt>
                <c:pt idx="455">
                  <c:v>42522</c:v>
                </c:pt>
                <c:pt idx="456">
                  <c:v>42552</c:v>
                </c:pt>
                <c:pt idx="457">
                  <c:v>42583</c:v>
                </c:pt>
                <c:pt idx="458">
                  <c:v>42614</c:v>
                </c:pt>
                <c:pt idx="459">
                  <c:v>42644</c:v>
                </c:pt>
                <c:pt idx="460">
                  <c:v>42675</c:v>
                </c:pt>
                <c:pt idx="461">
                  <c:v>42705</c:v>
                </c:pt>
                <c:pt idx="462">
                  <c:v>42736</c:v>
                </c:pt>
                <c:pt idx="463">
                  <c:v>42767</c:v>
                </c:pt>
                <c:pt idx="464">
                  <c:v>42795</c:v>
                </c:pt>
                <c:pt idx="465">
                  <c:v>42826</c:v>
                </c:pt>
                <c:pt idx="466">
                  <c:v>42856</c:v>
                </c:pt>
                <c:pt idx="467">
                  <c:v>42887</c:v>
                </c:pt>
                <c:pt idx="468">
                  <c:v>42917</c:v>
                </c:pt>
                <c:pt idx="469">
                  <c:v>42948</c:v>
                </c:pt>
                <c:pt idx="470">
                  <c:v>42979</c:v>
                </c:pt>
                <c:pt idx="471">
                  <c:v>43009</c:v>
                </c:pt>
                <c:pt idx="472">
                  <c:v>43040</c:v>
                </c:pt>
                <c:pt idx="473">
                  <c:v>43070</c:v>
                </c:pt>
                <c:pt idx="474">
                  <c:v>43101</c:v>
                </c:pt>
                <c:pt idx="475">
                  <c:v>43132</c:v>
                </c:pt>
                <c:pt idx="476">
                  <c:v>43160</c:v>
                </c:pt>
                <c:pt idx="477">
                  <c:v>43191</c:v>
                </c:pt>
                <c:pt idx="478">
                  <c:v>43221</c:v>
                </c:pt>
                <c:pt idx="479">
                  <c:v>43252</c:v>
                </c:pt>
                <c:pt idx="480">
                  <c:v>43282</c:v>
                </c:pt>
                <c:pt idx="481">
                  <c:v>43313</c:v>
                </c:pt>
                <c:pt idx="482">
                  <c:v>43344</c:v>
                </c:pt>
                <c:pt idx="483">
                  <c:v>43374</c:v>
                </c:pt>
                <c:pt idx="484">
                  <c:v>43405</c:v>
                </c:pt>
                <c:pt idx="485">
                  <c:v>43435</c:v>
                </c:pt>
                <c:pt idx="486">
                  <c:v>43466</c:v>
                </c:pt>
                <c:pt idx="487">
                  <c:v>43497</c:v>
                </c:pt>
                <c:pt idx="488">
                  <c:v>43525</c:v>
                </c:pt>
                <c:pt idx="489">
                  <c:v>43556</c:v>
                </c:pt>
                <c:pt idx="490">
                  <c:v>43586</c:v>
                </c:pt>
                <c:pt idx="491">
                  <c:v>43617</c:v>
                </c:pt>
                <c:pt idx="492">
                  <c:v>43647</c:v>
                </c:pt>
                <c:pt idx="493">
                  <c:v>43678</c:v>
                </c:pt>
                <c:pt idx="494">
                  <c:v>43709</c:v>
                </c:pt>
                <c:pt idx="495">
                  <c:v>43739</c:v>
                </c:pt>
                <c:pt idx="496">
                  <c:v>43770</c:v>
                </c:pt>
                <c:pt idx="497">
                  <c:v>43800</c:v>
                </c:pt>
                <c:pt idx="498">
                  <c:v>43831</c:v>
                </c:pt>
                <c:pt idx="499">
                  <c:v>43862</c:v>
                </c:pt>
                <c:pt idx="500">
                  <c:v>43891</c:v>
                </c:pt>
                <c:pt idx="501">
                  <c:v>43922</c:v>
                </c:pt>
                <c:pt idx="502">
                  <c:v>43952</c:v>
                </c:pt>
                <c:pt idx="503">
                  <c:v>43983</c:v>
                </c:pt>
                <c:pt idx="504">
                  <c:v>44013</c:v>
                </c:pt>
                <c:pt idx="505">
                  <c:v>44044</c:v>
                </c:pt>
                <c:pt idx="506">
                  <c:v>44075</c:v>
                </c:pt>
                <c:pt idx="507">
                  <c:v>44105</c:v>
                </c:pt>
                <c:pt idx="508">
                  <c:v>44136</c:v>
                </c:pt>
                <c:pt idx="509">
                  <c:v>44166</c:v>
                </c:pt>
                <c:pt idx="510">
                  <c:v>44197</c:v>
                </c:pt>
                <c:pt idx="511">
                  <c:v>44228</c:v>
                </c:pt>
                <c:pt idx="512">
                  <c:v>44256</c:v>
                </c:pt>
                <c:pt idx="513">
                  <c:v>44287</c:v>
                </c:pt>
                <c:pt idx="514">
                  <c:v>44317</c:v>
                </c:pt>
                <c:pt idx="515">
                  <c:v>44348</c:v>
                </c:pt>
                <c:pt idx="516">
                  <c:v>44378</c:v>
                </c:pt>
                <c:pt idx="517">
                  <c:v>44409</c:v>
                </c:pt>
                <c:pt idx="518">
                  <c:v>44440</c:v>
                </c:pt>
                <c:pt idx="519">
                  <c:v>44470</c:v>
                </c:pt>
                <c:pt idx="520">
                  <c:v>44501</c:v>
                </c:pt>
                <c:pt idx="521">
                  <c:v>44531</c:v>
                </c:pt>
                <c:pt idx="522">
                  <c:v>44562</c:v>
                </c:pt>
                <c:pt idx="523">
                  <c:v>44593</c:v>
                </c:pt>
                <c:pt idx="524">
                  <c:v>44621</c:v>
                </c:pt>
                <c:pt idx="525">
                  <c:v>44652</c:v>
                </c:pt>
                <c:pt idx="526">
                  <c:v>44682</c:v>
                </c:pt>
                <c:pt idx="527">
                  <c:v>44713</c:v>
                </c:pt>
                <c:pt idx="528">
                  <c:v>44743</c:v>
                </c:pt>
                <c:pt idx="529">
                  <c:v>44774</c:v>
                </c:pt>
                <c:pt idx="530">
                  <c:v>44805</c:v>
                </c:pt>
                <c:pt idx="531">
                  <c:v>44835</c:v>
                </c:pt>
                <c:pt idx="532">
                  <c:v>44866</c:v>
                </c:pt>
                <c:pt idx="533">
                  <c:v>44896</c:v>
                </c:pt>
                <c:pt idx="534">
                  <c:v>44927</c:v>
                </c:pt>
                <c:pt idx="535">
                  <c:v>44958</c:v>
                </c:pt>
                <c:pt idx="536">
                  <c:v>44986</c:v>
                </c:pt>
                <c:pt idx="537">
                  <c:v>45017</c:v>
                </c:pt>
                <c:pt idx="538">
                  <c:v>45047</c:v>
                </c:pt>
                <c:pt idx="539">
                  <c:v>45078</c:v>
                </c:pt>
                <c:pt idx="540">
                  <c:v>45108</c:v>
                </c:pt>
                <c:pt idx="541">
                  <c:v>45139</c:v>
                </c:pt>
                <c:pt idx="542">
                  <c:v>45170</c:v>
                </c:pt>
              </c:numCache>
            </c:numRef>
          </c:cat>
          <c:val>
            <c:numRef>
              <c:f>'Fig. 2 '!$C$2:$C$544</c:f>
              <c:numCache>
                <c:formatCode>#,##0.0</c:formatCode>
                <c:ptCount val="543"/>
                <c:pt idx="0">
                  <c:v>905.87520948199995</c:v>
                </c:pt>
                <c:pt idx="1">
                  <c:v>909.26109651800004</c:v>
                </c:pt>
                <c:pt idx="2">
                  <c:v>907.73451212299994</c:v>
                </c:pt>
                <c:pt idx="3">
                  <c:v>908.23916976700002</c:v>
                </c:pt>
                <c:pt idx="4">
                  <c:v>907.70046580999997</c:v>
                </c:pt>
                <c:pt idx="5">
                  <c:v>912.06390226500002</c:v>
                </c:pt>
                <c:pt idx="6">
                  <c:v>910.73466790999998</c:v>
                </c:pt>
                <c:pt idx="7">
                  <c:v>914.92966672800003</c:v>
                </c:pt>
                <c:pt idx="8">
                  <c:v>916.65614156699996</c:v>
                </c:pt>
                <c:pt idx="9">
                  <c:v>925.92640205700002</c:v>
                </c:pt>
                <c:pt idx="10">
                  <c:v>925.64219971299997</c:v>
                </c:pt>
                <c:pt idx="11">
                  <c:v>946.27775045400006</c:v>
                </c:pt>
                <c:pt idx="12">
                  <c:v>921.33050123299995</c:v>
                </c:pt>
                <c:pt idx="13">
                  <c:v>928.02344458300001</c:v>
                </c:pt>
                <c:pt idx="14">
                  <c:v>928.61806946700005</c:v>
                </c:pt>
                <c:pt idx="15">
                  <c:v>930.85396400699995</c:v>
                </c:pt>
                <c:pt idx="16">
                  <c:v>935.00337900700004</c:v>
                </c:pt>
                <c:pt idx="17">
                  <c:v>936.81870849200004</c:v>
                </c:pt>
                <c:pt idx="18">
                  <c:v>940.58748720200003</c:v>
                </c:pt>
                <c:pt idx="19">
                  <c:v>939.395362019</c:v>
                </c:pt>
                <c:pt idx="20">
                  <c:v>940.85253216900003</c:v>
                </c:pt>
                <c:pt idx="21">
                  <c:v>938.70154731100001</c:v>
                </c:pt>
                <c:pt idx="22">
                  <c:v>946.39057261000005</c:v>
                </c:pt>
                <c:pt idx="23">
                  <c:v>979.70739567099997</c:v>
                </c:pt>
                <c:pt idx="24">
                  <c:v>954.87141585699999</c:v>
                </c:pt>
                <c:pt idx="25">
                  <c:v>952.83234604899997</c:v>
                </c:pt>
                <c:pt idx="26">
                  <c:v>956.77762041100004</c:v>
                </c:pt>
                <c:pt idx="27">
                  <c:v>961.98116597499995</c:v>
                </c:pt>
                <c:pt idx="28">
                  <c:v>956.22800332500003</c:v>
                </c:pt>
                <c:pt idx="29">
                  <c:v>957.60642870200002</c:v>
                </c:pt>
                <c:pt idx="30">
                  <c:v>954.78028238399997</c:v>
                </c:pt>
                <c:pt idx="31">
                  <c:v>959.52518577399997</c:v>
                </c:pt>
                <c:pt idx="32">
                  <c:v>958.93821413000001</c:v>
                </c:pt>
                <c:pt idx="33">
                  <c:v>975.536211869</c:v>
                </c:pt>
                <c:pt idx="34">
                  <c:v>962.31329732300003</c:v>
                </c:pt>
                <c:pt idx="35">
                  <c:v>965.10990913399996</c:v>
                </c:pt>
                <c:pt idx="36">
                  <c:v>967.06136630799995</c:v>
                </c:pt>
                <c:pt idx="37">
                  <c:v>963.33380378000004</c:v>
                </c:pt>
                <c:pt idx="38">
                  <c:v>975.65377265400002</c:v>
                </c:pt>
                <c:pt idx="39">
                  <c:v>963.14199464800004</c:v>
                </c:pt>
                <c:pt idx="40">
                  <c:v>956.31473188400003</c:v>
                </c:pt>
                <c:pt idx="41">
                  <c:v>968.32484490900003</c:v>
                </c:pt>
                <c:pt idx="42">
                  <c:v>964.968329595</c:v>
                </c:pt>
                <c:pt idx="43">
                  <c:v>966.95646299700002</c:v>
                </c:pt>
                <c:pt idx="44">
                  <c:v>966.13320869799998</c:v>
                </c:pt>
                <c:pt idx="45">
                  <c:v>958.89171479799995</c:v>
                </c:pt>
                <c:pt idx="46">
                  <c:v>957.71998665599995</c:v>
                </c:pt>
                <c:pt idx="47">
                  <c:v>953.57829860499999</c:v>
                </c:pt>
                <c:pt idx="48">
                  <c:v>953.16582428799995</c:v>
                </c:pt>
                <c:pt idx="49">
                  <c:v>948.55126185699999</c:v>
                </c:pt>
                <c:pt idx="50">
                  <c:v>944.61938987999997</c:v>
                </c:pt>
                <c:pt idx="51">
                  <c:v>950.25482257700003</c:v>
                </c:pt>
                <c:pt idx="52">
                  <c:v>936.40973479900003</c:v>
                </c:pt>
                <c:pt idx="53">
                  <c:v>926.93716754800005</c:v>
                </c:pt>
                <c:pt idx="54">
                  <c:v>919.62088354599996</c:v>
                </c:pt>
                <c:pt idx="55">
                  <c:v>920.13394413699996</c:v>
                </c:pt>
                <c:pt idx="56">
                  <c:v>922.28544365499999</c:v>
                </c:pt>
                <c:pt idx="57">
                  <c:v>914.16600766600004</c:v>
                </c:pt>
                <c:pt idx="58">
                  <c:v>916.02778586299996</c:v>
                </c:pt>
                <c:pt idx="59">
                  <c:v>918.98369267600003</c:v>
                </c:pt>
                <c:pt idx="60">
                  <c:v>921.29152521000003</c:v>
                </c:pt>
                <c:pt idx="61">
                  <c:v>929.16297781100002</c:v>
                </c:pt>
                <c:pt idx="62">
                  <c:v>931.20996266400005</c:v>
                </c:pt>
                <c:pt idx="63">
                  <c:v>935.23948908900002</c:v>
                </c:pt>
                <c:pt idx="64">
                  <c:v>946.44797631699998</c:v>
                </c:pt>
                <c:pt idx="65">
                  <c:v>946.15900667799997</c:v>
                </c:pt>
                <c:pt idx="66">
                  <c:v>956.56446799900004</c:v>
                </c:pt>
                <c:pt idx="67">
                  <c:v>944.94492080600003</c:v>
                </c:pt>
                <c:pt idx="68">
                  <c:v>955.97760941399997</c:v>
                </c:pt>
                <c:pt idx="69">
                  <c:v>968.83848750499999</c:v>
                </c:pt>
                <c:pt idx="70">
                  <c:v>969.544792874</c:v>
                </c:pt>
                <c:pt idx="71">
                  <c:v>967.83878297499996</c:v>
                </c:pt>
                <c:pt idx="72">
                  <c:v>968.37801177300003</c:v>
                </c:pt>
                <c:pt idx="73">
                  <c:v>972.43482357000005</c:v>
                </c:pt>
                <c:pt idx="74">
                  <c:v>970.78201396500003</c:v>
                </c:pt>
                <c:pt idx="75">
                  <c:v>970.897322895</c:v>
                </c:pt>
                <c:pt idx="76">
                  <c:v>970.30924865400004</c:v>
                </c:pt>
                <c:pt idx="77">
                  <c:v>975.89189229399994</c:v>
                </c:pt>
                <c:pt idx="78">
                  <c:v>976.34228814999994</c:v>
                </c:pt>
                <c:pt idx="79">
                  <c:v>978.05346574700002</c:v>
                </c:pt>
                <c:pt idx="80">
                  <c:v>978.47900293700002</c:v>
                </c:pt>
                <c:pt idx="81">
                  <c:v>974.80947805200003</c:v>
                </c:pt>
                <c:pt idx="82">
                  <c:v>990.69450808900001</c:v>
                </c:pt>
                <c:pt idx="83">
                  <c:v>988.38247332699996</c:v>
                </c:pt>
                <c:pt idx="84">
                  <c:v>991.02538400000003</c:v>
                </c:pt>
                <c:pt idx="85">
                  <c:v>998.79357892500002</c:v>
                </c:pt>
                <c:pt idx="86">
                  <c:v>1001.962651325</c:v>
                </c:pt>
                <c:pt idx="87">
                  <c:v>1005.014274721</c:v>
                </c:pt>
                <c:pt idx="88">
                  <c:v>1015.233765691</c:v>
                </c:pt>
                <c:pt idx="89">
                  <c:v>1015.492038974</c:v>
                </c:pt>
                <c:pt idx="90">
                  <c:v>1029.512166125</c:v>
                </c:pt>
                <c:pt idx="91">
                  <c:v>1023.127732872</c:v>
                </c:pt>
                <c:pt idx="92">
                  <c:v>1031.568178189</c:v>
                </c:pt>
                <c:pt idx="93">
                  <c:v>1037.696356616</c:v>
                </c:pt>
                <c:pt idx="94">
                  <c:v>1022.214545376</c:v>
                </c:pt>
                <c:pt idx="95">
                  <c:v>1041.577403642</c:v>
                </c:pt>
                <c:pt idx="96">
                  <c:v>1037.388447884</c:v>
                </c:pt>
                <c:pt idx="97">
                  <c:v>1037.8781370910001</c:v>
                </c:pt>
                <c:pt idx="98">
                  <c:v>1039.118158754</c:v>
                </c:pt>
                <c:pt idx="99">
                  <c:v>1047.063934047</c:v>
                </c:pt>
                <c:pt idx="100">
                  <c:v>1040.115363209</c:v>
                </c:pt>
                <c:pt idx="101">
                  <c:v>1043.6173334770001</c:v>
                </c:pt>
                <c:pt idx="102">
                  <c:v>1035.9947799890001</c:v>
                </c:pt>
                <c:pt idx="103">
                  <c:v>1044.9025278480001</c:v>
                </c:pt>
                <c:pt idx="104">
                  <c:v>1044.5116642749999</c:v>
                </c:pt>
                <c:pt idx="105">
                  <c:v>1062.632968072</c:v>
                </c:pt>
                <c:pt idx="106">
                  <c:v>1046.809082412</c:v>
                </c:pt>
                <c:pt idx="107">
                  <c:v>1059.061187883</c:v>
                </c:pt>
                <c:pt idx="108">
                  <c:v>1067.337269591</c:v>
                </c:pt>
                <c:pt idx="109">
                  <c:v>1056.8016146160001</c:v>
                </c:pt>
                <c:pt idx="110">
                  <c:v>1065.2165368999999</c:v>
                </c:pt>
                <c:pt idx="111">
                  <c:v>1068.455229095</c:v>
                </c:pt>
                <c:pt idx="112">
                  <c:v>1068.038236379</c:v>
                </c:pt>
                <c:pt idx="113">
                  <c:v>1080.092522955</c:v>
                </c:pt>
                <c:pt idx="114">
                  <c:v>1080.1286332120001</c:v>
                </c:pt>
                <c:pt idx="115">
                  <c:v>1088.111845161</c:v>
                </c:pt>
                <c:pt idx="116">
                  <c:v>1086.106523292</c:v>
                </c:pt>
                <c:pt idx="117">
                  <c:v>1072.152985465</c:v>
                </c:pt>
                <c:pt idx="118">
                  <c:v>1095.6854646029999</c:v>
                </c:pt>
                <c:pt idx="119">
                  <c:v>1089.266476771</c:v>
                </c:pt>
                <c:pt idx="120">
                  <c:v>1071.4030852179999</c:v>
                </c:pt>
                <c:pt idx="121">
                  <c:v>1103.12662232</c:v>
                </c:pt>
                <c:pt idx="122">
                  <c:v>1111.94832378</c:v>
                </c:pt>
                <c:pt idx="123">
                  <c:v>1116.0783506519999</c:v>
                </c:pt>
                <c:pt idx="124">
                  <c:v>1123.2280221010001</c:v>
                </c:pt>
                <c:pt idx="125">
                  <c:v>1121.4637139720001</c:v>
                </c:pt>
                <c:pt idx="126">
                  <c:v>1128.787837802</c:v>
                </c:pt>
                <c:pt idx="127">
                  <c:v>1144.4664678019999</c:v>
                </c:pt>
                <c:pt idx="128">
                  <c:v>1142.9031502939999</c:v>
                </c:pt>
                <c:pt idx="129">
                  <c:v>1135.5398324539999</c:v>
                </c:pt>
                <c:pt idx="130">
                  <c:v>1147.3378497880001</c:v>
                </c:pt>
                <c:pt idx="131">
                  <c:v>1149.717048322</c:v>
                </c:pt>
                <c:pt idx="132">
                  <c:v>1151.5281073369999</c:v>
                </c:pt>
                <c:pt idx="133">
                  <c:v>1163.348882539</c:v>
                </c:pt>
                <c:pt idx="134">
                  <c:v>1160.8844348350001</c:v>
                </c:pt>
                <c:pt idx="135">
                  <c:v>1165.176316216</c:v>
                </c:pt>
                <c:pt idx="136">
                  <c:v>1170.922222914</c:v>
                </c:pt>
                <c:pt idx="137">
                  <c:v>1167.224320687</c:v>
                </c:pt>
                <c:pt idx="138">
                  <c:v>1152.50592665</c:v>
                </c:pt>
                <c:pt idx="139">
                  <c:v>1164.7582852529999</c:v>
                </c:pt>
                <c:pt idx="140">
                  <c:v>1171.3294278620001</c:v>
                </c:pt>
                <c:pt idx="141">
                  <c:v>1181.295423585</c:v>
                </c:pt>
                <c:pt idx="142">
                  <c:v>1171.9321299779999</c:v>
                </c:pt>
                <c:pt idx="143">
                  <c:v>1171.3816260650001</c:v>
                </c:pt>
                <c:pt idx="144">
                  <c:v>1182.7593399719999</c:v>
                </c:pt>
                <c:pt idx="145">
                  <c:v>1163.2561423249999</c:v>
                </c:pt>
                <c:pt idx="146">
                  <c:v>1163.5831349370001</c:v>
                </c:pt>
                <c:pt idx="147">
                  <c:v>1148.1523616490001</c:v>
                </c:pt>
                <c:pt idx="148">
                  <c:v>1148.097811975</c:v>
                </c:pt>
                <c:pt idx="149">
                  <c:v>1150.3416968879999</c:v>
                </c:pt>
                <c:pt idx="150">
                  <c:v>1141.7771034699999</c:v>
                </c:pt>
                <c:pt idx="151">
                  <c:v>1136.9456379979999</c:v>
                </c:pt>
                <c:pt idx="152">
                  <c:v>1130.4713304669999</c:v>
                </c:pt>
                <c:pt idx="153">
                  <c:v>1125.56835366</c:v>
                </c:pt>
                <c:pt idx="154">
                  <c:v>1129.447317393</c:v>
                </c:pt>
                <c:pt idx="155">
                  <c:v>1122.2703086510001</c:v>
                </c:pt>
                <c:pt idx="156">
                  <c:v>1126.411128343</c:v>
                </c:pt>
                <c:pt idx="157">
                  <c:v>1119.320213943</c:v>
                </c:pt>
                <c:pt idx="158">
                  <c:v>1123.8040248360001</c:v>
                </c:pt>
                <c:pt idx="159">
                  <c:v>1127.4801867670001</c:v>
                </c:pt>
                <c:pt idx="160">
                  <c:v>1123.7723692019999</c:v>
                </c:pt>
                <c:pt idx="161">
                  <c:v>1119.6418997999999</c:v>
                </c:pt>
                <c:pt idx="162">
                  <c:v>1119.9369561650001</c:v>
                </c:pt>
                <c:pt idx="163">
                  <c:v>1117.5235099060001</c:v>
                </c:pt>
                <c:pt idx="164">
                  <c:v>1124.1413944379999</c:v>
                </c:pt>
                <c:pt idx="165">
                  <c:v>1118.6978815739999</c:v>
                </c:pt>
                <c:pt idx="166">
                  <c:v>1116.2560962509999</c:v>
                </c:pt>
                <c:pt idx="167">
                  <c:v>1121.5439189210001</c:v>
                </c:pt>
                <c:pt idx="168">
                  <c:v>1121.596864822</c:v>
                </c:pt>
                <c:pt idx="169">
                  <c:v>1123.3281590199999</c:v>
                </c:pt>
                <c:pt idx="170">
                  <c:v>1121.4816795029999</c:v>
                </c:pt>
                <c:pt idx="171">
                  <c:v>1120.747405135</c:v>
                </c:pt>
                <c:pt idx="172">
                  <c:v>1115.517795537</c:v>
                </c:pt>
                <c:pt idx="173">
                  <c:v>1118.3560268650001</c:v>
                </c:pt>
                <c:pt idx="174">
                  <c:v>1125.3423370789999</c:v>
                </c:pt>
                <c:pt idx="175">
                  <c:v>1124.39444432</c:v>
                </c:pt>
                <c:pt idx="176">
                  <c:v>1137.1520593610001</c:v>
                </c:pt>
                <c:pt idx="177">
                  <c:v>1127.812985451</c:v>
                </c:pt>
                <c:pt idx="178">
                  <c:v>1127.7351677700001</c:v>
                </c:pt>
                <c:pt idx="179">
                  <c:v>1129.1703075729999</c:v>
                </c:pt>
                <c:pt idx="180">
                  <c:v>1126.1503452330001</c:v>
                </c:pt>
                <c:pt idx="181">
                  <c:v>1134.4730367249999</c:v>
                </c:pt>
                <c:pt idx="182">
                  <c:v>1132.225866325</c:v>
                </c:pt>
                <c:pt idx="183">
                  <c:v>1137.4309832619999</c:v>
                </c:pt>
                <c:pt idx="184">
                  <c:v>1155.027837936</c:v>
                </c:pt>
                <c:pt idx="185">
                  <c:v>1154.9834716160001</c:v>
                </c:pt>
                <c:pt idx="186">
                  <c:v>1157.017420789</c:v>
                </c:pt>
                <c:pt idx="187">
                  <c:v>1152.9374872999999</c:v>
                </c:pt>
                <c:pt idx="188">
                  <c:v>1156.731332305</c:v>
                </c:pt>
                <c:pt idx="189">
                  <c:v>1162.1513788780001</c:v>
                </c:pt>
                <c:pt idx="190">
                  <c:v>1173.002028029</c:v>
                </c:pt>
                <c:pt idx="191">
                  <c:v>1170.951317822</c:v>
                </c:pt>
                <c:pt idx="192">
                  <c:v>1181.033127297</c:v>
                </c:pt>
                <c:pt idx="193">
                  <c:v>1187.6903890250001</c:v>
                </c:pt>
                <c:pt idx="194">
                  <c:v>1188.4079972879999</c:v>
                </c:pt>
                <c:pt idx="195">
                  <c:v>1187.078825846</c:v>
                </c:pt>
                <c:pt idx="196">
                  <c:v>1189.791585386</c:v>
                </c:pt>
                <c:pt idx="197">
                  <c:v>1194.18456356</c:v>
                </c:pt>
                <c:pt idx="198">
                  <c:v>1198.7050813420001</c:v>
                </c:pt>
                <c:pt idx="199">
                  <c:v>1203.198659204</c:v>
                </c:pt>
                <c:pt idx="200">
                  <c:v>1205.3597770660001</c:v>
                </c:pt>
                <c:pt idx="201">
                  <c:v>1223.1105562759999</c:v>
                </c:pt>
                <c:pt idx="202">
                  <c:v>1216.9755038200001</c:v>
                </c:pt>
                <c:pt idx="203">
                  <c:v>1222.559257265</c:v>
                </c:pt>
                <c:pt idx="204">
                  <c:v>1223.5423205110001</c:v>
                </c:pt>
                <c:pt idx="205">
                  <c:v>1221.5465574360001</c:v>
                </c:pt>
                <c:pt idx="206">
                  <c:v>1226.0710496029999</c:v>
                </c:pt>
                <c:pt idx="207">
                  <c:v>1227.378483982</c:v>
                </c:pt>
                <c:pt idx="208">
                  <c:v>1231.519071299</c:v>
                </c:pt>
                <c:pt idx="209">
                  <c:v>1227.0150218599999</c:v>
                </c:pt>
                <c:pt idx="210">
                  <c:v>1238.800936871</c:v>
                </c:pt>
                <c:pt idx="211">
                  <c:v>1232.6549144850001</c:v>
                </c:pt>
                <c:pt idx="212">
                  <c:v>1232.943455181</c:v>
                </c:pt>
                <c:pt idx="213">
                  <c:v>1235.3264859670001</c:v>
                </c:pt>
                <c:pt idx="214">
                  <c:v>1223.7930331970001</c:v>
                </c:pt>
                <c:pt idx="215">
                  <c:v>1228.250056376</c:v>
                </c:pt>
                <c:pt idx="216">
                  <c:v>1230.651436464</c:v>
                </c:pt>
                <c:pt idx="217">
                  <c:v>1232.052659402</c:v>
                </c:pt>
                <c:pt idx="218">
                  <c:v>1229.6150631309999</c:v>
                </c:pt>
                <c:pt idx="219">
                  <c:v>1235.4385617989999</c:v>
                </c:pt>
                <c:pt idx="220">
                  <c:v>1229.90404545</c:v>
                </c:pt>
                <c:pt idx="221">
                  <c:v>1228.4118523669999</c:v>
                </c:pt>
                <c:pt idx="222">
                  <c:v>1235.015189793</c:v>
                </c:pt>
                <c:pt idx="223">
                  <c:v>1238.253745685</c:v>
                </c:pt>
                <c:pt idx="224">
                  <c:v>1238.3925691469999</c:v>
                </c:pt>
                <c:pt idx="225">
                  <c:v>1238.640243733</c:v>
                </c:pt>
                <c:pt idx="226">
                  <c:v>1234.851378632</c:v>
                </c:pt>
                <c:pt idx="227">
                  <c:v>1238.385607338</c:v>
                </c:pt>
                <c:pt idx="228">
                  <c:v>1233.511307303</c:v>
                </c:pt>
                <c:pt idx="229">
                  <c:v>1233.368496522</c:v>
                </c:pt>
                <c:pt idx="230">
                  <c:v>1240.7361788139999</c:v>
                </c:pt>
                <c:pt idx="231">
                  <c:v>1242.664556515</c:v>
                </c:pt>
                <c:pt idx="232">
                  <c:v>1247.7884586800001</c:v>
                </c:pt>
                <c:pt idx="233">
                  <c:v>1250.726564841</c:v>
                </c:pt>
                <c:pt idx="234">
                  <c:v>1249.049159012</c:v>
                </c:pt>
                <c:pt idx="235">
                  <c:v>1247.0783946510001</c:v>
                </c:pt>
                <c:pt idx="236">
                  <c:v>1247.1782522589999</c:v>
                </c:pt>
                <c:pt idx="237">
                  <c:v>1251.4665793280001</c:v>
                </c:pt>
                <c:pt idx="238">
                  <c:v>1247.9929086699999</c:v>
                </c:pt>
                <c:pt idx="239">
                  <c:v>1254.2938260410001</c:v>
                </c:pt>
                <c:pt idx="240">
                  <c:v>1252.051398784</c:v>
                </c:pt>
                <c:pt idx="241">
                  <c:v>1248.669835142</c:v>
                </c:pt>
                <c:pt idx="242">
                  <c:v>1251.3034550770001</c:v>
                </c:pt>
                <c:pt idx="243">
                  <c:v>1257.9666095059999</c:v>
                </c:pt>
                <c:pt idx="244">
                  <c:v>1259.128225017</c:v>
                </c:pt>
                <c:pt idx="245">
                  <c:v>1259.7197391039999</c:v>
                </c:pt>
                <c:pt idx="246">
                  <c:v>1255.103875495</c:v>
                </c:pt>
                <c:pt idx="247">
                  <c:v>1262.622667181</c:v>
                </c:pt>
                <c:pt idx="248">
                  <c:v>1270.2498520710001</c:v>
                </c:pt>
                <c:pt idx="249">
                  <c:v>1269.7447995509999</c:v>
                </c:pt>
                <c:pt idx="250">
                  <c:v>1268.5832879269999</c:v>
                </c:pt>
                <c:pt idx="251">
                  <c:v>1261.9006391590001</c:v>
                </c:pt>
                <c:pt idx="252">
                  <c:v>1272.995953351</c:v>
                </c:pt>
                <c:pt idx="253">
                  <c:v>1285.1360281459999</c:v>
                </c:pt>
                <c:pt idx="254">
                  <c:v>1283.300689534</c:v>
                </c:pt>
                <c:pt idx="255">
                  <c:v>1296.9308255670001</c:v>
                </c:pt>
                <c:pt idx="256">
                  <c:v>1297.7048106889999</c:v>
                </c:pt>
                <c:pt idx="257">
                  <c:v>1304.193245313</c:v>
                </c:pt>
                <c:pt idx="258">
                  <c:v>1321.572452482</c:v>
                </c:pt>
                <c:pt idx="259">
                  <c:v>1295.8576700199999</c:v>
                </c:pt>
                <c:pt idx="260">
                  <c:v>1297.548466319</c:v>
                </c:pt>
                <c:pt idx="261">
                  <c:v>1292.8834075990001</c:v>
                </c:pt>
                <c:pt idx="262">
                  <c:v>1307.9727926600001</c:v>
                </c:pt>
                <c:pt idx="263">
                  <c:v>1331.8183780100001</c:v>
                </c:pt>
                <c:pt idx="264">
                  <c:v>1334.9990444580001</c:v>
                </c:pt>
                <c:pt idx="265">
                  <c:v>1319.652983666</c:v>
                </c:pt>
                <c:pt idx="266">
                  <c:v>1321.9472322290001</c:v>
                </c:pt>
                <c:pt idx="267">
                  <c:v>1308.7375016799999</c:v>
                </c:pt>
                <c:pt idx="268">
                  <c:v>1300.4874333140001</c:v>
                </c:pt>
                <c:pt idx="269">
                  <c:v>1296.056489781</c:v>
                </c:pt>
                <c:pt idx="270">
                  <c:v>1303.5544030189999</c:v>
                </c:pt>
                <c:pt idx="271">
                  <c:v>1303.5152837400001</c:v>
                </c:pt>
                <c:pt idx="272">
                  <c:v>1299.1026375439999</c:v>
                </c:pt>
                <c:pt idx="273">
                  <c:v>1301.687041678</c:v>
                </c:pt>
                <c:pt idx="274">
                  <c:v>1309.3749124840001</c:v>
                </c:pt>
                <c:pt idx="275">
                  <c:v>1300.4213682720001</c:v>
                </c:pt>
                <c:pt idx="276">
                  <c:v>1304.5939052809999</c:v>
                </c:pt>
                <c:pt idx="277">
                  <c:v>1300.4207342940001</c:v>
                </c:pt>
                <c:pt idx="278">
                  <c:v>1304.9819786620001</c:v>
                </c:pt>
                <c:pt idx="279">
                  <c:v>1301.293765508</c:v>
                </c:pt>
                <c:pt idx="280">
                  <c:v>1306.787685496</c:v>
                </c:pt>
                <c:pt idx="281">
                  <c:v>1311.5678569260001</c:v>
                </c:pt>
                <c:pt idx="282">
                  <c:v>1296.907301143</c:v>
                </c:pt>
                <c:pt idx="283">
                  <c:v>1317.6011609130001</c:v>
                </c:pt>
                <c:pt idx="284">
                  <c:v>1328.4442386379999</c:v>
                </c:pt>
                <c:pt idx="285">
                  <c:v>1315.2687504789999</c:v>
                </c:pt>
                <c:pt idx="286">
                  <c:v>1321.8272468329999</c:v>
                </c:pt>
                <c:pt idx="287">
                  <c:v>1315.007434309</c:v>
                </c:pt>
                <c:pt idx="288">
                  <c:v>1317.984226089</c:v>
                </c:pt>
                <c:pt idx="289">
                  <c:v>1328.804962062</c:v>
                </c:pt>
                <c:pt idx="290">
                  <c:v>1331.0185108349999</c:v>
                </c:pt>
                <c:pt idx="291">
                  <c:v>1325.9632656629999</c:v>
                </c:pt>
                <c:pt idx="292">
                  <c:v>1342.5587336829999</c:v>
                </c:pt>
                <c:pt idx="293">
                  <c:v>1342.2143771470001</c:v>
                </c:pt>
                <c:pt idx="294">
                  <c:v>1349.5446190529999</c:v>
                </c:pt>
                <c:pt idx="295">
                  <c:v>1347.7345110819999</c:v>
                </c:pt>
                <c:pt idx="296">
                  <c:v>1347.5639038500001</c:v>
                </c:pt>
                <c:pt idx="297">
                  <c:v>1346.7571816029999</c:v>
                </c:pt>
                <c:pt idx="298">
                  <c:v>1341.53117787</c:v>
                </c:pt>
                <c:pt idx="299">
                  <c:v>1347.1336880450001</c:v>
                </c:pt>
                <c:pt idx="300">
                  <c:v>1348.6377868080001</c:v>
                </c:pt>
                <c:pt idx="301">
                  <c:v>1344.1715877300001</c:v>
                </c:pt>
                <c:pt idx="302">
                  <c:v>1345.9263074739999</c:v>
                </c:pt>
                <c:pt idx="303">
                  <c:v>1353.3316213600001</c:v>
                </c:pt>
                <c:pt idx="304">
                  <c:v>1356.8684027690001</c:v>
                </c:pt>
                <c:pt idx="305">
                  <c:v>1358.9404098059999</c:v>
                </c:pt>
                <c:pt idx="306">
                  <c:v>1356.150019743</c:v>
                </c:pt>
                <c:pt idx="307">
                  <c:v>1361.5566165949999</c:v>
                </c:pt>
                <c:pt idx="308">
                  <c:v>1362.8723503010001</c:v>
                </c:pt>
                <c:pt idx="309">
                  <c:v>1365.226558955</c:v>
                </c:pt>
                <c:pt idx="310">
                  <c:v>1364.060453306</c:v>
                </c:pt>
                <c:pt idx="311">
                  <c:v>1370.5580328650001</c:v>
                </c:pt>
                <c:pt idx="312">
                  <c:v>1354.903319389</c:v>
                </c:pt>
                <c:pt idx="313">
                  <c:v>1371.209001208</c:v>
                </c:pt>
                <c:pt idx="314">
                  <c:v>1377.7989104149999</c:v>
                </c:pt>
                <c:pt idx="315">
                  <c:v>1383.645823954</c:v>
                </c:pt>
                <c:pt idx="316">
                  <c:v>1386.654620797</c:v>
                </c:pt>
                <c:pt idx="317">
                  <c:v>1395.015419911</c:v>
                </c:pt>
                <c:pt idx="318">
                  <c:v>1407.8455201490001</c:v>
                </c:pt>
                <c:pt idx="319">
                  <c:v>1405.826830337</c:v>
                </c:pt>
                <c:pt idx="320">
                  <c:v>1410.7690559560001</c:v>
                </c:pt>
                <c:pt idx="321">
                  <c:v>1413.6160797499999</c:v>
                </c:pt>
                <c:pt idx="322">
                  <c:v>1412.7793509170001</c:v>
                </c:pt>
                <c:pt idx="323">
                  <c:v>1422.1453662629999</c:v>
                </c:pt>
                <c:pt idx="324">
                  <c:v>1416.617572308</c:v>
                </c:pt>
                <c:pt idx="325">
                  <c:v>1423.2094603769999</c:v>
                </c:pt>
                <c:pt idx="326">
                  <c:v>1417.7901949869999</c:v>
                </c:pt>
                <c:pt idx="327">
                  <c:v>1414.958307313</c:v>
                </c:pt>
                <c:pt idx="328">
                  <c:v>1414.9817234249999</c:v>
                </c:pt>
                <c:pt idx="329">
                  <c:v>1422.9861928600001</c:v>
                </c:pt>
                <c:pt idx="330">
                  <c:v>1404.6031105249999</c:v>
                </c:pt>
                <c:pt idx="331">
                  <c:v>1422.0204972260001</c:v>
                </c:pt>
                <c:pt idx="332">
                  <c:v>1427.2524905119999</c:v>
                </c:pt>
                <c:pt idx="333">
                  <c:v>1424.840898486</c:v>
                </c:pt>
                <c:pt idx="334">
                  <c:v>1444.3902324329999</c:v>
                </c:pt>
                <c:pt idx="335">
                  <c:v>1439.8839289919999</c:v>
                </c:pt>
                <c:pt idx="336">
                  <c:v>1449.09044926</c:v>
                </c:pt>
                <c:pt idx="337">
                  <c:v>1452.918973218</c:v>
                </c:pt>
                <c:pt idx="338">
                  <c:v>1456.054411697</c:v>
                </c:pt>
                <c:pt idx="339">
                  <c:v>1459.859946795</c:v>
                </c:pt>
                <c:pt idx="340">
                  <c:v>1454.987269323</c:v>
                </c:pt>
                <c:pt idx="341">
                  <c:v>1470.9446629619999</c:v>
                </c:pt>
                <c:pt idx="342">
                  <c:v>1436.9528151029999</c:v>
                </c:pt>
                <c:pt idx="343">
                  <c:v>1469.543959713</c:v>
                </c:pt>
                <c:pt idx="344">
                  <c:v>1480.449729619</c:v>
                </c:pt>
                <c:pt idx="345">
                  <c:v>1478.9753157790001</c:v>
                </c:pt>
                <c:pt idx="346">
                  <c:v>1488.6034426210001</c:v>
                </c:pt>
                <c:pt idx="347">
                  <c:v>1482.7047926759999</c:v>
                </c:pt>
                <c:pt idx="348">
                  <c:v>1493.1945424640001</c:v>
                </c:pt>
                <c:pt idx="349">
                  <c:v>1493.543611998</c:v>
                </c:pt>
                <c:pt idx="350">
                  <c:v>1481.972087485</c:v>
                </c:pt>
                <c:pt idx="351">
                  <c:v>1508.6876710179999</c:v>
                </c:pt>
                <c:pt idx="352">
                  <c:v>1512.1160216129999</c:v>
                </c:pt>
                <c:pt idx="353">
                  <c:v>1504.7134733319999</c:v>
                </c:pt>
                <c:pt idx="354">
                  <c:v>1503.3183256320001</c:v>
                </c:pt>
                <c:pt idx="355">
                  <c:v>1520.986254704</c:v>
                </c:pt>
                <c:pt idx="356">
                  <c:v>1520.0267415180001</c:v>
                </c:pt>
                <c:pt idx="357">
                  <c:v>1525.5364393929999</c:v>
                </c:pt>
                <c:pt idx="358">
                  <c:v>1528.9451666120001</c:v>
                </c:pt>
                <c:pt idx="359">
                  <c:v>1531.396851788</c:v>
                </c:pt>
                <c:pt idx="360">
                  <c:v>1546.9592643450001</c:v>
                </c:pt>
                <c:pt idx="361">
                  <c:v>1539.5301052520001</c:v>
                </c:pt>
                <c:pt idx="362">
                  <c:v>1535.458813919</c:v>
                </c:pt>
                <c:pt idx="363">
                  <c:v>1536.011692152</c:v>
                </c:pt>
                <c:pt idx="364">
                  <c:v>1527.4412533310001</c:v>
                </c:pt>
                <c:pt idx="365">
                  <c:v>1524.8768228819999</c:v>
                </c:pt>
                <c:pt idx="366">
                  <c:v>1543.06475269</c:v>
                </c:pt>
                <c:pt idx="367">
                  <c:v>1511.4177177209999</c:v>
                </c:pt>
                <c:pt idx="368">
                  <c:v>1510.224597935</c:v>
                </c:pt>
                <c:pt idx="369">
                  <c:v>1516.3023030280001</c:v>
                </c:pt>
                <c:pt idx="370">
                  <c:v>1502.1859225149999</c:v>
                </c:pt>
                <c:pt idx="371">
                  <c:v>1506.289508607</c:v>
                </c:pt>
                <c:pt idx="372">
                  <c:v>1499.6692947890001</c:v>
                </c:pt>
                <c:pt idx="373">
                  <c:v>1501.7795570759999</c:v>
                </c:pt>
                <c:pt idx="374">
                  <c:v>1514.618668393</c:v>
                </c:pt>
                <c:pt idx="375">
                  <c:v>1506.0237721589999</c:v>
                </c:pt>
                <c:pt idx="376">
                  <c:v>1526.6378324540001</c:v>
                </c:pt>
                <c:pt idx="377">
                  <c:v>1528.3771567060001</c:v>
                </c:pt>
                <c:pt idx="378">
                  <c:v>1529.406548852</c:v>
                </c:pt>
                <c:pt idx="379">
                  <c:v>1534.9686656440001</c:v>
                </c:pt>
                <c:pt idx="380">
                  <c:v>1523.1736737900001</c:v>
                </c:pt>
                <c:pt idx="381">
                  <c:v>1536.512213232</c:v>
                </c:pt>
                <c:pt idx="382">
                  <c:v>1552.89390321</c:v>
                </c:pt>
                <c:pt idx="383">
                  <c:v>1552.1517136550001</c:v>
                </c:pt>
                <c:pt idx="384">
                  <c:v>1546.283948557</c:v>
                </c:pt>
                <c:pt idx="385">
                  <c:v>1560.619911619</c:v>
                </c:pt>
                <c:pt idx="386">
                  <c:v>1559.725093693</c:v>
                </c:pt>
                <c:pt idx="387">
                  <c:v>1565.036936344</c:v>
                </c:pt>
                <c:pt idx="388">
                  <c:v>1568.875098819</c:v>
                </c:pt>
                <c:pt idx="389">
                  <c:v>1567.4594676720001</c:v>
                </c:pt>
                <c:pt idx="390">
                  <c:v>1580.453353764</c:v>
                </c:pt>
                <c:pt idx="391">
                  <c:v>1577.469612994</c:v>
                </c:pt>
                <c:pt idx="392">
                  <c:v>1577.4019809009999</c:v>
                </c:pt>
                <c:pt idx="393">
                  <c:v>1552.157972382</c:v>
                </c:pt>
                <c:pt idx="394">
                  <c:v>1572.0139927319999</c:v>
                </c:pt>
                <c:pt idx="395">
                  <c:v>1580.1220910120001</c:v>
                </c:pt>
                <c:pt idx="396">
                  <c:v>1580.344529748</c:v>
                </c:pt>
                <c:pt idx="397">
                  <c:v>1581.6691184399999</c:v>
                </c:pt>
                <c:pt idx="398">
                  <c:v>1578.8629816560001</c:v>
                </c:pt>
                <c:pt idx="399">
                  <c:v>1589.605859152</c:v>
                </c:pt>
                <c:pt idx="400">
                  <c:v>1583.3276427369999</c:v>
                </c:pt>
                <c:pt idx="401">
                  <c:v>1586.218625409</c:v>
                </c:pt>
                <c:pt idx="402">
                  <c:v>1589.9826669680001</c:v>
                </c:pt>
                <c:pt idx="403">
                  <c:v>1583.846320889</c:v>
                </c:pt>
                <c:pt idx="404">
                  <c:v>1592.828487598</c:v>
                </c:pt>
                <c:pt idx="405">
                  <c:v>1592.969928493</c:v>
                </c:pt>
                <c:pt idx="406">
                  <c:v>1603.1250064999999</c:v>
                </c:pt>
                <c:pt idx="407">
                  <c:v>1575.8347909910001</c:v>
                </c:pt>
                <c:pt idx="408">
                  <c:v>1586.045074874</c:v>
                </c:pt>
                <c:pt idx="409">
                  <c:v>1585.06913923</c:v>
                </c:pt>
                <c:pt idx="410">
                  <c:v>1595.6707398159999</c:v>
                </c:pt>
                <c:pt idx="411">
                  <c:v>1582.0930314279999</c:v>
                </c:pt>
                <c:pt idx="412">
                  <c:v>1598.02626977</c:v>
                </c:pt>
                <c:pt idx="413">
                  <c:v>1598.7036445159999</c:v>
                </c:pt>
                <c:pt idx="414">
                  <c:v>1596.380342383</c:v>
                </c:pt>
                <c:pt idx="415">
                  <c:v>1600.624504616</c:v>
                </c:pt>
                <c:pt idx="416">
                  <c:v>1593.969960181</c:v>
                </c:pt>
                <c:pt idx="417">
                  <c:v>1609.4586257999999</c:v>
                </c:pt>
                <c:pt idx="418">
                  <c:v>1603.6265948350001</c:v>
                </c:pt>
                <c:pt idx="419">
                  <c:v>1602.7159043290001</c:v>
                </c:pt>
                <c:pt idx="420">
                  <c:v>1612.716499479</c:v>
                </c:pt>
                <c:pt idx="421">
                  <c:v>1616.913364642</c:v>
                </c:pt>
                <c:pt idx="422">
                  <c:v>1604.984686105</c:v>
                </c:pt>
                <c:pt idx="423">
                  <c:v>1603.5908524890001</c:v>
                </c:pt>
                <c:pt idx="424">
                  <c:v>1602.063771972</c:v>
                </c:pt>
                <c:pt idx="425">
                  <c:v>1601.2527046539999</c:v>
                </c:pt>
                <c:pt idx="426">
                  <c:v>1590.4506144100001</c:v>
                </c:pt>
                <c:pt idx="427">
                  <c:v>1603.982834248</c:v>
                </c:pt>
                <c:pt idx="428">
                  <c:v>1610.8815835840001</c:v>
                </c:pt>
                <c:pt idx="429">
                  <c:v>1603.439627512</c:v>
                </c:pt>
                <c:pt idx="430">
                  <c:v>1609.584989297</c:v>
                </c:pt>
                <c:pt idx="431">
                  <c:v>1615.5398983170001</c:v>
                </c:pt>
                <c:pt idx="432">
                  <c:v>1613.5200531160001</c:v>
                </c:pt>
                <c:pt idx="433">
                  <c:v>1613.6317528239999</c:v>
                </c:pt>
                <c:pt idx="434">
                  <c:v>1609.4621192459999</c:v>
                </c:pt>
                <c:pt idx="435">
                  <c:v>1612.1287037059999</c:v>
                </c:pt>
                <c:pt idx="436">
                  <c:v>1610.303447237</c:v>
                </c:pt>
                <c:pt idx="437">
                  <c:v>1599.820343782</c:v>
                </c:pt>
                <c:pt idx="438">
                  <c:v>1625.15407673</c:v>
                </c:pt>
                <c:pt idx="439">
                  <c:v>1625.177082381</c:v>
                </c:pt>
                <c:pt idx="440">
                  <c:v>1633.5615998359999</c:v>
                </c:pt>
                <c:pt idx="441">
                  <c:v>1632.415678331</c:v>
                </c:pt>
                <c:pt idx="442">
                  <c:v>1634.0832554189999</c:v>
                </c:pt>
                <c:pt idx="443">
                  <c:v>1630.954963058</c:v>
                </c:pt>
                <c:pt idx="444">
                  <c:v>1637.2083817089999</c:v>
                </c:pt>
                <c:pt idx="445">
                  <c:v>1634.475931385</c:v>
                </c:pt>
                <c:pt idx="446">
                  <c:v>1645.7556877720001</c:v>
                </c:pt>
                <c:pt idx="447">
                  <c:v>1652.0371338059999</c:v>
                </c:pt>
                <c:pt idx="448">
                  <c:v>1649.8335432440001</c:v>
                </c:pt>
                <c:pt idx="449">
                  <c:v>1648.7014571</c:v>
                </c:pt>
                <c:pt idx="450">
                  <c:v>1659.3159247799999</c:v>
                </c:pt>
                <c:pt idx="451">
                  <c:v>1659.771009174</c:v>
                </c:pt>
                <c:pt idx="452">
                  <c:v>1652.033293662</c:v>
                </c:pt>
                <c:pt idx="453">
                  <c:v>1629.4188830820001</c:v>
                </c:pt>
                <c:pt idx="454">
                  <c:v>1659.815697347</c:v>
                </c:pt>
                <c:pt idx="455">
                  <c:v>1653.697390304</c:v>
                </c:pt>
                <c:pt idx="456">
                  <c:v>1658.4983453100001</c:v>
                </c:pt>
                <c:pt idx="457">
                  <c:v>1660.288653804</c:v>
                </c:pt>
                <c:pt idx="458">
                  <c:v>1656.1553254820001</c:v>
                </c:pt>
                <c:pt idx="459">
                  <c:v>1660.062467795</c:v>
                </c:pt>
                <c:pt idx="460">
                  <c:v>1662.221421315</c:v>
                </c:pt>
                <c:pt idx="461">
                  <c:v>1671.0784916170001</c:v>
                </c:pt>
                <c:pt idx="462">
                  <c:v>1699.2359905420001</c:v>
                </c:pt>
                <c:pt idx="463">
                  <c:v>1658.524206714</c:v>
                </c:pt>
                <c:pt idx="464">
                  <c:v>1675.6206048940001</c:v>
                </c:pt>
                <c:pt idx="465">
                  <c:v>1664.2470468839999</c:v>
                </c:pt>
                <c:pt idx="466">
                  <c:v>1708.5207351199999</c:v>
                </c:pt>
                <c:pt idx="467">
                  <c:v>1704.2105051139999</c:v>
                </c:pt>
                <c:pt idx="468">
                  <c:v>1695.23731195</c:v>
                </c:pt>
                <c:pt idx="469">
                  <c:v>1700.0824418320001</c:v>
                </c:pt>
                <c:pt idx="470">
                  <c:v>1707.7234730919999</c:v>
                </c:pt>
                <c:pt idx="471">
                  <c:v>1709.1123238309999</c:v>
                </c:pt>
                <c:pt idx="472">
                  <c:v>1723.9832212020001</c:v>
                </c:pt>
                <c:pt idx="473">
                  <c:v>1717.99361729</c:v>
                </c:pt>
                <c:pt idx="474">
                  <c:v>1707.8521894600001</c:v>
                </c:pt>
                <c:pt idx="475">
                  <c:v>1718.7942793469999</c:v>
                </c:pt>
                <c:pt idx="476">
                  <c:v>1722.3105248720001</c:v>
                </c:pt>
                <c:pt idx="477">
                  <c:v>1739.398456353</c:v>
                </c:pt>
                <c:pt idx="478">
                  <c:v>1727.9475216620001</c:v>
                </c:pt>
                <c:pt idx="479">
                  <c:v>1738.9856200060001</c:v>
                </c:pt>
                <c:pt idx="480">
                  <c:v>1739.887121923</c:v>
                </c:pt>
                <c:pt idx="481">
                  <c:v>1740.295032856</c:v>
                </c:pt>
                <c:pt idx="482">
                  <c:v>1744.1432366609999</c:v>
                </c:pt>
                <c:pt idx="483">
                  <c:v>1747.8859398009999</c:v>
                </c:pt>
                <c:pt idx="484">
                  <c:v>1748.645115672</c:v>
                </c:pt>
                <c:pt idx="485">
                  <c:v>1743.6425952009999</c:v>
                </c:pt>
                <c:pt idx="486">
                  <c:v>1755.7368153509999</c:v>
                </c:pt>
                <c:pt idx="487">
                  <c:v>1760.7229024410001</c:v>
                </c:pt>
                <c:pt idx="488">
                  <c:v>1773.9416948000001</c:v>
                </c:pt>
                <c:pt idx="489">
                  <c:v>1768.5643357230001</c:v>
                </c:pt>
                <c:pt idx="490">
                  <c:v>1763.3545519910001</c:v>
                </c:pt>
                <c:pt idx="491">
                  <c:v>1765.957659144</c:v>
                </c:pt>
                <c:pt idx="492">
                  <c:v>1770.200414828</c:v>
                </c:pt>
                <c:pt idx="493">
                  <c:v>1775.0294616880001</c:v>
                </c:pt>
                <c:pt idx="494">
                  <c:v>1776.8735654039999</c:v>
                </c:pt>
                <c:pt idx="495">
                  <c:v>1775.1383421180001</c:v>
                </c:pt>
                <c:pt idx="496">
                  <c:v>1772.4838704169999</c:v>
                </c:pt>
                <c:pt idx="497">
                  <c:v>1779.17102503</c:v>
                </c:pt>
                <c:pt idx="498">
                  <c:v>1770.569428796</c:v>
                </c:pt>
                <c:pt idx="499">
                  <c:v>1767.7828461409999</c:v>
                </c:pt>
                <c:pt idx="500">
                  <c:v>1762.831190894</c:v>
                </c:pt>
                <c:pt idx="501">
                  <c:v>1585.004363647</c:v>
                </c:pt>
                <c:pt idx="502">
                  <c:v>1600.0258675600001</c:v>
                </c:pt>
                <c:pt idx="503">
                  <c:v>1661.923583601</c:v>
                </c:pt>
                <c:pt idx="504">
                  <c:v>1681.4513764149999</c:v>
                </c:pt>
                <c:pt idx="505">
                  <c:v>1687.599691316</c:v>
                </c:pt>
                <c:pt idx="506">
                  <c:v>1687.4858541200001</c:v>
                </c:pt>
                <c:pt idx="507">
                  <c:v>1715.4139371910001</c:v>
                </c:pt>
                <c:pt idx="508">
                  <c:v>1748.82350378</c:v>
                </c:pt>
                <c:pt idx="509">
                  <c:v>1747.9177431749999</c:v>
                </c:pt>
                <c:pt idx="510">
                  <c:v>1670.5900121039999</c:v>
                </c:pt>
                <c:pt idx="511">
                  <c:v>1760.2547022250001</c:v>
                </c:pt>
                <c:pt idx="512">
                  <c:v>1800.5677497500001</c:v>
                </c:pt>
                <c:pt idx="513">
                  <c:v>1774.831855676</c:v>
                </c:pt>
                <c:pt idx="514">
                  <c:v>1804.4629567479999</c:v>
                </c:pt>
                <c:pt idx="515">
                  <c:v>1777.457046927</c:v>
                </c:pt>
                <c:pt idx="516">
                  <c:v>1776.91687155</c:v>
                </c:pt>
                <c:pt idx="517">
                  <c:v>1707.370104334</c:v>
                </c:pt>
                <c:pt idx="518">
                  <c:v>1727.866449137</c:v>
                </c:pt>
                <c:pt idx="519">
                  <c:v>1730.0975235870001</c:v>
                </c:pt>
                <c:pt idx="520">
                  <c:v>1800.924960546</c:v>
                </c:pt>
                <c:pt idx="521">
                  <c:v>1823.4049651129999</c:v>
                </c:pt>
                <c:pt idx="522">
                  <c:v>1681.8888362810001</c:v>
                </c:pt>
                <c:pt idx="523">
                  <c:v>1819.829184922</c:v>
                </c:pt>
                <c:pt idx="524">
                  <c:v>1814.865162418</c:v>
                </c:pt>
                <c:pt idx="525">
                  <c:v>1831.362491329</c:v>
                </c:pt>
                <c:pt idx="526">
                  <c:v>1851.191786357</c:v>
                </c:pt>
                <c:pt idx="527">
                  <c:v>1855.596342224</c:v>
                </c:pt>
                <c:pt idx="528">
                  <c:v>1852.6007833880001</c:v>
                </c:pt>
                <c:pt idx="529">
                  <c:v>1870.355524844</c:v>
                </c:pt>
                <c:pt idx="530">
                  <c:v>1874.9133279329999</c:v>
                </c:pt>
                <c:pt idx="531">
                  <c:v>1906.2365891029999</c:v>
                </c:pt>
                <c:pt idx="532">
                  <c:v>1909.5043992620001</c:v>
                </c:pt>
                <c:pt idx="533">
                  <c:v>1894.583989941</c:v>
                </c:pt>
                <c:pt idx="534">
                  <c:v>1854.5353737539999</c:v>
                </c:pt>
                <c:pt idx="535">
                  <c:v>1925.4808487939999</c:v>
                </c:pt>
                <c:pt idx="536">
                  <c:v>1930.358086404</c:v>
                </c:pt>
                <c:pt idx="537">
                  <c:v>1981.7313906669999</c:v>
                </c:pt>
                <c:pt idx="538">
                  <c:v>1940.16604265</c:v>
                </c:pt>
                <c:pt idx="539">
                  <c:v>1945.4606927949999</c:v>
                </c:pt>
                <c:pt idx="540">
                  <c:v>1948.11418942</c:v>
                </c:pt>
                <c:pt idx="541">
                  <c:v>1938.1089920700001</c:v>
                </c:pt>
                <c:pt idx="542">
                  <c:v>1929.6543275199999</c:v>
                </c:pt>
              </c:numCache>
            </c:numRef>
          </c:val>
          <c:smooth val="0"/>
          <c:extLst>
            <c:ext xmlns:c16="http://schemas.microsoft.com/office/drawing/2014/chart" uri="{C3380CC4-5D6E-409C-BE32-E72D297353CC}">
              <c16:uniqueId val="{00000000-8C1A-4CBC-876E-FDDB1A2CF449}"/>
            </c:ext>
          </c:extLst>
        </c:ser>
        <c:dLbls>
          <c:showLegendKey val="0"/>
          <c:showVal val="0"/>
          <c:showCatName val="0"/>
          <c:showSerName val="0"/>
          <c:showPercent val="0"/>
          <c:showBubbleSize val="0"/>
        </c:dLbls>
        <c:marker val="1"/>
        <c:smooth val="0"/>
        <c:axId val="1359666784"/>
        <c:axId val="1455675904"/>
      </c:lineChart>
      <c:lineChart>
        <c:grouping val="standard"/>
        <c:varyColors val="0"/>
        <c:ser>
          <c:idx val="0"/>
          <c:order val="0"/>
          <c:tx>
            <c:strRef>
              <c:f>'Fig. 2 '!$B$1</c:f>
              <c:strCache>
                <c:ptCount val="1"/>
                <c:pt idx="0">
                  <c:v>Part-time employment share (%) (RHS)</c:v>
                </c:pt>
              </c:strCache>
            </c:strRef>
          </c:tx>
          <c:spPr>
            <a:ln w="28575" cap="rnd">
              <a:solidFill>
                <a:schemeClr val="accent1"/>
              </a:solidFill>
              <a:round/>
            </a:ln>
            <a:effectLst/>
          </c:spPr>
          <c:marker>
            <c:symbol val="none"/>
          </c:marker>
          <c:cat>
            <c:numRef>
              <c:f>'Fig. 2 '!$A$2:$A$544</c:f>
              <c:numCache>
                <c:formatCode>mmm\-yy</c:formatCode>
                <c:ptCount val="543"/>
                <c:pt idx="0">
                  <c:v>28672</c:v>
                </c:pt>
                <c:pt idx="1">
                  <c:v>28703</c:v>
                </c:pt>
                <c:pt idx="2">
                  <c:v>28734</c:v>
                </c:pt>
                <c:pt idx="3">
                  <c:v>28764</c:v>
                </c:pt>
                <c:pt idx="4">
                  <c:v>28795</c:v>
                </c:pt>
                <c:pt idx="5">
                  <c:v>28825</c:v>
                </c:pt>
                <c:pt idx="6">
                  <c:v>28856</c:v>
                </c:pt>
                <c:pt idx="7">
                  <c:v>28887</c:v>
                </c:pt>
                <c:pt idx="8">
                  <c:v>28915</c:v>
                </c:pt>
                <c:pt idx="9">
                  <c:v>28946</c:v>
                </c:pt>
                <c:pt idx="10">
                  <c:v>28976</c:v>
                </c:pt>
                <c:pt idx="11">
                  <c:v>29007</c:v>
                </c:pt>
                <c:pt idx="12">
                  <c:v>29037</c:v>
                </c:pt>
                <c:pt idx="13">
                  <c:v>29068</c:v>
                </c:pt>
                <c:pt idx="14">
                  <c:v>29099</c:v>
                </c:pt>
                <c:pt idx="15">
                  <c:v>29129</c:v>
                </c:pt>
                <c:pt idx="16">
                  <c:v>29160</c:v>
                </c:pt>
                <c:pt idx="17">
                  <c:v>29190</c:v>
                </c:pt>
                <c:pt idx="18">
                  <c:v>29221</c:v>
                </c:pt>
                <c:pt idx="19">
                  <c:v>29252</c:v>
                </c:pt>
                <c:pt idx="20">
                  <c:v>29281</c:v>
                </c:pt>
                <c:pt idx="21">
                  <c:v>29312</c:v>
                </c:pt>
                <c:pt idx="22">
                  <c:v>29342</c:v>
                </c:pt>
                <c:pt idx="23">
                  <c:v>29373</c:v>
                </c:pt>
                <c:pt idx="24">
                  <c:v>29403</c:v>
                </c:pt>
                <c:pt idx="25">
                  <c:v>29434</c:v>
                </c:pt>
                <c:pt idx="26">
                  <c:v>29465</c:v>
                </c:pt>
                <c:pt idx="27">
                  <c:v>29495</c:v>
                </c:pt>
                <c:pt idx="28">
                  <c:v>29526</c:v>
                </c:pt>
                <c:pt idx="29">
                  <c:v>29556</c:v>
                </c:pt>
                <c:pt idx="30">
                  <c:v>29587</c:v>
                </c:pt>
                <c:pt idx="31">
                  <c:v>29618</c:v>
                </c:pt>
                <c:pt idx="32">
                  <c:v>29646</c:v>
                </c:pt>
                <c:pt idx="33">
                  <c:v>29677</c:v>
                </c:pt>
                <c:pt idx="34">
                  <c:v>29707</c:v>
                </c:pt>
                <c:pt idx="35">
                  <c:v>29738</c:v>
                </c:pt>
                <c:pt idx="36">
                  <c:v>29768</c:v>
                </c:pt>
                <c:pt idx="37">
                  <c:v>29799</c:v>
                </c:pt>
                <c:pt idx="38">
                  <c:v>29830</c:v>
                </c:pt>
                <c:pt idx="39">
                  <c:v>29860</c:v>
                </c:pt>
                <c:pt idx="40">
                  <c:v>29891</c:v>
                </c:pt>
                <c:pt idx="41">
                  <c:v>29921</c:v>
                </c:pt>
                <c:pt idx="42">
                  <c:v>29952</c:v>
                </c:pt>
                <c:pt idx="43">
                  <c:v>29983</c:v>
                </c:pt>
                <c:pt idx="44">
                  <c:v>30011</c:v>
                </c:pt>
                <c:pt idx="45">
                  <c:v>30042</c:v>
                </c:pt>
                <c:pt idx="46">
                  <c:v>30072</c:v>
                </c:pt>
                <c:pt idx="47">
                  <c:v>30103</c:v>
                </c:pt>
                <c:pt idx="48">
                  <c:v>30133</c:v>
                </c:pt>
                <c:pt idx="49">
                  <c:v>30164</c:v>
                </c:pt>
                <c:pt idx="50">
                  <c:v>30195</c:v>
                </c:pt>
                <c:pt idx="51">
                  <c:v>30225</c:v>
                </c:pt>
                <c:pt idx="52">
                  <c:v>30256</c:v>
                </c:pt>
                <c:pt idx="53">
                  <c:v>30286</c:v>
                </c:pt>
                <c:pt idx="54">
                  <c:v>30317</c:v>
                </c:pt>
                <c:pt idx="55">
                  <c:v>30348</c:v>
                </c:pt>
                <c:pt idx="56">
                  <c:v>30376</c:v>
                </c:pt>
                <c:pt idx="57">
                  <c:v>30407</c:v>
                </c:pt>
                <c:pt idx="58">
                  <c:v>30437</c:v>
                </c:pt>
                <c:pt idx="59">
                  <c:v>30468</c:v>
                </c:pt>
                <c:pt idx="60">
                  <c:v>30498</c:v>
                </c:pt>
                <c:pt idx="61">
                  <c:v>30529</c:v>
                </c:pt>
                <c:pt idx="62">
                  <c:v>30560</c:v>
                </c:pt>
                <c:pt idx="63">
                  <c:v>30590</c:v>
                </c:pt>
                <c:pt idx="64">
                  <c:v>30621</c:v>
                </c:pt>
                <c:pt idx="65">
                  <c:v>30651</c:v>
                </c:pt>
                <c:pt idx="66">
                  <c:v>30682</c:v>
                </c:pt>
                <c:pt idx="67">
                  <c:v>30713</c:v>
                </c:pt>
                <c:pt idx="68">
                  <c:v>30742</c:v>
                </c:pt>
                <c:pt idx="69">
                  <c:v>30773</c:v>
                </c:pt>
                <c:pt idx="70">
                  <c:v>30803</c:v>
                </c:pt>
                <c:pt idx="71">
                  <c:v>30834</c:v>
                </c:pt>
                <c:pt idx="72">
                  <c:v>30864</c:v>
                </c:pt>
                <c:pt idx="73">
                  <c:v>30895</c:v>
                </c:pt>
                <c:pt idx="74">
                  <c:v>30926</c:v>
                </c:pt>
                <c:pt idx="75">
                  <c:v>30956</c:v>
                </c:pt>
                <c:pt idx="76">
                  <c:v>30987</c:v>
                </c:pt>
                <c:pt idx="77">
                  <c:v>31017</c:v>
                </c:pt>
                <c:pt idx="78">
                  <c:v>31048</c:v>
                </c:pt>
                <c:pt idx="79">
                  <c:v>31079</c:v>
                </c:pt>
                <c:pt idx="80">
                  <c:v>31107</c:v>
                </c:pt>
                <c:pt idx="81">
                  <c:v>31138</c:v>
                </c:pt>
                <c:pt idx="82">
                  <c:v>31168</c:v>
                </c:pt>
                <c:pt idx="83">
                  <c:v>31199</c:v>
                </c:pt>
                <c:pt idx="84">
                  <c:v>31229</c:v>
                </c:pt>
                <c:pt idx="85">
                  <c:v>31260</c:v>
                </c:pt>
                <c:pt idx="86">
                  <c:v>31291</c:v>
                </c:pt>
                <c:pt idx="87">
                  <c:v>31321</c:v>
                </c:pt>
                <c:pt idx="88">
                  <c:v>31352</c:v>
                </c:pt>
                <c:pt idx="89">
                  <c:v>31382</c:v>
                </c:pt>
                <c:pt idx="90">
                  <c:v>31413</c:v>
                </c:pt>
                <c:pt idx="91">
                  <c:v>31444</c:v>
                </c:pt>
                <c:pt idx="92">
                  <c:v>31472</c:v>
                </c:pt>
                <c:pt idx="93">
                  <c:v>31503</c:v>
                </c:pt>
                <c:pt idx="94">
                  <c:v>31533</c:v>
                </c:pt>
                <c:pt idx="95">
                  <c:v>31564</c:v>
                </c:pt>
                <c:pt idx="96">
                  <c:v>31594</c:v>
                </c:pt>
                <c:pt idx="97">
                  <c:v>31625</c:v>
                </c:pt>
                <c:pt idx="98">
                  <c:v>31656</c:v>
                </c:pt>
                <c:pt idx="99">
                  <c:v>31686</c:v>
                </c:pt>
                <c:pt idx="100">
                  <c:v>31717</c:v>
                </c:pt>
                <c:pt idx="101">
                  <c:v>31747</c:v>
                </c:pt>
                <c:pt idx="102">
                  <c:v>31778</c:v>
                </c:pt>
                <c:pt idx="103">
                  <c:v>31809</c:v>
                </c:pt>
                <c:pt idx="104">
                  <c:v>31837</c:v>
                </c:pt>
                <c:pt idx="105">
                  <c:v>31868</c:v>
                </c:pt>
                <c:pt idx="106">
                  <c:v>31898</c:v>
                </c:pt>
                <c:pt idx="107">
                  <c:v>31929</c:v>
                </c:pt>
                <c:pt idx="108">
                  <c:v>31959</c:v>
                </c:pt>
                <c:pt idx="109">
                  <c:v>31990</c:v>
                </c:pt>
                <c:pt idx="110">
                  <c:v>32021</c:v>
                </c:pt>
                <c:pt idx="111">
                  <c:v>32051</c:v>
                </c:pt>
                <c:pt idx="112">
                  <c:v>32082</c:v>
                </c:pt>
                <c:pt idx="113">
                  <c:v>32112</c:v>
                </c:pt>
                <c:pt idx="114">
                  <c:v>32143</c:v>
                </c:pt>
                <c:pt idx="115">
                  <c:v>32174</c:v>
                </c:pt>
                <c:pt idx="116">
                  <c:v>32203</c:v>
                </c:pt>
                <c:pt idx="117">
                  <c:v>32234</c:v>
                </c:pt>
                <c:pt idx="118">
                  <c:v>32264</c:v>
                </c:pt>
                <c:pt idx="119">
                  <c:v>32295</c:v>
                </c:pt>
                <c:pt idx="120">
                  <c:v>32325</c:v>
                </c:pt>
                <c:pt idx="121">
                  <c:v>32356</c:v>
                </c:pt>
                <c:pt idx="122">
                  <c:v>32387</c:v>
                </c:pt>
                <c:pt idx="123">
                  <c:v>32417</c:v>
                </c:pt>
                <c:pt idx="124">
                  <c:v>32448</c:v>
                </c:pt>
                <c:pt idx="125">
                  <c:v>32478</c:v>
                </c:pt>
                <c:pt idx="126">
                  <c:v>32509</c:v>
                </c:pt>
                <c:pt idx="127">
                  <c:v>32540</c:v>
                </c:pt>
                <c:pt idx="128">
                  <c:v>32568</c:v>
                </c:pt>
                <c:pt idx="129">
                  <c:v>32599</c:v>
                </c:pt>
                <c:pt idx="130">
                  <c:v>32629</c:v>
                </c:pt>
                <c:pt idx="131">
                  <c:v>32660</c:v>
                </c:pt>
                <c:pt idx="132">
                  <c:v>32690</c:v>
                </c:pt>
                <c:pt idx="133">
                  <c:v>32721</c:v>
                </c:pt>
                <c:pt idx="134">
                  <c:v>32752</c:v>
                </c:pt>
                <c:pt idx="135">
                  <c:v>32782</c:v>
                </c:pt>
                <c:pt idx="136">
                  <c:v>32813</c:v>
                </c:pt>
                <c:pt idx="137">
                  <c:v>32843</c:v>
                </c:pt>
                <c:pt idx="138">
                  <c:v>32874</c:v>
                </c:pt>
                <c:pt idx="139">
                  <c:v>32905</c:v>
                </c:pt>
                <c:pt idx="140">
                  <c:v>32933</c:v>
                </c:pt>
                <c:pt idx="141">
                  <c:v>32964</c:v>
                </c:pt>
                <c:pt idx="142">
                  <c:v>32994</c:v>
                </c:pt>
                <c:pt idx="143">
                  <c:v>33025</c:v>
                </c:pt>
                <c:pt idx="144">
                  <c:v>33055</c:v>
                </c:pt>
                <c:pt idx="145">
                  <c:v>33086</c:v>
                </c:pt>
                <c:pt idx="146">
                  <c:v>33117</c:v>
                </c:pt>
                <c:pt idx="147">
                  <c:v>33147</c:v>
                </c:pt>
                <c:pt idx="148">
                  <c:v>33178</c:v>
                </c:pt>
                <c:pt idx="149">
                  <c:v>33208</c:v>
                </c:pt>
                <c:pt idx="150">
                  <c:v>33239</c:v>
                </c:pt>
                <c:pt idx="151">
                  <c:v>33270</c:v>
                </c:pt>
                <c:pt idx="152">
                  <c:v>33298</c:v>
                </c:pt>
                <c:pt idx="153">
                  <c:v>33329</c:v>
                </c:pt>
                <c:pt idx="154">
                  <c:v>33359</c:v>
                </c:pt>
                <c:pt idx="155">
                  <c:v>33390</c:v>
                </c:pt>
                <c:pt idx="156">
                  <c:v>33420</c:v>
                </c:pt>
                <c:pt idx="157">
                  <c:v>33451</c:v>
                </c:pt>
                <c:pt idx="158">
                  <c:v>33482</c:v>
                </c:pt>
                <c:pt idx="159">
                  <c:v>33512</c:v>
                </c:pt>
                <c:pt idx="160">
                  <c:v>33543</c:v>
                </c:pt>
                <c:pt idx="161">
                  <c:v>33573</c:v>
                </c:pt>
                <c:pt idx="162">
                  <c:v>33604</c:v>
                </c:pt>
                <c:pt idx="163">
                  <c:v>33635</c:v>
                </c:pt>
                <c:pt idx="164">
                  <c:v>33664</c:v>
                </c:pt>
                <c:pt idx="165">
                  <c:v>33695</c:v>
                </c:pt>
                <c:pt idx="166">
                  <c:v>33725</c:v>
                </c:pt>
                <c:pt idx="167">
                  <c:v>33756</c:v>
                </c:pt>
                <c:pt idx="168">
                  <c:v>33786</c:v>
                </c:pt>
                <c:pt idx="169">
                  <c:v>33817</c:v>
                </c:pt>
                <c:pt idx="170">
                  <c:v>33848</c:v>
                </c:pt>
                <c:pt idx="171">
                  <c:v>33878</c:v>
                </c:pt>
                <c:pt idx="172">
                  <c:v>33909</c:v>
                </c:pt>
                <c:pt idx="173">
                  <c:v>33939</c:v>
                </c:pt>
                <c:pt idx="174">
                  <c:v>33970</c:v>
                </c:pt>
                <c:pt idx="175">
                  <c:v>34001</c:v>
                </c:pt>
                <c:pt idx="176">
                  <c:v>34029</c:v>
                </c:pt>
                <c:pt idx="177">
                  <c:v>34060</c:v>
                </c:pt>
                <c:pt idx="178">
                  <c:v>34090</c:v>
                </c:pt>
                <c:pt idx="179">
                  <c:v>34121</c:v>
                </c:pt>
                <c:pt idx="180">
                  <c:v>34151</c:v>
                </c:pt>
                <c:pt idx="181">
                  <c:v>34182</c:v>
                </c:pt>
                <c:pt idx="182">
                  <c:v>34213</c:v>
                </c:pt>
                <c:pt idx="183">
                  <c:v>34243</c:v>
                </c:pt>
                <c:pt idx="184">
                  <c:v>34274</c:v>
                </c:pt>
                <c:pt idx="185">
                  <c:v>34304</c:v>
                </c:pt>
                <c:pt idx="186">
                  <c:v>34335</c:v>
                </c:pt>
                <c:pt idx="187">
                  <c:v>34366</c:v>
                </c:pt>
                <c:pt idx="188">
                  <c:v>34394</c:v>
                </c:pt>
                <c:pt idx="189">
                  <c:v>34425</c:v>
                </c:pt>
                <c:pt idx="190">
                  <c:v>34455</c:v>
                </c:pt>
                <c:pt idx="191">
                  <c:v>34486</c:v>
                </c:pt>
                <c:pt idx="192">
                  <c:v>34516</c:v>
                </c:pt>
                <c:pt idx="193">
                  <c:v>34547</c:v>
                </c:pt>
                <c:pt idx="194">
                  <c:v>34578</c:v>
                </c:pt>
                <c:pt idx="195">
                  <c:v>34608</c:v>
                </c:pt>
                <c:pt idx="196">
                  <c:v>34639</c:v>
                </c:pt>
                <c:pt idx="197">
                  <c:v>34669</c:v>
                </c:pt>
                <c:pt idx="198">
                  <c:v>34700</c:v>
                </c:pt>
                <c:pt idx="199">
                  <c:v>34731</c:v>
                </c:pt>
                <c:pt idx="200">
                  <c:v>34759</c:v>
                </c:pt>
                <c:pt idx="201">
                  <c:v>34790</c:v>
                </c:pt>
                <c:pt idx="202">
                  <c:v>34820</c:v>
                </c:pt>
                <c:pt idx="203">
                  <c:v>34851</c:v>
                </c:pt>
                <c:pt idx="204">
                  <c:v>34881</c:v>
                </c:pt>
                <c:pt idx="205">
                  <c:v>34912</c:v>
                </c:pt>
                <c:pt idx="206">
                  <c:v>34943</c:v>
                </c:pt>
                <c:pt idx="207">
                  <c:v>34973</c:v>
                </c:pt>
                <c:pt idx="208">
                  <c:v>35004</c:v>
                </c:pt>
                <c:pt idx="209">
                  <c:v>35034</c:v>
                </c:pt>
                <c:pt idx="210">
                  <c:v>35065</c:v>
                </c:pt>
                <c:pt idx="211">
                  <c:v>35096</c:v>
                </c:pt>
                <c:pt idx="212">
                  <c:v>35125</c:v>
                </c:pt>
                <c:pt idx="213">
                  <c:v>35156</c:v>
                </c:pt>
                <c:pt idx="214">
                  <c:v>35186</c:v>
                </c:pt>
                <c:pt idx="215">
                  <c:v>35217</c:v>
                </c:pt>
                <c:pt idx="216">
                  <c:v>35247</c:v>
                </c:pt>
                <c:pt idx="217">
                  <c:v>35278</c:v>
                </c:pt>
                <c:pt idx="218">
                  <c:v>35309</c:v>
                </c:pt>
                <c:pt idx="219">
                  <c:v>35339</c:v>
                </c:pt>
                <c:pt idx="220">
                  <c:v>35370</c:v>
                </c:pt>
                <c:pt idx="221">
                  <c:v>35400</c:v>
                </c:pt>
                <c:pt idx="222">
                  <c:v>35431</c:v>
                </c:pt>
                <c:pt idx="223">
                  <c:v>35462</c:v>
                </c:pt>
                <c:pt idx="224">
                  <c:v>35490</c:v>
                </c:pt>
                <c:pt idx="225">
                  <c:v>35521</c:v>
                </c:pt>
                <c:pt idx="226">
                  <c:v>35551</c:v>
                </c:pt>
                <c:pt idx="227">
                  <c:v>35582</c:v>
                </c:pt>
                <c:pt idx="228">
                  <c:v>35612</c:v>
                </c:pt>
                <c:pt idx="229">
                  <c:v>35643</c:v>
                </c:pt>
                <c:pt idx="230">
                  <c:v>35674</c:v>
                </c:pt>
                <c:pt idx="231">
                  <c:v>35704</c:v>
                </c:pt>
                <c:pt idx="232">
                  <c:v>35735</c:v>
                </c:pt>
                <c:pt idx="233">
                  <c:v>35765</c:v>
                </c:pt>
                <c:pt idx="234">
                  <c:v>35796</c:v>
                </c:pt>
                <c:pt idx="235">
                  <c:v>35827</c:v>
                </c:pt>
                <c:pt idx="236">
                  <c:v>35855</c:v>
                </c:pt>
                <c:pt idx="237">
                  <c:v>35886</c:v>
                </c:pt>
                <c:pt idx="238">
                  <c:v>35916</c:v>
                </c:pt>
                <c:pt idx="239">
                  <c:v>35947</c:v>
                </c:pt>
                <c:pt idx="240">
                  <c:v>35977</c:v>
                </c:pt>
                <c:pt idx="241">
                  <c:v>36008</c:v>
                </c:pt>
                <c:pt idx="242">
                  <c:v>36039</c:v>
                </c:pt>
                <c:pt idx="243">
                  <c:v>36069</c:v>
                </c:pt>
                <c:pt idx="244">
                  <c:v>36100</c:v>
                </c:pt>
                <c:pt idx="245">
                  <c:v>36130</c:v>
                </c:pt>
                <c:pt idx="246">
                  <c:v>36161</c:v>
                </c:pt>
                <c:pt idx="247">
                  <c:v>36192</c:v>
                </c:pt>
                <c:pt idx="248">
                  <c:v>36220</c:v>
                </c:pt>
                <c:pt idx="249">
                  <c:v>36251</c:v>
                </c:pt>
                <c:pt idx="250">
                  <c:v>36281</c:v>
                </c:pt>
                <c:pt idx="251">
                  <c:v>36312</c:v>
                </c:pt>
                <c:pt idx="252">
                  <c:v>36342</c:v>
                </c:pt>
                <c:pt idx="253">
                  <c:v>36373</c:v>
                </c:pt>
                <c:pt idx="254">
                  <c:v>36404</c:v>
                </c:pt>
                <c:pt idx="255">
                  <c:v>36434</c:v>
                </c:pt>
                <c:pt idx="256">
                  <c:v>36465</c:v>
                </c:pt>
                <c:pt idx="257">
                  <c:v>36495</c:v>
                </c:pt>
                <c:pt idx="258">
                  <c:v>36526</c:v>
                </c:pt>
                <c:pt idx="259">
                  <c:v>36557</c:v>
                </c:pt>
                <c:pt idx="260">
                  <c:v>36586</c:v>
                </c:pt>
                <c:pt idx="261">
                  <c:v>36617</c:v>
                </c:pt>
                <c:pt idx="262">
                  <c:v>36647</c:v>
                </c:pt>
                <c:pt idx="263">
                  <c:v>36678</c:v>
                </c:pt>
                <c:pt idx="264">
                  <c:v>36708</c:v>
                </c:pt>
                <c:pt idx="265">
                  <c:v>36739</c:v>
                </c:pt>
                <c:pt idx="266">
                  <c:v>36770</c:v>
                </c:pt>
                <c:pt idx="267">
                  <c:v>36800</c:v>
                </c:pt>
                <c:pt idx="268">
                  <c:v>36831</c:v>
                </c:pt>
                <c:pt idx="269">
                  <c:v>36861</c:v>
                </c:pt>
                <c:pt idx="270">
                  <c:v>36892</c:v>
                </c:pt>
                <c:pt idx="271">
                  <c:v>36923</c:v>
                </c:pt>
                <c:pt idx="272">
                  <c:v>36951</c:v>
                </c:pt>
                <c:pt idx="273">
                  <c:v>36982</c:v>
                </c:pt>
                <c:pt idx="274">
                  <c:v>37012</c:v>
                </c:pt>
                <c:pt idx="275">
                  <c:v>37043</c:v>
                </c:pt>
                <c:pt idx="276">
                  <c:v>37073</c:v>
                </c:pt>
                <c:pt idx="277">
                  <c:v>37104</c:v>
                </c:pt>
                <c:pt idx="278">
                  <c:v>37135</c:v>
                </c:pt>
                <c:pt idx="279">
                  <c:v>37165</c:v>
                </c:pt>
                <c:pt idx="280">
                  <c:v>37196</c:v>
                </c:pt>
                <c:pt idx="281">
                  <c:v>37226</c:v>
                </c:pt>
                <c:pt idx="282">
                  <c:v>37257</c:v>
                </c:pt>
                <c:pt idx="283">
                  <c:v>37288</c:v>
                </c:pt>
                <c:pt idx="284">
                  <c:v>37316</c:v>
                </c:pt>
                <c:pt idx="285">
                  <c:v>37347</c:v>
                </c:pt>
                <c:pt idx="286">
                  <c:v>37377</c:v>
                </c:pt>
                <c:pt idx="287">
                  <c:v>37408</c:v>
                </c:pt>
                <c:pt idx="288">
                  <c:v>37438</c:v>
                </c:pt>
                <c:pt idx="289">
                  <c:v>37469</c:v>
                </c:pt>
                <c:pt idx="290">
                  <c:v>37500</c:v>
                </c:pt>
                <c:pt idx="291">
                  <c:v>37530</c:v>
                </c:pt>
                <c:pt idx="292">
                  <c:v>37561</c:v>
                </c:pt>
                <c:pt idx="293">
                  <c:v>37591</c:v>
                </c:pt>
                <c:pt idx="294">
                  <c:v>37622</c:v>
                </c:pt>
                <c:pt idx="295">
                  <c:v>37653</c:v>
                </c:pt>
                <c:pt idx="296">
                  <c:v>37681</c:v>
                </c:pt>
                <c:pt idx="297">
                  <c:v>37712</c:v>
                </c:pt>
                <c:pt idx="298">
                  <c:v>37742</c:v>
                </c:pt>
                <c:pt idx="299">
                  <c:v>37773</c:v>
                </c:pt>
                <c:pt idx="300">
                  <c:v>37803</c:v>
                </c:pt>
                <c:pt idx="301">
                  <c:v>37834</c:v>
                </c:pt>
                <c:pt idx="302">
                  <c:v>37865</c:v>
                </c:pt>
                <c:pt idx="303">
                  <c:v>37895</c:v>
                </c:pt>
                <c:pt idx="304">
                  <c:v>37926</c:v>
                </c:pt>
                <c:pt idx="305">
                  <c:v>37956</c:v>
                </c:pt>
                <c:pt idx="306">
                  <c:v>37987</c:v>
                </c:pt>
                <c:pt idx="307">
                  <c:v>38018</c:v>
                </c:pt>
                <c:pt idx="308">
                  <c:v>38047</c:v>
                </c:pt>
                <c:pt idx="309">
                  <c:v>38078</c:v>
                </c:pt>
                <c:pt idx="310">
                  <c:v>38108</c:v>
                </c:pt>
                <c:pt idx="311">
                  <c:v>38139</c:v>
                </c:pt>
                <c:pt idx="312">
                  <c:v>38169</c:v>
                </c:pt>
                <c:pt idx="313">
                  <c:v>38200</c:v>
                </c:pt>
                <c:pt idx="314">
                  <c:v>38231</c:v>
                </c:pt>
                <c:pt idx="315">
                  <c:v>38261</c:v>
                </c:pt>
                <c:pt idx="316">
                  <c:v>38292</c:v>
                </c:pt>
                <c:pt idx="317">
                  <c:v>38322</c:v>
                </c:pt>
                <c:pt idx="318">
                  <c:v>38353</c:v>
                </c:pt>
                <c:pt idx="319">
                  <c:v>38384</c:v>
                </c:pt>
                <c:pt idx="320">
                  <c:v>38412</c:v>
                </c:pt>
                <c:pt idx="321">
                  <c:v>38443</c:v>
                </c:pt>
                <c:pt idx="322">
                  <c:v>38473</c:v>
                </c:pt>
                <c:pt idx="323">
                  <c:v>38504</c:v>
                </c:pt>
                <c:pt idx="324">
                  <c:v>38534</c:v>
                </c:pt>
                <c:pt idx="325">
                  <c:v>38565</c:v>
                </c:pt>
                <c:pt idx="326">
                  <c:v>38596</c:v>
                </c:pt>
                <c:pt idx="327">
                  <c:v>38626</c:v>
                </c:pt>
                <c:pt idx="328">
                  <c:v>38657</c:v>
                </c:pt>
                <c:pt idx="329">
                  <c:v>38687</c:v>
                </c:pt>
                <c:pt idx="330">
                  <c:v>38718</c:v>
                </c:pt>
                <c:pt idx="331">
                  <c:v>38749</c:v>
                </c:pt>
                <c:pt idx="332">
                  <c:v>38777</c:v>
                </c:pt>
                <c:pt idx="333">
                  <c:v>38808</c:v>
                </c:pt>
                <c:pt idx="334">
                  <c:v>38838</c:v>
                </c:pt>
                <c:pt idx="335">
                  <c:v>38869</c:v>
                </c:pt>
                <c:pt idx="336">
                  <c:v>38899</c:v>
                </c:pt>
                <c:pt idx="337">
                  <c:v>38930</c:v>
                </c:pt>
                <c:pt idx="338">
                  <c:v>38961</c:v>
                </c:pt>
                <c:pt idx="339">
                  <c:v>38991</c:v>
                </c:pt>
                <c:pt idx="340">
                  <c:v>39022</c:v>
                </c:pt>
                <c:pt idx="341">
                  <c:v>39052</c:v>
                </c:pt>
                <c:pt idx="342">
                  <c:v>39083</c:v>
                </c:pt>
                <c:pt idx="343">
                  <c:v>39114</c:v>
                </c:pt>
                <c:pt idx="344">
                  <c:v>39142</c:v>
                </c:pt>
                <c:pt idx="345">
                  <c:v>39173</c:v>
                </c:pt>
                <c:pt idx="346">
                  <c:v>39203</c:v>
                </c:pt>
                <c:pt idx="347">
                  <c:v>39234</c:v>
                </c:pt>
                <c:pt idx="348">
                  <c:v>39264</c:v>
                </c:pt>
                <c:pt idx="349">
                  <c:v>39295</c:v>
                </c:pt>
                <c:pt idx="350">
                  <c:v>39326</c:v>
                </c:pt>
                <c:pt idx="351">
                  <c:v>39356</c:v>
                </c:pt>
                <c:pt idx="352">
                  <c:v>39387</c:v>
                </c:pt>
                <c:pt idx="353">
                  <c:v>39417</c:v>
                </c:pt>
                <c:pt idx="354">
                  <c:v>39448</c:v>
                </c:pt>
                <c:pt idx="355">
                  <c:v>39479</c:v>
                </c:pt>
                <c:pt idx="356">
                  <c:v>39508</c:v>
                </c:pt>
                <c:pt idx="357">
                  <c:v>39539</c:v>
                </c:pt>
                <c:pt idx="358">
                  <c:v>39569</c:v>
                </c:pt>
                <c:pt idx="359">
                  <c:v>39600</c:v>
                </c:pt>
                <c:pt idx="360">
                  <c:v>39630</c:v>
                </c:pt>
                <c:pt idx="361">
                  <c:v>39661</c:v>
                </c:pt>
                <c:pt idx="362">
                  <c:v>39692</c:v>
                </c:pt>
                <c:pt idx="363">
                  <c:v>39722</c:v>
                </c:pt>
                <c:pt idx="364">
                  <c:v>39753</c:v>
                </c:pt>
                <c:pt idx="365">
                  <c:v>39783</c:v>
                </c:pt>
                <c:pt idx="366">
                  <c:v>39814</c:v>
                </c:pt>
                <c:pt idx="367">
                  <c:v>39845</c:v>
                </c:pt>
                <c:pt idx="368">
                  <c:v>39873</c:v>
                </c:pt>
                <c:pt idx="369">
                  <c:v>39904</c:v>
                </c:pt>
                <c:pt idx="370">
                  <c:v>39934</c:v>
                </c:pt>
                <c:pt idx="371">
                  <c:v>39965</c:v>
                </c:pt>
                <c:pt idx="372">
                  <c:v>39995</c:v>
                </c:pt>
                <c:pt idx="373">
                  <c:v>40026</c:v>
                </c:pt>
                <c:pt idx="374">
                  <c:v>40057</c:v>
                </c:pt>
                <c:pt idx="375">
                  <c:v>40087</c:v>
                </c:pt>
                <c:pt idx="376">
                  <c:v>40118</c:v>
                </c:pt>
                <c:pt idx="377">
                  <c:v>40148</c:v>
                </c:pt>
                <c:pt idx="378">
                  <c:v>40179</c:v>
                </c:pt>
                <c:pt idx="379">
                  <c:v>40210</c:v>
                </c:pt>
                <c:pt idx="380">
                  <c:v>40238</c:v>
                </c:pt>
                <c:pt idx="381">
                  <c:v>40269</c:v>
                </c:pt>
                <c:pt idx="382">
                  <c:v>40299</c:v>
                </c:pt>
                <c:pt idx="383">
                  <c:v>40330</c:v>
                </c:pt>
                <c:pt idx="384">
                  <c:v>40360</c:v>
                </c:pt>
                <c:pt idx="385">
                  <c:v>40391</c:v>
                </c:pt>
                <c:pt idx="386">
                  <c:v>40422</c:v>
                </c:pt>
                <c:pt idx="387">
                  <c:v>40452</c:v>
                </c:pt>
                <c:pt idx="388">
                  <c:v>40483</c:v>
                </c:pt>
                <c:pt idx="389">
                  <c:v>40513</c:v>
                </c:pt>
                <c:pt idx="390">
                  <c:v>40544</c:v>
                </c:pt>
                <c:pt idx="391">
                  <c:v>40575</c:v>
                </c:pt>
                <c:pt idx="392">
                  <c:v>40603</c:v>
                </c:pt>
                <c:pt idx="393">
                  <c:v>40634</c:v>
                </c:pt>
                <c:pt idx="394">
                  <c:v>40664</c:v>
                </c:pt>
                <c:pt idx="395">
                  <c:v>40695</c:v>
                </c:pt>
                <c:pt idx="396">
                  <c:v>40725</c:v>
                </c:pt>
                <c:pt idx="397">
                  <c:v>40756</c:v>
                </c:pt>
                <c:pt idx="398">
                  <c:v>40787</c:v>
                </c:pt>
                <c:pt idx="399">
                  <c:v>40817</c:v>
                </c:pt>
                <c:pt idx="400">
                  <c:v>40848</c:v>
                </c:pt>
                <c:pt idx="401">
                  <c:v>40878</c:v>
                </c:pt>
                <c:pt idx="402">
                  <c:v>40909</c:v>
                </c:pt>
                <c:pt idx="403">
                  <c:v>40940</c:v>
                </c:pt>
                <c:pt idx="404">
                  <c:v>40969</c:v>
                </c:pt>
                <c:pt idx="405">
                  <c:v>41000</c:v>
                </c:pt>
                <c:pt idx="406">
                  <c:v>41030</c:v>
                </c:pt>
                <c:pt idx="407">
                  <c:v>41061</c:v>
                </c:pt>
                <c:pt idx="408">
                  <c:v>41091</c:v>
                </c:pt>
                <c:pt idx="409">
                  <c:v>41122</c:v>
                </c:pt>
                <c:pt idx="410">
                  <c:v>41153</c:v>
                </c:pt>
                <c:pt idx="411">
                  <c:v>41183</c:v>
                </c:pt>
                <c:pt idx="412">
                  <c:v>41214</c:v>
                </c:pt>
                <c:pt idx="413">
                  <c:v>41244</c:v>
                </c:pt>
                <c:pt idx="414">
                  <c:v>41275</c:v>
                </c:pt>
                <c:pt idx="415">
                  <c:v>41306</c:v>
                </c:pt>
                <c:pt idx="416">
                  <c:v>41334</c:v>
                </c:pt>
                <c:pt idx="417">
                  <c:v>41365</c:v>
                </c:pt>
                <c:pt idx="418">
                  <c:v>41395</c:v>
                </c:pt>
                <c:pt idx="419">
                  <c:v>41426</c:v>
                </c:pt>
                <c:pt idx="420">
                  <c:v>41456</c:v>
                </c:pt>
                <c:pt idx="421">
                  <c:v>41487</c:v>
                </c:pt>
                <c:pt idx="422">
                  <c:v>41518</c:v>
                </c:pt>
                <c:pt idx="423">
                  <c:v>41548</c:v>
                </c:pt>
                <c:pt idx="424">
                  <c:v>41579</c:v>
                </c:pt>
                <c:pt idx="425">
                  <c:v>41609</c:v>
                </c:pt>
                <c:pt idx="426">
                  <c:v>41640</c:v>
                </c:pt>
                <c:pt idx="427">
                  <c:v>41671</c:v>
                </c:pt>
                <c:pt idx="428">
                  <c:v>41699</c:v>
                </c:pt>
                <c:pt idx="429">
                  <c:v>41730</c:v>
                </c:pt>
                <c:pt idx="430">
                  <c:v>41760</c:v>
                </c:pt>
                <c:pt idx="431">
                  <c:v>41791</c:v>
                </c:pt>
                <c:pt idx="432">
                  <c:v>41821</c:v>
                </c:pt>
                <c:pt idx="433">
                  <c:v>41852</c:v>
                </c:pt>
                <c:pt idx="434">
                  <c:v>41883</c:v>
                </c:pt>
                <c:pt idx="435">
                  <c:v>41913</c:v>
                </c:pt>
                <c:pt idx="436">
                  <c:v>41944</c:v>
                </c:pt>
                <c:pt idx="437">
                  <c:v>41974</c:v>
                </c:pt>
                <c:pt idx="438">
                  <c:v>42005</c:v>
                </c:pt>
                <c:pt idx="439">
                  <c:v>42036</c:v>
                </c:pt>
                <c:pt idx="440">
                  <c:v>42064</c:v>
                </c:pt>
                <c:pt idx="441">
                  <c:v>42095</c:v>
                </c:pt>
                <c:pt idx="442">
                  <c:v>42125</c:v>
                </c:pt>
                <c:pt idx="443">
                  <c:v>42156</c:v>
                </c:pt>
                <c:pt idx="444">
                  <c:v>42186</c:v>
                </c:pt>
                <c:pt idx="445">
                  <c:v>42217</c:v>
                </c:pt>
                <c:pt idx="446">
                  <c:v>42248</c:v>
                </c:pt>
                <c:pt idx="447">
                  <c:v>42278</c:v>
                </c:pt>
                <c:pt idx="448">
                  <c:v>42309</c:v>
                </c:pt>
                <c:pt idx="449">
                  <c:v>42339</c:v>
                </c:pt>
                <c:pt idx="450">
                  <c:v>42370</c:v>
                </c:pt>
                <c:pt idx="451">
                  <c:v>42401</c:v>
                </c:pt>
                <c:pt idx="452">
                  <c:v>42430</c:v>
                </c:pt>
                <c:pt idx="453">
                  <c:v>42461</c:v>
                </c:pt>
                <c:pt idx="454">
                  <c:v>42491</c:v>
                </c:pt>
                <c:pt idx="455">
                  <c:v>42522</c:v>
                </c:pt>
                <c:pt idx="456">
                  <c:v>42552</c:v>
                </c:pt>
                <c:pt idx="457">
                  <c:v>42583</c:v>
                </c:pt>
                <c:pt idx="458">
                  <c:v>42614</c:v>
                </c:pt>
                <c:pt idx="459">
                  <c:v>42644</c:v>
                </c:pt>
                <c:pt idx="460">
                  <c:v>42675</c:v>
                </c:pt>
                <c:pt idx="461">
                  <c:v>42705</c:v>
                </c:pt>
                <c:pt idx="462">
                  <c:v>42736</c:v>
                </c:pt>
                <c:pt idx="463">
                  <c:v>42767</c:v>
                </c:pt>
                <c:pt idx="464">
                  <c:v>42795</c:v>
                </c:pt>
                <c:pt idx="465">
                  <c:v>42826</c:v>
                </c:pt>
                <c:pt idx="466">
                  <c:v>42856</c:v>
                </c:pt>
                <c:pt idx="467">
                  <c:v>42887</c:v>
                </c:pt>
                <c:pt idx="468">
                  <c:v>42917</c:v>
                </c:pt>
                <c:pt idx="469">
                  <c:v>42948</c:v>
                </c:pt>
                <c:pt idx="470">
                  <c:v>42979</c:v>
                </c:pt>
                <c:pt idx="471">
                  <c:v>43009</c:v>
                </c:pt>
                <c:pt idx="472">
                  <c:v>43040</c:v>
                </c:pt>
                <c:pt idx="473">
                  <c:v>43070</c:v>
                </c:pt>
                <c:pt idx="474">
                  <c:v>43101</c:v>
                </c:pt>
                <c:pt idx="475">
                  <c:v>43132</c:v>
                </c:pt>
                <c:pt idx="476">
                  <c:v>43160</c:v>
                </c:pt>
                <c:pt idx="477">
                  <c:v>43191</c:v>
                </c:pt>
                <c:pt idx="478">
                  <c:v>43221</c:v>
                </c:pt>
                <c:pt idx="479">
                  <c:v>43252</c:v>
                </c:pt>
                <c:pt idx="480">
                  <c:v>43282</c:v>
                </c:pt>
                <c:pt idx="481">
                  <c:v>43313</c:v>
                </c:pt>
                <c:pt idx="482">
                  <c:v>43344</c:v>
                </c:pt>
                <c:pt idx="483">
                  <c:v>43374</c:v>
                </c:pt>
                <c:pt idx="484">
                  <c:v>43405</c:v>
                </c:pt>
                <c:pt idx="485">
                  <c:v>43435</c:v>
                </c:pt>
                <c:pt idx="486">
                  <c:v>43466</c:v>
                </c:pt>
                <c:pt idx="487">
                  <c:v>43497</c:v>
                </c:pt>
                <c:pt idx="488">
                  <c:v>43525</c:v>
                </c:pt>
                <c:pt idx="489">
                  <c:v>43556</c:v>
                </c:pt>
                <c:pt idx="490">
                  <c:v>43586</c:v>
                </c:pt>
                <c:pt idx="491">
                  <c:v>43617</c:v>
                </c:pt>
                <c:pt idx="492">
                  <c:v>43647</c:v>
                </c:pt>
                <c:pt idx="493">
                  <c:v>43678</c:v>
                </c:pt>
                <c:pt idx="494">
                  <c:v>43709</c:v>
                </c:pt>
                <c:pt idx="495">
                  <c:v>43739</c:v>
                </c:pt>
                <c:pt idx="496">
                  <c:v>43770</c:v>
                </c:pt>
                <c:pt idx="497">
                  <c:v>43800</c:v>
                </c:pt>
                <c:pt idx="498">
                  <c:v>43831</c:v>
                </c:pt>
                <c:pt idx="499">
                  <c:v>43862</c:v>
                </c:pt>
                <c:pt idx="500">
                  <c:v>43891</c:v>
                </c:pt>
                <c:pt idx="501">
                  <c:v>43922</c:v>
                </c:pt>
                <c:pt idx="502">
                  <c:v>43952</c:v>
                </c:pt>
                <c:pt idx="503">
                  <c:v>43983</c:v>
                </c:pt>
                <c:pt idx="504">
                  <c:v>44013</c:v>
                </c:pt>
                <c:pt idx="505">
                  <c:v>44044</c:v>
                </c:pt>
                <c:pt idx="506">
                  <c:v>44075</c:v>
                </c:pt>
                <c:pt idx="507">
                  <c:v>44105</c:v>
                </c:pt>
                <c:pt idx="508">
                  <c:v>44136</c:v>
                </c:pt>
                <c:pt idx="509">
                  <c:v>44166</c:v>
                </c:pt>
                <c:pt idx="510">
                  <c:v>44197</c:v>
                </c:pt>
                <c:pt idx="511">
                  <c:v>44228</c:v>
                </c:pt>
                <c:pt idx="512">
                  <c:v>44256</c:v>
                </c:pt>
                <c:pt idx="513">
                  <c:v>44287</c:v>
                </c:pt>
                <c:pt idx="514">
                  <c:v>44317</c:v>
                </c:pt>
                <c:pt idx="515">
                  <c:v>44348</c:v>
                </c:pt>
                <c:pt idx="516">
                  <c:v>44378</c:v>
                </c:pt>
                <c:pt idx="517">
                  <c:v>44409</c:v>
                </c:pt>
                <c:pt idx="518">
                  <c:v>44440</c:v>
                </c:pt>
                <c:pt idx="519">
                  <c:v>44470</c:v>
                </c:pt>
                <c:pt idx="520">
                  <c:v>44501</c:v>
                </c:pt>
                <c:pt idx="521">
                  <c:v>44531</c:v>
                </c:pt>
                <c:pt idx="522">
                  <c:v>44562</c:v>
                </c:pt>
                <c:pt idx="523">
                  <c:v>44593</c:v>
                </c:pt>
                <c:pt idx="524">
                  <c:v>44621</c:v>
                </c:pt>
                <c:pt idx="525">
                  <c:v>44652</c:v>
                </c:pt>
                <c:pt idx="526">
                  <c:v>44682</c:v>
                </c:pt>
                <c:pt idx="527">
                  <c:v>44713</c:v>
                </c:pt>
                <c:pt idx="528">
                  <c:v>44743</c:v>
                </c:pt>
                <c:pt idx="529">
                  <c:v>44774</c:v>
                </c:pt>
                <c:pt idx="530">
                  <c:v>44805</c:v>
                </c:pt>
                <c:pt idx="531">
                  <c:v>44835</c:v>
                </c:pt>
                <c:pt idx="532">
                  <c:v>44866</c:v>
                </c:pt>
                <c:pt idx="533">
                  <c:v>44896</c:v>
                </c:pt>
                <c:pt idx="534">
                  <c:v>44927</c:v>
                </c:pt>
                <c:pt idx="535">
                  <c:v>44958</c:v>
                </c:pt>
                <c:pt idx="536">
                  <c:v>44986</c:v>
                </c:pt>
                <c:pt idx="537">
                  <c:v>45017</c:v>
                </c:pt>
                <c:pt idx="538">
                  <c:v>45047</c:v>
                </c:pt>
                <c:pt idx="539">
                  <c:v>45078</c:v>
                </c:pt>
                <c:pt idx="540">
                  <c:v>45108</c:v>
                </c:pt>
                <c:pt idx="541">
                  <c:v>45139</c:v>
                </c:pt>
                <c:pt idx="542">
                  <c:v>45170</c:v>
                </c:pt>
              </c:numCache>
            </c:numRef>
          </c:cat>
          <c:val>
            <c:numRef>
              <c:f>'Fig. 2 '!$B$2:$B$544</c:f>
              <c:numCache>
                <c:formatCode>0.0</c:formatCode>
                <c:ptCount val="543"/>
                <c:pt idx="0">
                  <c:v>15.486242310473372</c:v>
                </c:pt>
                <c:pt idx="1">
                  <c:v>15.541866487007294</c:v>
                </c:pt>
                <c:pt idx="2">
                  <c:v>15.317303317047534</c:v>
                </c:pt>
                <c:pt idx="3">
                  <c:v>15.375430039518962</c:v>
                </c:pt>
                <c:pt idx="4">
                  <c:v>15.335529202764899</c:v>
                </c:pt>
                <c:pt idx="5">
                  <c:v>15.537088416734921</c:v>
                </c:pt>
                <c:pt idx="6">
                  <c:v>15.37697960780527</c:v>
                </c:pt>
                <c:pt idx="7">
                  <c:v>15.404750831536621</c:v>
                </c:pt>
                <c:pt idx="8">
                  <c:v>15.38168790449669</c:v>
                </c:pt>
                <c:pt idx="9">
                  <c:v>15.557208250536089</c:v>
                </c:pt>
                <c:pt idx="10">
                  <c:v>15.678406511202322</c:v>
                </c:pt>
                <c:pt idx="11">
                  <c:v>15.514158751269852</c:v>
                </c:pt>
                <c:pt idx="12">
                  <c:v>15.563907280318334</c:v>
                </c:pt>
                <c:pt idx="13">
                  <c:v>15.5024290819113</c:v>
                </c:pt>
                <c:pt idx="14">
                  <c:v>15.615564483395444</c:v>
                </c:pt>
                <c:pt idx="15">
                  <c:v>15.701256029749514</c:v>
                </c:pt>
                <c:pt idx="16">
                  <c:v>15.739351285168448</c:v>
                </c:pt>
                <c:pt idx="17">
                  <c:v>15.727321730423222</c:v>
                </c:pt>
                <c:pt idx="18">
                  <c:v>15.914129915027209</c:v>
                </c:pt>
                <c:pt idx="19">
                  <c:v>15.740458242753947</c:v>
                </c:pt>
                <c:pt idx="20">
                  <c:v>15.722959380504072</c:v>
                </c:pt>
                <c:pt idx="21">
                  <c:v>15.777209003608494</c:v>
                </c:pt>
                <c:pt idx="22">
                  <c:v>15.386674192734246</c:v>
                </c:pt>
                <c:pt idx="23">
                  <c:v>15.815386357098419</c:v>
                </c:pt>
                <c:pt idx="24">
                  <c:v>16.046529210296626</c:v>
                </c:pt>
                <c:pt idx="25">
                  <c:v>15.970564953390129</c:v>
                </c:pt>
                <c:pt idx="26">
                  <c:v>16.176927963228824</c:v>
                </c:pt>
                <c:pt idx="27">
                  <c:v>16.022340353174702</c:v>
                </c:pt>
                <c:pt idx="28">
                  <c:v>16.284097901837661</c:v>
                </c:pt>
                <c:pt idx="29">
                  <c:v>16.129820191185516</c:v>
                </c:pt>
                <c:pt idx="30">
                  <c:v>15.991464253177046</c:v>
                </c:pt>
                <c:pt idx="31">
                  <c:v>16.064174910805981</c:v>
                </c:pt>
                <c:pt idx="32">
                  <c:v>16.254314732479074</c:v>
                </c:pt>
                <c:pt idx="33">
                  <c:v>16.001390121451227</c:v>
                </c:pt>
                <c:pt idx="34">
                  <c:v>16.262933362196627</c:v>
                </c:pt>
                <c:pt idx="35">
                  <c:v>16.19990548315026</c:v>
                </c:pt>
                <c:pt idx="36">
                  <c:v>16.127203108066031</c:v>
                </c:pt>
                <c:pt idx="37">
                  <c:v>16.180178840763595</c:v>
                </c:pt>
                <c:pt idx="38">
                  <c:v>16.228389716356659</c:v>
                </c:pt>
                <c:pt idx="39">
                  <c:v>16.165681195121564</c:v>
                </c:pt>
                <c:pt idx="40">
                  <c:v>16.056052568101496</c:v>
                </c:pt>
                <c:pt idx="41">
                  <c:v>15.803249373448944</c:v>
                </c:pt>
                <c:pt idx="42">
                  <c:v>15.985009808894201</c:v>
                </c:pt>
                <c:pt idx="43">
                  <c:v>16.009796161359038</c:v>
                </c:pt>
                <c:pt idx="44">
                  <c:v>16.139801496025427</c:v>
                </c:pt>
                <c:pt idx="45">
                  <c:v>16.304646052922038</c:v>
                </c:pt>
                <c:pt idx="46">
                  <c:v>16.274571482698168</c:v>
                </c:pt>
                <c:pt idx="47">
                  <c:v>16.301142006655901</c:v>
                </c:pt>
                <c:pt idx="48">
                  <c:v>16.524104348283785</c:v>
                </c:pt>
                <c:pt idx="49">
                  <c:v>16.767628548902248</c:v>
                </c:pt>
                <c:pt idx="50">
                  <c:v>16.679628890192273</c:v>
                </c:pt>
                <c:pt idx="51">
                  <c:v>17.196653717290967</c:v>
                </c:pt>
                <c:pt idx="52">
                  <c:v>16.979139371792133</c:v>
                </c:pt>
                <c:pt idx="53">
                  <c:v>17.432024667722988</c:v>
                </c:pt>
                <c:pt idx="54">
                  <c:v>17.40548353929454</c:v>
                </c:pt>
                <c:pt idx="55">
                  <c:v>17.568382731474021</c:v>
                </c:pt>
                <c:pt idx="56">
                  <c:v>17.508597252738252</c:v>
                </c:pt>
                <c:pt idx="57">
                  <c:v>17.098161083142621</c:v>
                </c:pt>
                <c:pt idx="58">
                  <c:v>17.176950235294257</c:v>
                </c:pt>
                <c:pt idx="59">
                  <c:v>17.224129405105213</c:v>
                </c:pt>
                <c:pt idx="60">
                  <c:v>17.11449550187049</c:v>
                </c:pt>
                <c:pt idx="61">
                  <c:v>17.204290721044096</c:v>
                </c:pt>
                <c:pt idx="62">
                  <c:v>16.696920461816358</c:v>
                </c:pt>
                <c:pt idx="63">
                  <c:v>17.015411656305165</c:v>
                </c:pt>
                <c:pt idx="64">
                  <c:v>17.174302771403532</c:v>
                </c:pt>
                <c:pt idx="65">
                  <c:v>17.316649533251692</c:v>
                </c:pt>
                <c:pt idx="66">
                  <c:v>17.315593093400359</c:v>
                </c:pt>
                <c:pt idx="67">
                  <c:v>17.360736773850959</c:v>
                </c:pt>
                <c:pt idx="68">
                  <c:v>17.367250835952845</c:v>
                </c:pt>
                <c:pt idx="69">
                  <c:v>17.582802963468815</c:v>
                </c:pt>
                <c:pt idx="70">
                  <c:v>17.59506625349249</c:v>
                </c:pt>
                <c:pt idx="71">
                  <c:v>17.501744304635665</c:v>
                </c:pt>
                <c:pt idx="72">
                  <c:v>17.69731376869241</c:v>
                </c:pt>
                <c:pt idx="73">
                  <c:v>17.440403050743381</c:v>
                </c:pt>
                <c:pt idx="74">
                  <c:v>17.926913887478417</c:v>
                </c:pt>
                <c:pt idx="75">
                  <c:v>17.783951113153172</c:v>
                </c:pt>
                <c:pt idx="76">
                  <c:v>17.572892273363554</c:v>
                </c:pt>
                <c:pt idx="77">
                  <c:v>17.471107341193679</c:v>
                </c:pt>
                <c:pt idx="78">
                  <c:v>17.591307041613355</c:v>
                </c:pt>
                <c:pt idx="79">
                  <c:v>17.904146678008217</c:v>
                </c:pt>
                <c:pt idx="80">
                  <c:v>17.527698681294535</c:v>
                </c:pt>
                <c:pt idx="81">
                  <c:v>17.790937264709807</c:v>
                </c:pt>
                <c:pt idx="82">
                  <c:v>17.895173736706305</c:v>
                </c:pt>
                <c:pt idx="83">
                  <c:v>17.913891349291717</c:v>
                </c:pt>
                <c:pt idx="84">
                  <c:v>17.993409071203427</c:v>
                </c:pt>
                <c:pt idx="85">
                  <c:v>17.933780769186562</c:v>
                </c:pt>
                <c:pt idx="86">
                  <c:v>18.015740474482769</c:v>
                </c:pt>
                <c:pt idx="87">
                  <c:v>18.235763284608193</c:v>
                </c:pt>
                <c:pt idx="88">
                  <c:v>18.349631202133434</c:v>
                </c:pt>
                <c:pt idx="89">
                  <c:v>18.044917098477502</c:v>
                </c:pt>
                <c:pt idx="90">
                  <c:v>18.052162878274643</c:v>
                </c:pt>
                <c:pt idx="91">
                  <c:v>17.954259365315288</c:v>
                </c:pt>
                <c:pt idx="92">
                  <c:v>18.309944850237557</c:v>
                </c:pt>
                <c:pt idx="93">
                  <c:v>18.913004177632505</c:v>
                </c:pt>
                <c:pt idx="94">
                  <c:v>18.816422052337739</c:v>
                </c:pt>
                <c:pt idx="95">
                  <c:v>18.817469937489552</c:v>
                </c:pt>
                <c:pt idx="96">
                  <c:v>19.117652954073716</c:v>
                </c:pt>
                <c:pt idx="97">
                  <c:v>18.654631128095083</c:v>
                </c:pt>
                <c:pt idx="98">
                  <c:v>18.880582372058598</c:v>
                </c:pt>
                <c:pt idx="99">
                  <c:v>18.969306523186475</c:v>
                </c:pt>
                <c:pt idx="100">
                  <c:v>18.990421290926477</c:v>
                </c:pt>
                <c:pt idx="101">
                  <c:v>19.384979282859298</c:v>
                </c:pt>
                <c:pt idx="102">
                  <c:v>19.277245744652131</c:v>
                </c:pt>
                <c:pt idx="103">
                  <c:v>19.385697027817258</c:v>
                </c:pt>
                <c:pt idx="104">
                  <c:v>19.435142609500563</c:v>
                </c:pt>
                <c:pt idx="105">
                  <c:v>19.389203521080379</c:v>
                </c:pt>
                <c:pt idx="106">
                  <c:v>19.475070673404201</c:v>
                </c:pt>
                <c:pt idx="107">
                  <c:v>19.587886112152074</c:v>
                </c:pt>
                <c:pt idx="108">
                  <c:v>19.450314118022074</c:v>
                </c:pt>
                <c:pt idx="109">
                  <c:v>19.828183061883909</c:v>
                </c:pt>
                <c:pt idx="110">
                  <c:v>19.671881692121715</c:v>
                </c:pt>
                <c:pt idx="111">
                  <c:v>19.548872647782723</c:v>
                </c:pt>
                <c:pt idx="112">
                  <c:v>19.956426890435573</c:v>
                </c:pt>
                <c:pt idx="113">
                  <c:v>19.778634989410612</c:v>
                </c:pt>
                <c:pt idx="114">
                  <c:v>19.811194664583049</c:v>
                </c:pt>
                <c:pt idx="115">
                  <c:v>19.563300383304842</c:v>
                </c:pt>
                <c:pt idx="116">
                  <c:v>19.793010112568059</c:v>
                </c:pt>
                <c:pt idx="117">
                  <c:v>19.744556331559814</c:v>
                </c:pt>
                <c:pt idx="118">
                  <c:v>19.739325567973967</c:v>
                </c:pt>
                <c:pt idx="119">
                  <c:v>19.849113314144571</c:v>
                </c:pt>
                <c:pt idx="120">
                  <c:v>19.747736199945173</c:v>
                </c:pt>
                <c:pt idx="121">
                  <c:v>19.821667862284396</c:v>
                </c:pt>
                <c:pt idx="122">
                  <c:v>19.937723698257802</c:v>
                </c:pt>
                <c:pt idx="123">
                  <c:v>19.486472884964137</c:v>
                </c:pt>
                <c:pt idx="124">
                  <c:v>19.864081323264678</c:v>
                </c:pt>
                <c:pt idx="125">
                  <c:v>20.101366938260419</c:v>
                </c:pt>
                <c:pt idx="126">
                  <c:v>20.201410158689633</c:v>
                </c:pt>
                <c:pt idx="127">
                  <c:v>20.278988522009339</c:v>
                </c:pt>
                <c:pt idx="128">
                  <c:v>20.192226493638827</c:v>
                </c:pt>
                <c:pt idx="129">
                  <c:v>20.097712671953641</c:v>
                </c:pt>
                <c:pt idx="130">
                  <c:v>20.447787295002666</c:v>
                </c:pt>
                <c:pt idx="131">
                  <c:v>20.305379330895907</c:v>
                </c:pt>
                <c:pt idx="132">
                  <c:v>20.556990344786836</c:v>
                </c:pt>
                <c:pt idx="133">
                  <c:v>20.675219711893856</c:v>
                </c:pt>
                <c:pt idx="134">
                  <c:v>20.941897641878771</c:v>
                </c:pt>
                <c:pt idx="135">
                  <c:v>20.756115307851797</c:v>
                </c:pt>
                <c:pt idx="136">
                  <c:v>20.780988611481106</c:v>
                </c:pt>
                <c:pt idx="137">
                  <c:v>20.956260884572359</c:v>
                </c:pt>
                <c:pt idx="138">
                  <c:v>20.828281059068608</c:v>
                </c:pt>
                <c:pt idx="139">
                  <c:v>20.960377501932175</c:v>
                </c:pt>
                <c:pt idx="140">
                  <c:v>20.974165682403843</c:v>
                </c:pt>
                <c:pt idx="141">
                  <c:v>21.154838194619494</c:v>
                </c:pt>
                <c:pt idx="142">
                  <c:v>21.095092829968159</c:v>
                </c:pt>
                <c:pt idx="143">
                  <c:v>21.101650137056478</c:v>
                </c:pt>
                <c:pt idx="144">
                  <c:v>21.115692514817059</c:v>
                </c:pt>
                <c:pt idx="145">
                  <c:v>21.027696237194458</c:v>
                </c:pt>
                <c:pt idx="146">
                  <c:v>21.011530724354323</c:v>
                </c:pt>
                <c:pt idx="147">
                  <c:v>21.430327863640404</c:v>
                </c:pt>
                <c:pt idx="148">
                  <c:v>21.468897971828007</c:v>
                </c:pt>
                <c:pt idx="149">
                  <c:v>21.53445976512927</c:v>
                </c:pt>
                <c:pt idx="150">
                  <c:v>21.484032095111022</c:v>
                </c:pt>
                <c:pt idx="151">
                  <c:v>22.100754059935994</c:v>
                </c:pt>
                <c:pt idx="152">
                  <c:v>22.124880895907232</c:v>
                </c:pt>
                <c:pt idx="153">
                  <c:v>22.355993017481453</c:v>
                </c:pt>
                <c:pt idx="154">
                  <c:v>22.266785871459241</c:v>
                </c:pt>
                <c:pt idx="155">
                  <c:v>22.366374199334114</c:v>
                </c:pt>
                <c:pt idx="156">
                  <c:v>22.325635586758612</c:v>
                </c:pt>
                <c:pt idx="157">
                  <c:v>22.357335209036936</c:v>
                </c:pt>
                <c:pt idx="158">
                  <c:v>22.378372367040193</c:v>
                </c:pt>
                <c:pt idx="159">
                  <c:v>22.014347998594854</c:v>
                </c:pt>
                <c:pt idx="160">
                  <c:v>22.881717609819201</c:v>
                </c:pt>
                <c:pt idx="161">
                  <c:v>22.572520196629476</c:v>
                </c:pt>
                <c:pt idx="162">
                  <c:v>22.757878659379212</c:v>
                </c:pt>
                <c:pt idx="163">
                  <c:v>23.088352874519373</c:v>
                </c:pt>
                <c:pt idx="164">
                  <c:v>23.097407690731487</c:v>
                </c:pt>
                <c:pt idx="165">
                  <c:v>23.259221066836766</c:v>
                </c:pt>
                <c:pt idx="166">
                  <c:v>23.322576041394299</c:v>
                </c:pt>
                <c:pt idx="167">
                  <c:v>23.642787836376844</c:v>
                </c:pt>
                <c:pt idx="168">
                  <c:v>23.639030803589257</c:v>
                </c:pt>
                <c:pt idx="169">
                  <c:v>23.894523018361156</c:v>
                </c:pt>
                <c:pt idx="170">
                  <c:v>23.755881633145037</c:v>
                </c:pt>
                <c:pt idx="171">
                  <c:v>23.955911947798072</c:v>
                </c:pt>
                <c:pt idx="172">
                  <c:v>23.650160577858902</c:v>
                </c:pt>
                <c:pt idx="173">
                  <c:v>23.533578236870678</c:v>
                </c:pt>
                <c:pt idx="174">
                  <c:v>23.548051165059313</c:v>
                </c:pt>
                <c:pt idx="175">
                  <c:v>23.222123886496128</c:v>
                </c:pt>
                <c:pt idx="176">
                  <c:v>23.207267496318419</c:v>
                </c:pt>
                <c:pt idx="177">
                  <c:v>23.04538158313612</c:v>
                </c:pt>
                <c:pt idx="178">
                  <c:v>23.114991160144243</c:v>
                </c:pt>
                <c:pt idx="179">
                  <c:v>22.917909757294318</c:v>
                </c:pt>
                <c:pt idx="180">
                  <c:v>23.265559010819398</c:v>
                </c:pt>
                <c:pt idx="181">
                  <c:v>23.309370963648526</c:v>
                </c:pt>
                <c:pt idx="182">
                  <c:v>23.574786599025579</c:v>
                </c:pt>
                <c:pt idx="183">
                  <c:v>23.538493313563833</c:v>
                </c:pt>
                <c:pt idx="184">
                  <c:v>23.558694595037426</c:v>
                </c:pt>
                <c:pt idx="185">
                  <c:v>23.469603196964183</c:v>
                </c:pt>
                <c:pt idx="186">
                  <c:v>23.78088916515037</c:v>
                </c:pt>
                <c:pt idx="187">
                  <c:v>23.765859388674293</c:v>
                </c:pt>
                <c:pt idx="188">
                  <c:v>23.808105300799966</c:v>
                </c:pt>
                <c:pt idx="189">
                  <c:v>23.821592971550878</c:v>
                </c:pt>
                <c:pt idx="190">
                  <c:v>23.830096777288308</c:v>
                </c:pt>
                <c:pt idx="191">
                  <c:v>23.606375876607885</c:v>
                </c:pt>
                <c:pt idx="192">
                  <c:v>24.206387252702129</c:v>
                </c:pt>
                <c:pt idx="193">
                  <c:v>24.020273220045059</c:v>
                </c:pt>
                <c:pt idx="194">
                  <c:v>23.77091504173265</c:v>
                </c:pt>
                <c:pt idx="195">
                  <c:v>24.228890372261979</c:v>
                </c:pt>
                <c:pt idx="196">
                  <c:v>23.991793792525286</c:v>
                </c:pt>
                <c:pt idx="197">
                  <c:v>24.443253670758502</c:v>
                </c:pt>
                <c:pt idx="198">
                  <c:v>24.405058476742205</c:v>
                </c:pt>
                <c:pt idx="199">
                  <c:v>24.167986763639643</c:v>
                </c:pt>
                <c:pt idx="200">
                  <c:v>24.428612879117352</c:v>
                </c:pt>
                <c:pt idx="201">
                  <c:v>24.269276209896422</c:v>
                </c:pt>
                <c:pt idx="202">
                  <c:v>24.179225468768212</c:v>
                </c:pt>
                <c:pt idx="203">
                  <c:v>24.254114296193872</c:v>
                </c:pt>
                <c:pt idx="204">
                  <c:v>24.392156424737056</c:v>
                </c:pt>
                <c:pt idx="205">
                  <c:v>24.281709226502276</c:v>
                </c:pt>
                <c:pt idx="206">
                  <c:v>24.113927159472912</c:v>
                </c:pt>
                <c:pt idx="207">
                  <c:v>24.34199044109106</c:v>
                </c:pt>
                <c:pt idx="208">
                  <c:v>24.558694232453941</c:v>
                </c:pt>
                <c:pt idx="209">
                  <c:v>24.553231560866564</c:v>
                </c:pt>
                <c:pt idx="210">
                  <c:v>24.207387451732824</c:v>
                </c:pt>
                <c:pt idx="211">
                  <c:v>24.570768576681999</c:v>
                </c:pt>
                <c:pt idx="212">
                  <c:v>24.578673090027262</c:v>
                </c:pt>
                <c:pt idx="213">
                  <c:v>24.515884308683283</c:v>
                </c:pt>
                <c:pt idx="214">
                  <c:v>24.561064942495918</c:v>
                </c:pt>
                <c:pt idx="215">
                  <c:v>24.67297967629737</c:v>
                </c:pt>
                <c:pt idx="216">
                  <c:v>24.532121212719758</c:v>
                </c:pt>
                <c:pt idx="217">
                  <c:v>24.748254868843052</c:v>
                </c:pt>
                <c:pt idx="218">
                  <c:v>24.652369394336084</c:v>
                </c:pt>
                <c:pt idx="219">
                  <c:v>24.69652683613144</c:v>
                </c:pt>
                <c:pt idx="220">
                  <c:v>24.745810862362124</c:v>
                </c:pt>
                <c:pt idx="221">
                  <c:v>24.813635127898433</c:v>
                </c:pt>
                <c:pt idx="222">
                  <c:v>25.091204418393374</c:v>
                </c:pt>
                <c:pt idx="223">
                  <c:v>25.149234336839548</c:v>
                </c:pt>
                <c:pt idx="224">
                  <c:v>25.224540093157216</c:v>
                </c:pt>
                <c:pt idx="225">
                  <c:v>25.260350041063699</c:v>
                </c:pt>
                <c:pt idx="226">
                  <c:v>25.187679254671519</c:v>
                </c:pt>
                <c:pt idx="227">
                  <c:v>25.375765658764994</c:v>
                </c:pt>
                <c:pt idx="228">
                  <c:v>25.231942143475866</c:v>
                </c:pt>
                <c:pt idx="229">
                  <c:v>25.332728625615285</c:v>
                </c:pt>
                <c:pt idx="230">
                  <c:v>25.364305452561037</c:v>
                </c:pt>
                <c:pt idx="231">
                  <c:v>25.416761144482447</c:v>
                </c:pt>
                <c:pt idx="232">
                  <c:v>25.553854419109268</c:v>
                </c:pt>
                <c:pt idx="233">
                  <c:v>25.638398852560147</c:v>
                </c:pt>
                <c:pt idx="234">
                  <c:v>25.441746699539024</c:v>
                </c:pt>
                <c:pt idx="235">
                  <c:v>25.59929429939028</c:v>
                </c:pt>
                <c:pt idx="236">
                  <c:v>25.555177398874601</c:v>
                </c:pt>
                <c:pt idx="237">
                  <c:v>25.628650869539811</c:v>
                </c:pt>
                <c:pt idx="238">
                  <c:v>25.988843435483624</c:v>
                </c:pt>
                <c:pt idx="239">
                  <c:v>25.894897465702542</c:v>
                </c:pt>
                <c:pt idx="240">
                  <c:v>25.696536264738114</c:v>
                </c:pt>
                <c:pt idx="241">
                  <c:v>25.723628413887806</c:v>
                </c:pt>
                <c:pt idx="242">
                  <c:v>25.865027456394174</c:v>
                </c:pt>
                <c:pt idx="243">
                  <c:v>26.017649891084304</c:v>
                </c:pt>
                <c:pt idx="244">
                  <c:v>26.100752297997783</c:v>
                </c:pt>
                <c:pt idx="245">
                  <c:v>26.071493093404126</c:v>
                </c:pt>
                <c:pt idx="246">
                  <c:v>25.877896319133331</c:v>
                </c:pt>
                <c:pt idx="247">
                  <c:v>25.977486723570713</c:v>
                </c:pt>
                <c:pt idx="248">
                  <c:v>25.998590593456704</c:v>
                </c:pt>
                <c:pt idx="249">
                  <c:v>25.998613499360356</c:v>
                </c:pt>
                <c:pt idx="250">
                  <c:v>26.122685205619323</c:v>
                </c:pt>
                <c:pt idx="251">
                  <c:v>26.060134359495855</c:v>
                </c:pt>
                <c:pt idx="252">
                  <c:v>25.992621307915879</c:v>
                </c:pt>
                <c:pt idx="253">
                  <c:v>25.89919244127114</c:v>
                </c:pt>
                <c:pt idx="254">
                  <c:v>25.934738000380275</c:v>
                </c:pt>
                <c:pt idx="255">
                  <c:v>26.004858835345946</c:v>
                </c:pt>
                <c:pt idx="256">
                  <c:v>26.033074007331798</c:v>
                </c:pt>
                <c:pt idx="257">
                  <c:v>26.145895599424772</c:v>
                </c:pt>
                <c:pt idx="258">
                  <c:v>26.128672166387197</c:v>
                </c:pt>
                <c:pt idx="259">
                  <c:v>26.319181230490795</c:v>
                </c:pt>
                <c:pt idx="260">
                  <c:v>26.203762954124226</c:v>
                </c:pt>
                <c:pt idx="261">
                  <c:v>26.360069796399472</c:v>
                </c:pt>
                <c:pt idx="262">
                  <c:v>26.433087289758305</c:v>
                </c:pt>
                <c:pt idx="263">
                  <c:v>26.046444672760678</c:v>
                </c:pt>
                <c:pt idx="264">
                  <c:v>26.329740376025502</c:v>
                </c:pt>
                <c:pt idx="265">
                  <c:v>26.530879808935747</c:v>
                </c:pt>
                <c:pt idx="266">
                  <c:v>26.225922929302392</c:v>
                </c:pt>
                <c:pt idx="267">
                  <c:v>26.470176697893955</c:v>
                </c:pt>
                <c:pt idx="268">
                  <c:v>26.167391551478978</c:v>
                </c:pt>
                <c:pt idx="269">
                  <c:v>26.568680148889413</c:v>
                </c:pt>
                <c:pt idx="270">
                  <c:v>26.908284637441394</c:v>
                </c:pt>
                <c:pt idx="271">
                  <c:v>26.779697423218003</c:v>
                </c:pt>
                <c:pt idx="272">
                  <c:v>26.631509034963713</c:v>
                </c:pt>
                <c:pt idx="273">
                  <c:v>27.252954468930191</c:v>
                </c:pt>
                <c:pt idx="274">
                  <c:v>27.250481639478082</c:v>
                </c:pt>
                <c:pt idx="275">
                  <c:v>27.587993642241575</c:v>
                </c:pt>
                <c:pt idx="276">
                  <c:v>28.05805985284411</c:v>
                </c:pt>
                <c:pt idx="277">
                  <c:v>28.032758013049165</c:v>
                </c:pt>
                <c:pt idx="278">
                  <c:v>27.917403135967344</c:v>
                </c:pt>
                <c:pt idx="279">
                  <c:v>27.848768798104658</c:v>
                </c:pt>
                <c:pt idx="280">
                  <c:v>28.071731113042837</c:v>
                </c:pt>
                <c:pt idx="281">
                  <c:v>27.869579239810115</c:v>
                </c:pt>
                <c:pt idx="282">
                  <c:v>28.030509433235618</c:v>
                </c:pt>
                <c:pt idx="283">
                  <c:v>28.31893807520381</c:v>
                </c:pt>
                <c:pt idx="284">
                  <c:v>28.097868964587459</c:v>
                </c:pt>
                <c:pt idx="285">
                  <c:v>28.235436044237272</c:v>
                </c:pt>
                <c:pt idx="286">
                  <c:v>27.861598550804125</c:v>
                </c:pt>
                <c:pt idx="287">
                  <c:v>28.555144111965042</c:v>
                </c:pt>
                <c:pt idx="288">
                  <c:v>28.301591477264477</c:v>
                </c:pt>
                <c:pt idx="289">
                  <c:v>28.293721437840659</c:v>
                </c:pt>
                <c:pt idx="290">
                  <c:v>28.558869095015005</c:v>
                </c:pt>
                <c:pt idx="291">
                  <c:v>28.601948752631518</c:v>
                </c:pt>
                <c:pt idx="292">
                  <c:v>28.642854748573644</c:v>
                </c:pt>
                <c:pt idx="293">
                  <c:v>28.538135977344929</c:v>
                </c:pt>
                <c:pt idx="294">
                  <c:v>28.704656318768674</c:v>
                </c:pt>
                <c:pt idx="295">
                  <c:v>28.660076086130644</c:v>
                </c:pt>
                <c:pt idx="296">
                  <c:v>28.78572715918455</c:v>
                </c:pt>
                <c:pt idx="297">
                  <c:v>28.863509542592752</c:v>
                </c:pt>
                <c:pt idx="298">
                  <c:v>28.755939967824762</c:v>
                </c:pt>
                <c:pt idx="299">
                  <c:v>29.016239322672199</c:v>
                </c:pt>
                <c:pt idx="300">
                  <c:v>28.675190954882275</c:v>
                </c:pt>
                <c:pt idx="301">
                  <c:v>28.658435714289578</c:v>
                </c:pt>
                <c:pt idx="302">
                  <c:v>28.594270056141859</c:v>
                </c:pt>
                <c:pt idx="303">
                  <c:v>28.431887737983146</c:v>
                </c:pt>
                <c:pt idx="304">
                  <c:v>28.263289417229565</c:v>
                </c:pt>
                <c:pt idx="305">
                  <c:v>28.374981178565978</c:v>
                </c:pt>
                <c:pt idx="306">
                  <c:v>28.080248008110175</c:v>
                </c:pt>
                <c:pt idx="307">
                  <c:v>28.383481649436533</c:v>
                </c:pt>
                <c:pt idx="308">
                  <c:v>28.21175771959566</c:v>
                </c:pt>
                <c:pt idx="309">
                  <c:v>28.33587399118765</c:v>
                </c:pt>
                <c:pt idx="310">
                  <c:v>28.454561429531839</c:v>
                </c:pt>
                <c:pt idx="311">
                  <c:v>28.30370924632733</c:v>
                </c:pt>
                <c:pt idx="312">
                  <c:v>28.303618356219889</c:v>
                </c:pt>
                <c:pt idx="313">
                  <c:v>28.189504938564603</c:v>
                </c:pt>
                <c:pt idx="314">
                  <c:v>28.473336318408759</c:v>
                </c:pt>
                <c:pt idx="315">
                  <c:v>28.35483863738099</c:v>
                </c:pt>
                <c:pt idx="316">
                  <c:v>28.45321225656398</c:v>
                </c:pt>
                <c:pt idx="317">
                  <c:v>28.42941727064423</c:v>
                </c:pt>
                <c:pt idx="318">
                  <c:v>28.488115276599547</c:v>
                </c:pt>
                <c:pt idx="319">
                  <c:v>28.254686328202922</c:v>
                </c:pt>
                <c:pt idx="320">
                  <c:v>28.536423095124658</c:v>
                </c:pt>
                <c:pt idx="321">
                  <c:v>28.339210384493569</c:v>
                </c:pt>
                <c:pt idx="322">
                  <c:v>28.516277975837429</c:v>
                </c:pt>
                <c:pt idx="323">
                  <c:v>28.303080457282775</c:v>
                </c:pt>
                <c:pt idx="324">
                  <c:v>28.503337780427309</c:v>
                </c:pt>
                <c:pt idx="325">
                  <c:v>28.634902327270755</c:v>
                </c:pt>
                <c:pt idx="326">
                  <c:v>28.660236939052069</c:v>
                </c:pt>
                <c:pt idx="327">
                  <c:v>28.883966605112725</c:v>
                </c:pt>
                <c:pt idx="328">
                  <c:v>28.518485358730171</c:v>
                </c:pt>
                <c:pt idx="329">
                  <c:v>28.702559277302825</c:v>
                </c:pt>
                <c:pt idx="330">
                  <c:v>28.333264071099912</c:v>
                </c:pt>
                <c:pt idx="331">
                  <c:v>28.575797369407468</c:v>
                </c:pt>
                <c:pt idx="332">
                  <c:v>28.848010613647642</c:v>
                </c:pt>
                <c:pt idx="333">
                  <c:v>28.70397629181614</c:v>
                </c:pt>
                <c:pt idx="334">
                  <c:v>28.663518302577994</c:v>
                </c:pt>
                <c:pt idx="335">
                  <c:v>28.689587032765086</c:v>
                </c:pt>
                <c:pt idx="336">
                  <c:v>28.691868029890209</c:v>
                </c:pt>
                <c:pt idx="337">
                  <c:v>28.582634805303325</c:v>
                </c:pt>
                <c:pt idx="338">
                  <c:v>28.519585386425504</c:v>
                </c:pt>
                <c:pt idx="339">
                  <c:v>28.685275937606047</c:v>
                </c:pt>
                <c:pt idx="340">
                  <c:v>28.623095112361025</c:v>
                </c:pt>
                <c:pt idx="341">
                  <c:v>28.595481585837963</c:v>
                </c:pt>
                <c:pt idx="342">
                  <c:v>28.39486186327343</c:v>
                </c:pt>
                <c:pt idx="343">
                  <c:v>28.389593513988071</c:v>
                </c:pt>
                <c:pt idx="344">
                  <c:v>28.226628966401801</c:v>
                </c:pt>
                <c:pt idx="345">
                  <c:v>28.447946708557826</c:v>
                </c:pt>
                <c:pt idx="346">
                  <c:v>28.130445349346761</c:v>
                </c:pt>
                <c:pt idx="347">
                  <c:v>28.39109175042115</c:v>
                </c:pt>
                <c:pt idx="348">
                  <c:v>28.357810210068806</c:v>
                </c:pt>
                <c:pt idx="349">
                  <c:v>28.34304350526649</c:v>
                </c:pt>
                <c:pt idx="350">
                  <c:v>28.68336541652069</c:v>
                </c:pt>
                <c:pt idx="351">
                  <c:v>28.011230676172421</c:v>
                </c:pt>
                <c:pt idx="352">
                  <c:v>28.360751066651481</c:v>
                </c:pt>
                <c:pt idx="353">
                  <c:v>28.347155705125193</c:v>
                </c:pt>
                <c:pt idx="354">
                  <c:v>28.617938179581891</c:v>
                </c:pt>
                <c:pt idx="355">
                  <c:v>28.309354537959379</c:v>
                </c:pt>
                <c:pt idx="356">
                  <c:v>28.545095180801706</c:v>
                </c:pt>
                <c:pt idx="357">
                  <c:v>28.6879064915104</c:v>
                </c:pt>
                <c:pt idx="358">
                  <c:v>28.526440410085208</c:v>
                </c:pt>
                <c:pt idx="359">
                  <c:v>28.509727581723315</c:v>
                </c:pt>
                <c:pt idx="360">
                  <c:v>27.939026377840122</c:v>
                </c:pt>
                <c:pt idx="361">
                  <c:v>28.080152269592336</c:v>
                </c:pt>
                <c:pt idx="362">
                  <c:v>28.359809302740629</c:v>
                </c:pt>
                <c:pt idx="363">
                  <c:v>28.59517813357456</c:v>
                </c:pt>
                <c:pt idx="364">
                  <c:v>28.530070036256205</c:v>
                </c:pt>
                <c:pt idx="365">
                  <c:v>28.953674674027212</c:v>
                </c:pt>
                <c:pt idx="366">
                  <c:v>28.438017721060486</c:v>
                </c:pt>
                <c:pt idx="367">
                  <c:v>29.074616611176658</c:v>
                </c:pt>
                <c:pt idx="368">
                  <c:v>29.255285181818948</c:v>
                </c:pt>
                <c:pt idx="369">
                  <c:v>28.980184662076582</c:v>
                </c:pt>
                <c:pt idx="370">
                  <c:v>29.296353189521966</c:v>
                </c:pt>
                <c:pt idx="371">
                  <c:v>29.361907845755596</c:v>
                </c:pt>
                <c:pt idx="372">
                  <c:v>29.655643984939612</c:v>
                </c:pt>
                <c:pt idx="373">
                  <c:v>29.827645422392656</c:v>
                </c:pt>
                <c:pt idx="374">
                  <c:v>29.895218113872911</c:v>
                </c:pt>
                <c:pt idx="375">
                  <c:v>29.926336713298817</c:v>
                </c:pt>
                <c:pt idx="376">
                  <c:v>29.885359143348524</c:v>
                </c:pt>
                <c:pt idx="377">
                  <c:v>30.040594019792689</c:v>
                </c:pt>
                <c:pt idx="378">
                  <c:v>30.147713961666128</c:v>
                </c:pt>
                <c:pt idx="379">
                  <c:v>30.197732236847475</c:v>
                </c:pt>
                <c:pt idx="380">
                  <c:v>30.109937326119923</c:v>
                </c:pt>
                <c:pt idx="381">
                  <c:v>29.802340261884279</c:v>
                </c:pt>
                <c:pt idx="382">
                  <c:v>29.658218834309018</c:v>
                </c:pt>
                <c:pt idx="383">
                  <c:v>29.840665493977305</c:v>
                </c:pt>
                <c:pt idx="384">
                  <c:v>30.003935544182642</c:v>
                </c:pt>
                <c:pt idx="385">
                  <c:v>29.692748483695446</c:v>
                </c:pt>
                <c:pt idx="386">
                  <c:v>29.522515228529983</c:v>
                </c:pt>
                <c:pt idx="387">
                  <c:v>29.821641574807302</c:v>
                </c:pt>
                <c:pt idx="388">
                  <c:v>29.609420713052021</c:v>
                </c:pt>
                <c:pt idx="389">
                  <c:v>29.669992850670408</c:v>
                </c:pt>
                <c:pt idx="390">
                  <c:v>29.784858865320935</c:v>
                </c:pt>
                <c:pt idx="391">
                  <c:v>29.344450720421516</c:v>
                </c:pt>
                <c:pt idx="392">
                  <c:v>29.279525811656693</c:v>
                </c:pt>
                <c:pt idx="393">
                  <c:v>29.499527347286087</c:v>
                </c:pt>
                <c:pt idx="394">
                  <c:v>29.860983055290763</c:v>
                </c:pt>
                <c:pt idx="395">
                  <c:v>29.438064792095751</c:v>
                </c:pt>
                <c:pt idx="396">
                  <c:v>29.667244000004395</c:v>
                </c:pt>
                <c:pt idx="397">
                  <c:v>29.71316866184765</c:v>
                </c:pt>
                <c:pt idx="398">
                  <c:v>29.795337769830653</c:v>
                </c:pt>
                <c:pt idx="399">
                  <c:v>29.627087096951911</c:v>
                </c:pt>
                <c:pt idx="400">
                  <c:v>29.949383808495107</c:v>
                </c:pt>
                <c:pt idx="401">
                  <c:v>29.517292358275039</c:v>
                </c:pt>
                <c:pt idx="402">
                  <c:v>29.564479316773795</c:v>
                </c:pt>
                <c:pt idx="403">
                  <c:v>29.469080461237695</c:v>
                </c:pt>
                <c:pt idx="404">
                  <c:v>29.704808611741079</c:v>
                </c:pt>
                <c:pt idx="405">
                  <c:v>29.82415678026668</c:v>
                </c:pt>
                <c:pt idx="406">
                  <c:v>29.713277400851528</c:v>
                </c:pt>
                <c:pt idx="407">
                  <c:v>29.810707980469441</c:v>
                </c:pt>
                <c:pt idx="408">
                  <c:v>29.802159491270423</c:v>
                </c:pt>
                <c:pt idx="409">
                  <c:v>29.772250429244618</c:v>
                </c:pt>
                <c:pt idx="410">
                  <c:v>29.561033190182513</c:v>
                </c:pt>
                <c:pt idx="411">
                  <c:v>29.433213137810281</c:v>
                </c:pt>
                <c:pt idx="412">
                  <c:v>29.593116792033385</c:v>
                </c:pt>
                <c:pt idx="413">
                  <c:v>29.764191472454144</c:v>
                </c:pt>
                <c:pt idx="414">
                  <c:v>29.648546843534568</c:v>
                </c:pt>
                <c:pt idx="415">
                  <c:v>30.140769841618003</c:v>
                </c:pt>
                <c:pt idx="416">
                  <c:v>30.099146039291941</c:v>
                </c:pt>
                <c:pt idx="417">
                  <c:v>30.034148383237575</c:v>
                </c:pt>
                <c:pt idx="418">
                  <c:v>30.136712211868318</c:v>
                </c:pt>
                <c:pt idx="419">
                  <c:v>30.320351016859558</c:v>
                </c:pt>
                <c:pt idx="420">
                  <c:v>30.250644851613956</c:v>
                </c:pt>
                <c:pt idx="421">
                  <c:v>30.211998526811861</c:v>
                </c:pt>
                <c:pt idx="422">
                  <c:v>30.252448596719127</c:v>
                </c:pt>
                <c:pt idx="423">
                  <c:v>30.560415215209431</c:v>
                </c:pt>
                <c:pt idx="424">
                  <c:v>30.521735106218223</c:v>
                </c:pt>
                <c:pt idx="425">
                  <c:v>30.741585351379847</c:v>
                </c:pt>
                <c:pt idx="426">
                  <c:v>30.701738673614425</c:v>
                </c:pt>
                <c:pt idx="427">
                  <c:v>30.669392463014461</c:v>
                </c:pt>
                <c:pt idx="428">
                  <c:v>30.725698162103647</c:v>
                </c:pt>
                <c:pt idx="429">
                  <c:v>30.600321623339248</c:v>
                </c:pt>
                <c:pt idx="430">
                  <c:v>30.318638905478618</c:v>
                </c:pt>
                <c:pt idx="431">
                  <c:v>30.615796295260537</c:v>
                </c:pt>
                <c:pt idx="432">
                  <c:v>30.446404581422946</c:v>
                </c:pt>
                <c:pt idx="433">
                  <c:v>30.583542244966779</c:v>
                </c:pt>
                <c:pt idx="434">
                  <c:v>30.606250833630451</c:v>
                </c:pt>
                <c:pt idx="435">
                  <c:v>30.572610836291297</c:v>
                </c:pt>
                <c:pt idx="436">
                  <c:v>30.830525070993591</c:v>
                </c:pt>
                <c:pt idx="437">
                  <c:v>30.774128534020456</c:v>
                </c:pt>
                <c:pt idx="438">
                  <c:v>30.828278487965409</c:v>
                </c:pt>
                <c:pt idx="439">
                  <c:v>30.902588132346381</c:v>
                </c:pt>
                <c:pt idx="440">
                  <c:v>30.723374336937148</c:v>
                </c:pt>
                <c:pt idx="441">
                  <c:v>30.848029955727895</c:v>
                </c:pt>
                <c:pt idx="442">
                  <c:v>30.898684195931992</c:v>
                </c:pt>
                <c:pt idx="443">
                  <c:v>30.877639218542431</c:v>
                </c:pt>
                <c:pt idx="444">
                  <c:v>30.858661663416665</c:v>
                </c:pt>
                <c:pt idx="445">
                  <c:v>31.008292640858571</c:v>
                </c:pt>
                <c:pt idx="446">
                  <c:v>30.880310467827389</c:v>
                </c:pt>
                <c:pt idx="447">
                  <c:v>31.071574444954098</c:v>
                </c:pt>
                <c:pt idx="448">
                  <c:v>31.122731938227627</c:v>
                </c:pt>
                <c:pt idx="449">
                  <c:v>30.957099659220017</c:v>
                </c:pt>
                <c:pt idx="450">
                  <c:v>31.249931663105063</c:v>
                </c:pt>
                <c:pt idx="451">
                  <c:v>31.167090147795967</c:v>
                </c:pt>
                <c:pt idx="452">
                  <c:v>31.428267750950241</c:v>
                </c:pt>
                <c:pt idx="453">
                  <c:v>31.578436851710549</c:v>
                </c:pt>
                <c:pt idx="454">
                  <c:v>31.584815257567406</c:v>
                </c:pt>
                <c:pt idx="455">
                  <c:v>31.396700096580592</c:v>
                </c:pt>
                <c:pt idx="456">
                  <c:v>31.852287288445037</c:v>
                </c:pt>
                <c:pt idx="457">
                  <c:v>31.721505545389888</c:v>
                </c:pt>
                <c:pt idx="458">
                  <c:v>32.118874585409429</c:v>
                </c:pt>
                <c:pt idx="459">
                  <c:v>31.899751737279285</c:v>
                </c:pt>
                <c:pt idx="460">
                  <c:v>31.74651585374647</c:v>
                </c:pt>
                <c:pt idx="461">
                  <c:v>31.743394780886234</c:v>
                </c:pt>
                <c:pt idx="462">
                  <c:v>32.290506070374285</c:v>
                </c:pt>
                <c:pt idx="463">
                  <c:v>31.944855366494473</c:v>
                </c:pt>
                <c:pt idx="464">
                  <c:v>31.681111531657219</c:v>
                </c:pt>
                <c:pt idx="465">
                  <c:v>31.993641577298508</c:v>
                </c:pt>
                <c:pt idx="466">
                  <c:v>31.640880925719511</c:v>
                </c:pt>
                <c:pt idx="467">
                  <c:v>31.316137322773656</c:v>
                </c:pt>
                <c:pt idx="468">
                  <c:v>31.552606301414222</c:v>
                </c:pt>
                <c:pt idx="469">
                  <c:v>31.466289670912843</c:v>
                </c:pt>
                <c:pt idx="470">
                  <c:v>31.594675139955552</c:v>
                </c:pt>
                <c:pt idx="471">
                  <c:v>31.449730894444439</c:v>
                </c:pt>
                <c:pt idx="472">
                  <c:v>31.363351642140895</c:v>
                </c:pt>
                <c:pt idx="473">
                  <c:v>31.500106513009403</c:v>
                </c:pt>
                <c:pt idx="474">
                  <c:v>31.796766593979818</c:v>
                </c:pt>
                <c:pt idx="475">
                  <c:v>31.623448504191686</c:v>
                </c:pt>
                <c:pt idx="476">
                  <c:v>31.89704270577456</c:v>
                </c:pt>
                <c:pt idx="477">
                  <c:v>31.691295320352818</c:v>
                </c:pt>
                <c:pt idx="478">
                  <c:v>31.843303266037033</c:v>
                </c:pt>
                <c:pt idx="479">
                  <c:v>31.934013599159812</c:v>
                </c:pt>
                <c:pt idx="480">
                  <c:v>31.625242348002875</c:v>
                </c:pt>
                <c:pt idx="481">
                  <c:v>31.509456093878509</c:v>
                </c:pt>
                <c:pt idx="482">
                  <c:v>31.380988679771598</c:v>
                </c:pt>
                <c:pt idx="483">
                  <c:v>31.228448484604414</c:v>
                </c:pt>
                <c:pt idx="484">
                  <c:v>31.453309108364202</c:v>
                </c:pt>
                <c:pt idx="485">
                  <c:v>31.652572557745785</c:v>
                </c:pt>
                <c:pt idx="486">
                  <c:v>31.393558851971431</c:v>
                </c:pt>
                <c:pt idx="487">
                  <c:v>31.496274547425053</c:v>
                </c:pt>
                <c:pt idx="488">
                  <c:v>31.264408045835673</c:v>
                </c:pt>
                <c:pt idx="489">
                  <c:v>31.512423613396845</c:v>
                </c:pt>
                <c:pt idx="490">
                  <c:v>31.687241698504554</c:v>
                </c:pt>
                <c:pt idx="491">
                  <c:v>31.610112977532324</c:v>
                </c:pt>
                <c:pt idx="492">
                  <c:v>31.396068041379788</c:v>
                </c:pt>
                <c:pt idx="493">
                  <c:v>31.694195366515633</c:v>
                </c:pt>
                <c:pt idx="494">
                  <c:v>31.522564208057211</c:v>
                </c:pt>
                <c:pt idx="495">
                  <c:v>31.46363069760605</c:v>
                </c:pt>
                <c:pt idx="496">
                  <c:v>31.628993533636429</c:v>
                </c:pt>
                <c:pt idx="497">
                  <c:v>31.809600461917896</c:v>
                </c:pt>
                <c:pt idx="498">
                  <c:v>31.560015721695333</c:v>
                </c:pt>
                <c:pt idx="499">
                  <c:v>31.712855580733617</c:v>
                </c:pt>
                <c:pt idx="500">
                  <c:v>31.736623739290852</c:v>
                </c:pt>
                <c:pt idx="501">
                  <c:v>30.387218329527165</c:v>
                </c:pt>
                <c:pt idx="502">
                  <c:v>29.663148863689159</c:v>
                </c:pt>
                <c:pt idx="503">
                  <c:v>31.206910223472313</c:v>
                </c:pt>
                <c:pt idx="504">
                  <c:v>31.461170970457324</c:v>
                </c:pt>
                <c:pt idx="505">
                  <c:v>31.978266977912469</c:v>
                </c:pt>
                <c:pt idx="506">
                  <c:v>32.057139936132849</c:v>
                </c:pt>
                <c:pt idx="507">
                  <c:v>32.217468140965025</c:v>
                </c:pt>
                <c:pt idx="508">
                  <c:v>32.055289174374792</c:v>
                </c:pt>
                <c:pt idx="509">
                  <c:v>32.077369314883967</c:v>
                </c:pt>
                <c:pt idx="510">
                  <c:v>31.804838716333311</c:v>
                </c:pt>
                <c:pt idx="511">
                  <c:v>31.65521652404998</c:v>
                </c:pt>
                <c:pt idx="512">
                  <c:v>32.188336947155086</c:v>
                </c:pt>
                <c:pt idx="513">
                  <c:v>31.917191355180069</c:v>
                </c:pt>
                <c:pt idx="514">
                  <c:v>31.772862416975027</c:v>
                </c:pt>
                <c:pt idx="515">
                  <c:v>31.601441887534236</c:v>
                </c:pt>
                <c:pt idx="516">
                  <c:v>31.561358713825356</c:v>
                </c:pt>
                <c:pt idx="517">
                  <c:v>31.230457510472863</c:v>
                </c:pt>
                <c:pt idx="518">
                  <c:v>30.260786378941884</c:v>
                </c:pt>
                <c:pt idx="519">
                  <c:v>30.366353093576244</c:v>
                </c:pt>
                <c:pt idx="520">
                  <c:v>31.305149915956886</c:v>
                </c:pt>
                <c:pt idx="521">
                  <c:v>31.346980154808278</c:v>
                </c:pt>
                <c:pt idx="522">
                  <c:v>31.431248283763903</c:v>
                </c:pt>
                <c:pt idx="523">
                  <c:v>31.044460475394082</c:v>
                </c:pt>
                <c:pt idx="524">
                  <c:v>30.964824531750828</c:v>
                </c:pt>
                <c:pt idx="525">
                  <c:v>30.522295909245429</c:v>
                </c:pt>
                <c:pt idx="526">
                  <c:v>30.325743551098267</c:v>
                </c:pt>
                <c:pt idx="527">
                  <c:v>30.471168167645118</c:v>
                </c:pt>
                <c:pt idx="528">
                  <c:v>30.784141012459148</c:v>
                </c:pt>
                <c:pt idx="529">
                  <c:v>30.417345449374839</c:v>
                </c:pt>
                <c:pt idx="530">
                  <c:v>30.255273290302803</c:v>
                </c:pt>
                <c:pt idx="531">
                  <c:v>30.148874211702164</c:v>
                </c:pt>
                <c:pt idx="532">
                  <c:v>30.255208876016187</c:v>
                </c:pt>
                <c:pt idx="533">
                  <c:v>29.996885575707228</c:v>
                </c:pt>
                <c:pt idx="534">
                  <c:v>30.237718961459269</c:v>
                </c:pt>
                <c:pt idx="535">
                  <c:v>30.004309901292416</c:v>
                </c:pt>
                <c:pt idx="536">
                  <c:v>29.719431566504451</c:v>
                </c:pt>
                <c:pt idx="537">
                  <c:v>29.920308771319814</c:v>
                </c:pt>
                <c:pt idx="538">
                  <c:v>29.872496023951339</c:v>
                </c:pt>
                <c:pt idx="539">
                  <c:v>29.784873245026695</c:v>
                </c:pt>
                <c:pt idx="540">
                  <c:v>29.928034913539847</c:v>
                </c:pt>
                <c:pt idx="541">
                  <c:v>30.190941822249666</c:v>
                </c:pt>
                <c:pt idx="542">
                  <c:v>30.506402533357434</c:v>
                </c:pt>
              </c:numCache>
            </c:numRef>
          </c:val>
          <c:smooth val="0"/>
          <c:extLst>
            <c:ext xmlns:c16="http://schemas.microsoft.com/office/drawing/2014/chart" uri="{C3380CC4-5D6E-409C-BE32-E72D297353CC}">
              <c16:uniqueId val="{00000001-8C1A-4CBC-876E-FDDB1A2CF449}"/>
            </c:ext>
          </c:extLst>
        </c:ser>
        <c:dLbls>
          <c:showLegendKey val="0"/>
          <c:showVal val="0"/>
          <c:showCatName val="0"/>
          <c:showSerName val="0"/>
          <c:showPercent val="0"/>
          <c:showBubbleSize val="0"/>
        </c:dLbls>
        <c:marker val="1"/>
        <c:smooth val="0"/>
        <c:axId val="1358822768"/>
        <c:axId val="2135193216"/>
      </c:lineChart>
      <c:dateAx>
        <c:axId val="1359666784"/>
        <c:scaling>
          <c:orientation val="minMax"/>
          <c:min val="37865"/>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2220000" spcFirstLastPara="1" vertOverflow="ellipsis"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crossAx val="1455675904"/>
        <c:crosses val="autoZero"/>
        <c:auto val="1"/>
        <c:lblOffset val="100"/>
        <c:baseTimeUnit val="months"/>
        <c:majorUnit val="24"/>
        <c:majorTimeUnit val="months"/>
      </c:dateAx>
      <c:valAx>
        <c:axId val="1455675904"/>
        <c:scaling>
          <c:orientation val="minMax"/>
          <c:min val="130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r>
                  <a:rPr lang="en-AU"/>
                  <a:t>Aggregate hours worked (millions)</a:t>
                </a:r>
              </a:p>
            </c:rich>
          </c:tx>
          <c:layout>
            <c:manualLayout>
              <c:xMode val="edge"/>
              <c:yMode val="edge"/>
              <c:x val="2.0366670584087435E-2"/>
              <c:y val="0.1296529363849802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crossAx val="1359666784"/>
        <c:crosses val="autoZero"/>
        <c:crossBetween val="between"/>
      </c:valAx>
      <c:valAx>
        <c:axId val="2135193216"/>
        <c:scaling>
          <c:orientation val="minMax"/>
          <c:min val="15"/>
        </c:scaling>
        <c:delete val="0"/>
        <c:axPos val="r"/>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r>
                  <a:rPr lang="en-AU"/>
                  <a:t>Part-time employment share (%)</a:t>
                </a:r>
              </a:p>
            </c:rich>
          </c:tx>
          <c:layout>
            <c:manualLayout>
              <c:xMode val="edge"/>
              <c:yMode val="edge"/>
              <c:x val="0.95745382156177827"/>
              <c:y val="0.1118663671483315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crossAx val="1358822768"/>
        <c:crosses val="max"/>
        <c:crossBetween val="between"/>
      </c:valAx>
      <c:dateAx>
        <c:axId val="1358822768"/>
        <c:scaling>
          <c:orientation val="minMax"/>
        </c:scaling>
        <c:delete val="1"/>
        <c:axPos val="b"/>
        <c:numFmt formatCode="mmm\-yy" sourceLinked="1"/>
        <c:majorTickMark val="out"/>
        <c:minorTickMark val="none"/>
        <c:tickLblPos val="nextTo"/>
        <c:crossAx val="2135193216"/>
        <c:crosses val="autoZero"/>
        <c:auto val="1"/>
        <c:lblOffset val="100"/>
        <c:baseTimeUnit val="months"/>
      </c:dateAx>
      <c:spPr>
        <a:noFill/>
        <a:ln>
          <a:noFill/>
        </a:ln>
        <a:effectLst/>
      </c:spPr>
    </c:plotArea>
    <c:legend>
      <c:legendPos val="b"/>
      <c:layout>
        <c:manualLayout>
          <c:xMode val="edge"/>
          <c:yMode val="edge"/>
          <c:x val="0.42133748349038908"/>
          <c:y val="0.68499319529503266"/>
          <c:w val="0.46560976077857319"/>
          <c:h val="0.1232207356900714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mn-lt"/>
          <a:cs typeface="Arial" panose="020B0604020202020204" pitchFamily="34" charset="0"/>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ysClr val="windowText" lastClr="000000"/>
                </a:solidFill>
                <a:latin typeface="+mn-lt"/>
                <a:ea typeface="+mn-ea"/>
                <a:cs typeface="+mn-cs"/>
              </a:defRPr>
            </a:pPr>
            <a:r>
              <a:rPr lang="en-AU"/>
              <a:t>b. Lower skilled (ANZSCO Skill Level 4-5)</a:t>
            </a:r>
          </a:p>
        </c:rich>
      </c:tx>
      <c:layout>
        <c:manualLayout>
          <c:xMode val="edge"/>
          <c:yMode val="edge"/>
          <c:x val="2.6764989172396365E-3"/>
          <c:y val="4.9382716049382715E-3"/>
        </c:manualLayout>
      </c:layout>
      <c:overlay val="0"/>
      <c:spPr>
        <a:noFill/>
        <a:ln>
          <a:noFill/>
        </a:ln>
        <a:effectLst/>
      </c:spPr>
      <c:txPr>
        <a:bodyPr rot="0" spcFirstLastPara="1" vertOverflow="ellipsis" vert="horz" wrap="square" anchor="ctr" anchorCtr="1"/>
        <a:lstStyle/>
        <a:p>
          <a:pPr>
            <a:defRPr sz="1080" b="0" i="0" u="none" strike="noStrike" kern="1200" spc="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tx>
            <c:strRef>
              <c:f>'Fig. 18'!$H$4</c:f>
              <c:strCache>
                <c:ptCount val="1"/>
                <c:pt idx="0">
                  <c:v>Recruitment difficulty</c:v>
                </c:pt>
              </c:strCache>
            </c:strRef>
          </c:tx>
          <c:spPr>
            <a:ln w="19050" cap="rnd">
              <a:solidFill>
                <a:schemeClr val="accent1"/>
              </a:solidFill>
              <a:round/>
            </a:ln>
            <a:effectLst/>
          </c:spPr>
          <c:marker>
            <c:symbol val="none"/>
          </c:marker>
          <c:dPt>
            <c:idx val="6"/>
            <c:marker>
              <c:symbol val="none"/>
            </c:marker>
            <c:bubble3D val="0"/>
            <c:spPr>
              <a:ln w="19050" cap="rnd">
                <a:solidFill>
                  <a:schemeClr val="accent1"/>
                </a:solidFill>
                <a:prstDash val="sysDot"/>
                <a:round/>
              </a:ln>
              <a:effectLst/>
            </c:spPr>
            <c:extLst>
              <c:ext xmlns:c16="http://schemas.microsoft.com/office/drawing/2014/chart" uri="{C3380CC4-5D6E-409C-BE32-E72D297353CC}">
                <c16:uniqueId val="{00000001-2A5A-4A94-BF63-1DCACAF2CE57}"/>
              </c:ext>
            </c:extLst>
          </c:dPt>
          <c:dPt>
            <c:idx val="18"/>
            <c:marker>
              <c:symbol val="none"/>
            </c:marker>
            <c:bubble3D val="0"/>
            <c:spPr>
              <a:ln w="19050" cap="rnd">
                <a:solidFill>
                  <a:schemeClr val="accent1"/>
                </a:solidFill>
                <a:prstDash val="sysDot"/>
                <a:round/>
              </a:ln>
              <a:effectLst/>
            </c:spPr>
            <c:extLst>
              <c:ext xmlns:c16="http://schemas.microsoft.com/office/drawing/2014/chart" uri="{C3380CC4-5D6E-409C-BE32-E72D297353CC}">
                <c16:uniqueId val="{00000003-2A5A-4A94-BF63-1DCACAF2CE57}"/>
              </c:ext>
            </c:extLst>
          </c:dPt>
          <c:dPt>
            <c:idx val="30"/>
            <c:marker>
              <c:symbol val="none"/>
            </c:marker>
            <c:bubble3D val="0"/>
            <c:spPr>
              <a:ln w="19050" cap="rnd">
                <a:solidFill>
                  <a:schemeClr val="accent1"/>
                </a:solidFill>
                <a:prstDash val="sysDot"/>
                <a:round/>
              </a:ln>
              <a:effectLst/>
            </c:spPr>
            <c:extLst>
              <c:ext xmlns:c16="http://schemas.microsoft.com/office/drawing/2014/chart" uri="{C3380CC4-5D6E-409C-BE32-E72D297353CC}">
                <c16:uniqueId val="{00000005-2A5A-4A94-BF63-1DCACAF2CE57}"/>
              </c:ext>
            </c:extLst>
          </c:dPt>
          <c:cat>
            <c:numRef>
              <c:f>'Fig. 18'!$G$5:$G$42</c:f>
              <c:numCache>
                <c:formatCode>mmm\-yy</c:formatCode>
                <c:ptCount val="38"/>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numCache>
            </c:numRef>
          </c:cat>
          <c:val>
            <c:numRef>
              <c:f>'Fig. 18'!$H$5:$H$42</c:f>
              <c:numCache>
                <c:formatCode>0%</c:formatCode>
                <c:ptCount val="38"/>
                <c:pt idx="0">
                  <c:v>0.45490328149867149</c:v>
                </c:pt>
                <c:pt idx="1">
                  <c:v>0.3573432979563807</c:v>
                </c:pt>
                <c:pt idx="2">
                  <c:v>0.3712468418771061</c:v>
                </c:pt>
                <c:pt idx="3">
                  <c:v>0.38192343744701335</c:v>
                </c:pt>
                <c:pt idx="4">
                  <c:v>0.34321100779241737</c:v>
                </c:pt>
                <c:pt idx="5">
                  <c:v>#N/A</c:v>
                </c:pt>
                <c:pt idx="6">
                  <c:v>0.29127456183358347</c:v>
                </c:pt>
                <c:pt idx="7">
                  <c:v>0.43271746782747367</c:v>
                </c:pt>
                <c:pt idx="8">
                  <c:v>0.46465279563327871</c:v>
                </c:pt>
                <c:pt idx="9">
                  <c:v>0.45092908160439416</c:v>
                </c:pt>
                <c:pt idx="10">
                  <c:v>0.46442268446941032</c:v>
                </c:pt>
                <c:pt idx="11">
                  <c:v>0.48565048609438677</c:v>
                </c:pt>
                <c:pt idx="12">
                  <c:v>0.48241100436782164</c:v>
                </c:pt>
                <c:pt idx="13">
                  <c:v>0.46124731707840216</c:v>
                </c:pt>
                <c:pt idx="14">
                  <c:v>0.51099288143326616</c:v>
                </c:pt>
                <c:pt idx="15">
                  <c:v>0.58681846287351613</c:v>
                </c:pt>
                <c:pt idx="16">
                  <c:v>0.52474042081904138</c:v>
                </c:pt>
                <c:pt idx="17">
                  <c:v>#N/A</c:v>
                </c:pt>
                <c:pt idx="18">
                  <c:v>0.64194135755686388</c:v>
                </c:pt>
                <c:pt idx="19">
                  <c:v>0.58770652109264609</c:v>
                </c:pt>
                <c:pt idx="20">
                  <c:v>0.61066131390678902</c:v>
                </c:pt>
                <c:pt idx="21">
                  <c:v>0.63384071961828603</c:v>
                </c:pt>
                <c:pt idx="22">
                  <c:v>0.63117956796179575</c:v>
                </c:pt>
                <c:pt idx="23">
                  <c:v>0.71497482640220722</c:v>
                </c:pt>
                <c:pt idx="24">
                  <c:v>0.69153217513529019</c:v>
                </c:pt>
                <c:pt idx="25">
                  <c:v>0.63227139305656654</c:v>
                </c:pt>
                <c:pt idx="26">
                  <c:v>0.67593494735591386</c:v>
                </c:pt>
                <c:pt idx="27">
                  <c:v>0.60101879751664244</c:v>
                </c:pt>
                <c:pt idx="28">
                  <c:v>0.58129436148572877</c:v>
                </c:pt>
                <c:pt idx="29">
                  <c:v>#N/A</c:v>
                </c:pt>
                <c:pt idx="30">
                  <c:v>0.55780820820256372</c:v>
                </c:pt>
                <c:pt idx="31">
                  <c:v>0.57056169506226151</c:v>
                </c:pt>
                <c:pt idx="32">
                  <c:v>0.54859511811786255</c:v>
                </c:pt>
                <c:pt idx="33">
                  <c:v>0.59401729940478776</c:v>
                </c:pt>
                <c:pt idx="34">
                  <c:v>0.54778524114854188</c:v>
                </c:pt>
                <c:pt idx="35">
                  <c:v>0.52097831369015302</c:v>
                </c:pt>
                <c:pt idx="36">
                  <c:v>0.48970929737747709</c:v>
                </c:pt>
                <c:pt idx="37">
                  <c:v>0.49817638970096773</c:v>
                </c:pt>
              </c:numCache>
            </c:numRef>
          </c:val>
          <c:smooth val="0"/>
          <c:extLst>
            <c:ext xmlns:c16="http://schemas.microsoft.com/office/drawing/2014/chart" uri="{C3380CC4-5D6E-409C-BE32-E72D297353CC}">
              <c16:uniqueId val="{00000006-2A5A-4A94-BF63-1DCACAF2CE57}"/>
            </c:ext>
          </c:extLst>
        </c:ser>
        <c:dLbls>
          <c:showLegendKey val="0"/>
          <c:showVal val="0"/>
          <c:showCatName val="0"/>
          <c:showSerName val="0"/>
          <c:showPercent val="0"/>
          <c:showBubbleSize val="0"/>
        </c:dLbls>
        <c:marker val="1"/>
        <c:smooth val="0"/>
        <c:axId val="1450829888"/>
        <c:axId val="2022593280"/>
      </c:lineChart>
      <c:lineChart>
        <c:grouping val="standard"/>
        <c:varyColors val="0"/>
        <c:ser>
          <c:idx val="1"/>
          <c:order val="1"/>
          <c:tx>
            <c:strRef>
              <c:f>'Fig. 18'!$I$4</c:f>
              <c:strCache>
                <c:ptCount val="1"/>
                <c:pt idx="0">
                  <c:v>Seasonally adjusted job advertisements</c:v>
                </c:pt>
              </c:strCache>
            </c:strRef>
          </c:tx>
          <c:spPr>
            <a:ln w="19050" cap="rnd">
              <a:solidFill>
                <a:schemeClr val="accent2"/>
              </a:solidFill>
              <a:round/>
            </a:ln>
            <a:effectLst/>
          </c:spPr>
          <c:marker>
            <c:symbol val="none"/>
          </c:marker>
          <c:cat>
            <c:numRef>
              <c:f>'Fig. 18'!$G$5:$G$42</c:f>
              <c:numCache>
                <c:formatCode>mmm\-yy</c:formatCode>
                <c:ptCount val="38"/>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pt idx="27">
                  <c:v>44866</c:v>
                </c:pt>
                <c:pt idx="28">
                  <c:v>44896</c:v>
                </c:pt>
                <c:pt idx="29">
                  <c:v>44927</c:v>
                </c:pt>
                <c:pt idx="30">
                  <c:v>44958</c:v>
                </c:pt>
                <c:pt idx="31">
                  <c:v>44986</c:v>
                </c:pt>
                <c:pt idx="32">
                  <c:v>45017</c:v>
                </c:pt>
                <c:pt idx="33">
                  <c:v>45047</c:v>
                </c:pt>
                <c:pt idx="34">
                  <c:v>45078</c:v>
                </c:pt>
                <c:pt idx="35">
                  <c:v>45108</c:v>
                </c:pt>
                <c:pt idx="36">
                  <c:v>45139</c:v>
                </c:pt>
                <c:pt idx="37">
                  <c:v>45170</c:v>
                </c:pt>
              </c:numCache>
            </c:numRef>
          </c:cat>
          <c:val>
            <c:numRef>
              <c:f>'Fig. 18'!$I$5:$I$42</c:f>
              <c:numCache>
                <c:formatCode>General</c:formatCode>
                <c:ptCount val="38"/>
                <c:pt idx="0">
                  <c:v>50241</c:v>
                </c:pt>
                <c:pt idx="1">
                  <c:v>55872</c:v>
                </c:pt>
                <c:pt idx="2">
                  <c:v>60511</c:v>
                </c:pt>
                <c:pt idx="3">
                  <c:v>67634</c:v>
                </c:pt>
                <c:pt idx="4">
                  <c:v>71294</c:v>
                </c:pt>
                <c:pt idx="5">
                  <c:v>73417</c:v>
                </c:pt>
                <c:pt idx="6">
                  <c:v>77654</c:v>
                </c:pt>
                <c:pt idx="7">
                  <c:v>88098</c:v>
                </c:pt>
                <c:pt idx="8">
                  <c:v>89357</c:v>
                </c:pt>
                <c:pt idx="9">
                  <c:v>91668</c:v>
                </c:pt>
                <c:pt idx="10">
                  <c:v>87315</c:v>
                </c:pt>
                <c:pt idx="11">
                  <c:v>84481</c:v>
                </c:pt>
                <c:pt idx="12">
                  <c:v>76453</c:v>
                </c:pt>
                <c:pt idx="13">
                  <c:v>89076</c:v>
                </c:pt>
                <c:pt idx="14">
                  <c:v>101448</c:v>
                </c:pt>
                <c:pt idx="15">
                  <c:v>104882</c:v>
                </c:pt>
                <c:pt idx="16">
                  <c:v>105288</c:v>
                </c:pt>
                <c:pt idx="17">
                  <c:v>108121</c:v>
                </c:pt>
                <c:pt idx="18">
                  <c:v>111405</c:v>
                </c:pt>
                <c:pt idx="19">
                  <c:v>114580</c:v>
                </c:pt>
                <c:pt idx="20">
                  <c:v>119265</c:v>
                </c:pt>
                <c:pt idx="21">
                  <c:v>119431</c:v>
                </c:pt>
                <c:pt idx="22">
                  <c:v>123960</c:v>
                </c:pt>
                <c:pt idx="23">
                  <c:v>119986</c:v>
                </c:pt>
                <c:pt idx="24">
                  <c:v>120727</c:v>
                </c:pt>
                <c:pt idx="25">
                  <c:v>115499</c:v>
                </c:pt>
                <c:pt idx="26">
                  <c:v>113004</c:v>
                </c:pt>
                <c:pt idx="27">
                  <c:v>107288</c:v>
                </c:pt>
                <c:pt idx="28">
                  <c:v>105561</c:v>
                </c:pt>
                <c:pt idx="29">
                  <c:v>108897</c:v>
                </c:pt>
                <c:pt idx="30">
                  <c:v>108203</c:v>
                </c:pt>
                <c:pt idx="31">
                  <c:v>106286</c:v>
                </c:pt>
                <c:pt idx="32">
                  <c:v>107099</c:v>
                </c:pt>
                <c:pt idx="33">
                  <c:v>102699</c:v>
                </c:pt>
                <c:pt idx="34">
                  <c:v>101142</c:v>
                </c:pt>
                <c:pt idx="35">
                  <c:v>103070</c:v>
                </c:pt>
                <c:pt idx="36">
                  <c:v>101672</c:v>
                </c:pt>
                <c:pt idx="37">
                  <c:v>99561</c:v>
                </c:pt>
              </c:numCache>
            </c:numRef>
          </c:val>
          <c:smooth val="0"/>
          <c:extLst>
            <c:ext xmlns:c16="http://schemas.microsoft.com/office/drawing/2014/chart" uri="{C3380CC4-5D6E-409C-BE32-E72D297353CC}">
              <c16:uniqueId val="{00000007-2A5A-4A94-BF63-1DCACAF2CE57}"/>
            </c:ext>
          </c:extLst>
        </c:ser>
        <c:dLbls>
          <c:showLegendKey val="0"/>
          <c:showVal val="0"/>
          <c:showCatName val="0"/>
          <c:showSerName val="0"/>
          <c:showPercent val="0"/>
          <c:showBubbleSize val="0"/>
        </c:dLbls>
        <c:marker val="1"/>
        <c:smooth val="0"/>
        <c:axId val="1298122176"/>
        <c:axId val="2022479152"/>
      </c:lineChart>
      <c:dateAx>
        <c:axId val="1450829888"/>
        <c:scaling>
          <c:orientation val="minMax"/>
          <c:min val="44075"/>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22593280"/>
        <c:crosses val="autoZero"/>
        <c:auto val="1"/>
        <c:lblOffset val="100"/>
        <c:baseTimeUnit val="months"/>
      </c:dateAx>
      <c:valAx>
        <c:axId val="2022593280"/>
        <c:scaling>
          <c:orientation val="minMax"/>
          <c:max val="1"/>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Proportion of recruiting employers</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50829888"/>
        <c:crosses val="autoZero"/>
        <c:crossBetween val="between"/>
        <c:majorUnit val="0.2"/>
      </c:valAx>
      <c:valAx>
        <c:axId val="2022479152"/>
        <c:scaling>
          <c:orientation val="minMax"/>
        </c:scaling>
        <c:delete val="0"/>
        <c:axPos val="r"/>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Job advertisements</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98122176"/>
        <c:crosses val="max"/>
        <c:crossBetween val="between"/>
      </c:valAx>
      <c:dateAx>
        <c:axId val="1298122176"/>
        <c:scaling>
          <c:orientation val="minMax"/>
        </c:scaling>
        <c:delete val="1"/>
        <c:axPos val="b"/>
        <c:numFmt formatCode="mmm\-yy" sourceLinked="1"/>
        <c:majorTickMark val="out"/>
        <c:minorTickMark val="none"/>
        <c:tickLblPos val="nextTo"/>
        <c:crossAx val="2022479152"/>
        <c:crosses val="autoZero"/>
        <c:auto val="1"/>
        <c:lblOffset val="100"/>
        <c:baseTimeUnit val="months"/>
      </c:dateAx>
      <c:spPr>
        <a:noFill/>
        <a:ln>
          <a:noFill/>
        </a:ln>
        <a:effectLst/>
      </c:spPr>
    </c:plotArea>
    <c:legend>
      <c:legendPos val="b"/>
      <c:layout>
        <c:manualLayout>
          <c:xMode val="edge"/>
          <c:yMode val="edge"/>
          <c:x val="0.42801931777140756"/>
          <c:y val="0.57845062447248363"/>
          <c:w val="0.41650734274213952"/>
          <c:h val="0.18538324420677363"/>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span"/>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mn-lt"/>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36931503963341"/>
          <c:y val="7.8431372549019607E-2"/>
          <c:w val="0.82310448652112467"/>
          <c:h val="0.47085210605358818"/>
        </c:manualLayout>
      </c:layout>
      <c:barChart>
        <c:barDir val="col"/>
        <c:grouping val="clustered"/>
        <c:varyColors val="0"/>
        <c:ser>
          <c:idx val="0"/>
          <c:order val="0"/>
          <c:tx>
            <c:strRef>
              <c:f>'Fig. 19'!$C$5</c:f>
              <c:strCache>
                <c:ptCount val="1"/>
                <c:pt idx="0">
                  <c:v>Sep qtr 2022</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19'!$B$6:$B$12</c:f>
              <c:strCache>
                <c:ptCount val="7"/>
                <c:pt idx="0">
                  <c:v>Professionals</c:v>
                </c:pt>
                <c:pt idx="1">
                  <c:v>Technicians 
&amp; Trades 
Workers</c:v>
                </c:pt>
                <c:pt idx="2">
                  <c:v>Community 
&amp; Personal Service Workers</c:v>
                </c:pt>
                <c:pt idx="3">
                  <c:v>Clerical &amp; Administrative Workers</c:v>
                </c:pt>
                <c:pt idx="4">
                  <c:v>Sales Workers</c:v>
                </c:pt>
                <c:pt idx="5">
                  <c:v>Machinery Operators &amp; Drivers</c:v>
                </c:pt>
                <c:pt idx="6">
                  <c:v>Labourers</c:v>
                </c:pt>
              </c:strCache>
            </c:strRef>
          </c:cat>
          <c:val>
            <c:numRef>
              <c:f>'Fig. 19'!$C$6:$C$12</c:f>
              <c:numCache>
                <c:formatCode>0%</c:formatCode>
                <c:ptCount val="7"/>
                <c:pt idx="0">
                  <c:v>0.74</c:v>
                </c:pt>
                <c:pt idx="1">
                  <c:v>0.82</c:v>
                </c:pt>
                <c:pt idx="2">
                  <c:v>0.75</c:v>
                </c:pt>
                <c:pt idx="3">
                  <c:v>0.55000000000000004</c:v>
                </c:pt>
                <c:pt idx="4">
                  <c:v>0.69</c:v>
                </c:pt>
                <c:pt idx="5">
                  <c:v>0.72</c:v>
                </c:pt>
                <c:pt idx="6">
                  <c:v>0.74</c:v>
                </c:pt>
              </c:numCache>
            </c:numRef>
          </c:val>
          <c:extLst>
            <c:ext xmlns:c16="http://schemas.microsoft.com/office/drawing/2014/chart" uri="{C3380CC4-5D6E-409C-BE32-E72D297353CC}">
              <c16:uniqueId val="{00000000-BAD0-4436-8F2F-016E1252BFA0}"/>
            </c:ext>
          </c:extLst>
        </c:ser>
        <c:ser>
          <c:idx val="1"/>
          <c:order val="1"/>
          <c:tx>
            <c:strRef>
              <c:f>'Fig. 19'!$D$5</c:f>
              <c:strCache>
                <c:ptCount val="1"/>
                <c:pt idx="0">
                  <c:v>Dec qtr 2022</c:v>
                </c:pt>
              </c:strCache>
            </c:strRef>
          </c:tx>
          <c:spPr>
            <a:solidFill>
              <a:schemeClr val="accent2"/>
            </a:solidFill>
            <a:ln>
              <a:noFill/>
            </a:ln>
            <a:effectLst/>
          </c:spPr>
          <c:invertIfNegative val="0"/>
          <c:cat>
            <c:strRef>
              <c:f>'Fig. 19'!$B$6:$B$12</c:f>
              <c:strCache>
                <c:ptCount val="7"/>
                <c:pt idx="0">
                  <c:v>Professionals</c:v>
                </c:pt>
                <c:pt idx="1">
                  <c:v>Technicians 
&amp; Trades 
Workers</c:v>
                </c:pt>
                <c:pt idx="2">
                  <c:v>Community 
&amp; Personal Service Workers</c:v>
                </c:pt>
                <c:pt idx="3">
                  <c:v>Clerical &amp; Administrative Workers</c:v>
                </c:pt>
                <c:pt idx="4">
                  <c:v>Sales Workers</c:v>
                </c:pt>
                <c:pt idx="5">
                  <c:v>Machinery Operators &amp; Drivers</c:v>
                </c:pt>
                <c:pt idx="6">
                  <c:v>Labourers</c:v>
                </c:pt>
              </c:strCache>
            </c:strRef>
          </c:cat>
          <c:val>
            <c:numRef>
              <c:f>'Fig. 19'!$D$6:$D$12</c:f>
              <c:numCache>
                <c:formatCode>0%</c:formatCode>
                <c:ptCount val="7"/>
                <c:pt idx="0">
                  <c:v>0.64</c:v>
                </c:pt>
                <c:pt idx="1">
                  <c:v>0.84</c:v>
                </c:pt>
                <c:pt idx="2">
                  <c:v>0.71</c:v>
                </c:pt>
                <c:pt idx="3">
                  <c:v>0.52</c:v>
                </c:pt>
                <c:pt idx="4">
                  <c:v>0.48</c:v>
                </c:pt>
                <c:pt idx="5">
                  <c:v>0.74</c:v>
                </c:pt>
                <c:pt idx="6">
                  <c:v>0.73</c:v>
                </c:pt>
              </c:numCache>
            </c:numRef>
          </c:val>
          <c:extLst>
            <c:ext xmlns:c16="http://schemas.microsoft.com/office/drawing/2014/chart" uri="{C3380CC4-5D6E-409C-BE32-E72D297353CC}">
              <c16:uniqueId val="{00000001-BAD0-4436-8F2F-016E1252BFA0}"/>
            </c:ext>
          </c:extLst>
        </c:ser>
        <c:ser>
          <c:idx val="2"/>
          <c:order val="2"/>
          <c:tx>
            <c:strRef>
              <c:f>'Fig. 19'!$E$5</c:f>
              <c:strCache>
                <c:ptCount val="1"/>
                <c:pt idx="0">
                  <c:v>Mar qtr 2023</c:v>
                </c:pt>
              </c:strCache>
            </c:strRef>
          </c:tx>
          <c:spPr>
            <a:solidFill>
              <a:schemeClr val="accent3"/>
            </a:solidFill>
            <a:ln>
              <a:noFill/>
            </a:ln>
            <a:effectLst/>
          </c:spPr>
          <c:invertIfNegative val="0"/>
          <c:cat>
            <c:strRef>
              <c:f>'Fig. 19'!$B$6:$B$12</c:f>
              <c:strCache>
                <c:ptCount val="7"/>
                <c:pt idx="0">
                  <c:v>Professionals</c:v>
                </c:pt>
                <c:pt idx="1">
                  <c:v>Technicians 
&amp; Trades 
Workers</c:v>
                </c:pt>
                <c:pt idx="2">
                  <c:v>Community 
&amp; Personal Service Workers</c:v>
                </c:pt>
                <c:pt idx="3">
                  <c:v>Clerical &amp; Administrative Workers</c:v>
                </c:pt>
                <c:pt idx="4">
                  <c:v>Sales Workers</c:v>
                </c:pt>
                <c:pt idx="5">
                  <c:v>Machinery Operators &amp; Drivers</c:v>
                </c:pt>
                <c:pt idx="6">
                  <c:v>Labourers</c:v>
                </c:pt>
              </c:strCache>
            </c:strRef>
          </c:cat>
          <c:val>
            <c:numRef>
              <c:f>'Fig. 19'!$E$6:$E$12</c:f>
              <c:numCache>
                <c:formatCode>0%</c:formatCode>
                <c:ptCount val="7"/>
                <c:pt idx="0">
                  <c:v>0.66</c:v>
                </c:pt>
                <c:pt idx="1">
                  <c:v>0.69</c:v>
                </c:pt>
                <c:pt idx="2">
                  <c:v>0.63</c:v>
                </c:pt>
                <c:pt idx="3">
                  <c:v>0.52</c:v>
                </c:pt>
                <c:pt idx="4">
                  <c:v>0.51</c:v>
                </c:pt>
                <c:pt idx="5">
                  <c:v>0.6</c:v>
                </c:pt>
                <c:pt idx="6">
                  <c:v>0.61</c:v>
                </c:pt>
              </c:numCache>
            </c:numRef>
          </c:val>
          <c:extLst>
            <c:ext xmlns:c16="http://schemas.microsoft.com/office/drawing/2014/chart" uri="{C3380CC4-5D6E-409C-BE32-E72D297353CC}">
              <c16:uniqueId val="{00000002-BAD0-4436-8F2F-016E1252BFA0}"/>
            </c:ext>
          </c:extLst>
        </c:ser>
        <c:ser>
          <c:idx val="3"/>
          <c:order val="3"/>
          <c:tx>
            <c:strRef>
              <c:f>'Fig. 19'!$F$5</c:f>
              <c:strCache>
                <c:ptCount val="1"/>
                <c:pt idx="0">
                  <c:v>Jun qtr 2023</c:v>
                </c:pt>
              </c:strCache>
            </c:strRef>
          </c:tx>
          <c:spPr>
            <a:solidFill>
              <a:schemeClr val="accent4"/>
            </a:solidFill>
            <a:ln>
              <a:noFill/>
            </a:ln>
            <a:effectLst/>
          </c:spPr>
          <c:invertIfNegative val="0"/>
          <c:cat>
            <c:strRef>
              <c:f>'Fig. 19'!$B$6:$B$12</c:f>
              <c:strCache>
                <c:ptCount val="7"/>
                <c:pt idx="0">
                  <c:v>Professionals</c:v>
                </c:pt>
                <c:pt idx="1">
                  <c:v>Technicians 
&amp; Trades 
Workers</c:v>
                </c:pt>
                <c:pt idx="2">
                  <c:v>Community 
&amp; Personal Service Workers</c:v>
                </c:pt>
                <c:pt idx="3">
                  <c:v>Clerical &amp; Administrative Workers</c:v>
                </c:pt>
                <c:pt idx="4">
                  <c:v>Sales Workers</c:v>
                </c:pt>
                <c:pt idx="5">
                  <c:v>Machinery Operators &amp; Drivers</c:v>
                </c:pt>
                <c:pt idx="6">
                  <c:v>Labourers</c:v>
                </c:pt>
              </c:strCache>
            </c:strRef>
          </c:cat>
          <c:val>
            <c:numRef>
              <c:f>'Fig. 19'!$F$6:$F$12</c:f>
              <c:numCache>
                <c:formatCode>0%</c:formatCode>
                <c:ptCount val="7"/>
                <c:pt idx="0">
                  <c:v>0.67</c:v>
                </c:pt>
                <c:pt idx="1">
                  <c:v>0.81</c:v>
                </c:pt>
                <c:pt idx="2">
                  <c:v>0.64</c:v>
                </c:pt>
                <c:pt idx="3">
                  <c:v>0.42</c:v>
                </c:pt>
                <c:pt idx="4">
                  <c:v>0.47</c:v>
                </c:pt>
                <c:pt idx="5">
                  <c:v>0.77</c:v>
                </c:pt>
                <c:pt idx="6">
                  <c:v>0.59</c:v>
                </c:pt>
              </c:numCache>
            </c:numRef>
          </c:val>
          <c:extLst>
            <c:ext xmlns:c16="http://schemas.microsoft.com/office/drawing/2014/chart" uri="{C3380CC4-5D6E-409C-BE32-E72D297353CC}">
              <c16:uniqueId val="{00000003-BAD0-4436-8F2F-016E1252BFA0}"/>
            </c:ext>
          </c:extLst>
        </c:ser>
        <c:ser>
          <c:idx val="4"/>
          <c:order val="4"/>
          <c:tx>
            <c:strRef>
              <c:f>'Fig. 19'!$G$5</c:f>
              <c:strCache>
                <c:ptCount val="1"/>
                <c:pt idx="0">
                  <c:v>Sep qtr 2023</c:v>
                </c:pt>
              </c:strCache>
            </c:strRef>
          </c:tx>
          <c:spPr>
            <a:solidFill>
              <a:schemeClr val="accent5"/>
            </a:solidFill>
            <a:ln>
              <a:noFill/>
            </a:ln>
            <a:effectLst/>
          </c:spPr>
          <c:invertIfNegative val="0"/>
          <c:dLbls>
            <c:dLbl>
              <c:idx val="5"/>
              <c:layout>
                <c:manualLayout>
                  <c:x val="8.918617614269788E-3"/>
                  <c:y val="1.76626435089784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AD0-4436-8F2F-016E1252BFA0}"/>
                </c:ext>
              </c:extLst>
            </c:dLbl>
            <c:dLbl>
              <c:idx val="6"/>
              <c:layout>
                <c:manualLayout>
                  <c:x val="1.1148272017837236E-2"/>
                  <c:y val="1.76626435089785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AD0-4436-8F2F-016E1252BFA0}"/>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19'!$B$6:$B$12</c:f>
              <c:strCache>
                <c:ptCount val="7"/>
                <c:pt idx="0">
                  <c:v>Professionals</c:v>
                </c:pt>
                <c:pt idx="1">
                  <c:v>Technicians 
&amp; Trades 
Workers</c:v>
                </c:pt>
                <c:pt idx="2">
                  <c:v>Community 
&amp; Personal Service Workers</c:v>
                </c:pt>
                <c:pt idx="3">
                  <c:v>Clerical &amp; Administrative Workers</c:v>
                </c:pt>
                <c:pt idx="4">
                  <c:v>Sales Workers</c:v>
                </c:pt>
                <c:pt idx="5">
                  <c:v>Machinery Operators &amp; Drivers</c:v>
                </c:pt>
                <c:pt idx="6">
                  <c:v>Labourers</c:v>
                </c:pt>
              </c:strCache>
            </c:strRef>
          </c:cat>
          <c:val>
            <c:numRef>
              <c:f>'Fig. 19'!$G$6:$G$12</c:f>
              <c:numCache>
                <c:formatCode>0%</c:formatCode>
                <c:ptCount val="7"/>
                <c:pt idx="0">
                  <c:v>0.68</c:v>
                </c:pt>
                <c:pt idx="1">
                  <c:v>0.75</c:v>
                </c:pt>
                <c:pt idx="2">
                  <c:v>0.6</c:v>
                </c:pt>
                <c:pt idx="3">
                  <c:v>0.43</c:v>
                </c:pt>
                <c:pt idx="4">
                  <c:v>0.52</c:v>
                </c:pt>
                <c:pt idx="5">
                  <c:v>0.56999999999999995</c:v>
                </c:pt>
                <c:pt idx="6">
                  <c:v>0.48</c:v>
                </c:pt>
              </c:numCache>
            </c:numRef>
          </c:val>
          <c:extLst>
            <c:ext xmlns:c16="http://schemas.microsoft.com/office/drawing/2014/chart" uri="{C3380CC4-5D6E-409C-BE32-E72D297353CC}">
              <c16:uniqueId val="{00000006-BAD0-4436-8F2F-016E1252BFA0}"/>
            </c:ext>
          </c:extLst>
        </c:ser>
        <c:dLbls>
          <c:showLegendKey val="0"/>
          <c:showVal val="0"/>
          <c:showCatName val="0"/>
          <c:showSerName val="0"/>
          <c:showPercent val="0"/>
          <c:showBubbleSize val="0"/>
        </c:dLbls>
        <c:gapWidth val="219"/>
        <c:overlap val="-27"/>
        <c:axId val="1029411392"/>
        <c:axId val="1714032240"/>
      </c:barChart>
      <c:catAx>
        <c:axId val="102941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714032240"/>
        <c:crosses val="autoZero"/>
        <c:auto val="1"/>
        <c:lblAlgn val="ctr"/>
        <c:lblOffset val="100"/>
        <c:noMultiLvlLbl val="0"/>
      </c:catAx>
      <c:valAx>
        <c:axId val="171403224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Proportion of recruiting employers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29411392"/>
        <c:crosses val="autoZero"/>
        <c:crossBetween val="between"/>
        <c:majorUnit val="0.2"/>
      </c:valAx>
      <c:spPr>
        <a:noFill/>
        <a:ln>
          <a:noFill/>
        </a:ln>
        <a:effectLst/>
      </c:spPr>
    </c:plotArea>
    <c:legend>
      <c:legendPos val="b"/>
      <c:layout>
        <c:manualLayout>
          <c:xMode val="edge"/>
          <c:yMode val="edge"/>
          <c:x val="8.9713217285966346E-2"/>
          <c:y val="0.88038401616910189"/>
          <c:w val="0.82057356542806736"/>
          <c:h val="0.1196159838308981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mn-lt"/>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24'!$A$3:$A$5</c:f>
              <c:strCache>
                <c:ptCount val="3"/>
                <c:pt idx="0">
                  <c:v>2023 SPL</c:v>
                </c:pt>
                <c:pt idx="1">
                  <c:v>2022 SPL</c:v>
                </c:pt>
                <c:pt idx="2">
                  <c:v>2021 SPL</c:v>
                </c:pt>
              </c:strCache>
            </c:strRef>
          </c:cat>
          <c:val>
            <c:numRef>
              <c:f>'Fig. 24'!$B$3:$B$5</c:f>
              <c:numCache>
                <c:formatCode>0%</c:formatCode>
                <c:ptCount val="3"/>
                <c:pt idx="0">
                  <c:v>0.36</c:v>
                </c:pt>
                <c:pt idx="1">
                  <c:v>0.31</c:v>
                </c:pt>
                <c:pt idx="2">
                  <c:v>0.19</c:v>
                </c:pt>
              </c:numCache>
            </c:numRef>
          </c:val>
          <c:extLst>
            <c:ext xmlns:c16="http://schemas.microsoft.com/office/drawing/2014/chart" uri="{C3380CC4-5D6E-409C-BE32-E72D297353CC}">
              <c16:uniqueId val="{00000000-F325-4D9F-AC0B-2CC4A1CA540E}"/>
            </c:ext>
          </c:extLst>
        </c:ser>
        <c:dLbls>
          <c:showLegendKey val="0"/>
          <c:showVal val="0"/>
          <c:showCatName val="0"/>
          <c:showSerName val="0"/>
          <c:showPercent val="0"/>
          <c:showBubbleSize val="0"/>
        </c:dLbls>
        <c:gapWidth val="100"/>
        <c:axId val="957607392"/>
        <c:axId val="957587232"/>
      </c:barChart>
      <c:catAx>
        <c:axId val="957607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57587232"/>
        <c:crosses val="autoZero"/>
        <c:auto val="1"/>
        <c:lblAlgn val="ctr"/>
        <c:lblOffset val="100"/>
        <c:noMultiLvlLbl val="0"/>
      </c:catAx>
      <c:valAx>
        <c:axId val="957587232"/>
        <c:scaling>
          <c:orientation val="minMax"/>
        </c:scaling>
        <c:delete val="0"/>
        <c:axPos val="b"/>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576073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'Fig. 22'!$C$3</c:f>
              <c:strCache>
                <c:ptCount val="1"/>
                <c:pt idx="0">
                  <c:v>2022 SPL</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22'!$A$4:$A$12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 22'!$C$4:$C$12</c:f>
              <c:numCache>
                <c:formatCode>0%</c:formatCode>
                <c:ptCount val="9"/>
                <c:pt idx="0">
                  <c:v>0.11578947368421053</c:v>
                </c:pt>
                <c:pt idx="1">
                  <c:v>0.38837920489296635</c:v>
                </c:pt>
                <c:pt idx="2">
                  <c:v>0.47317073170731705</c:v>
                </c:pt>
                <c:pt idx="3">
                  <c:v>0.20689655172413793</c:v>
                </c:pt>
                <c:pt idx="4">
                  <c:v>4.6153846153846156E-2</c:v>
                </c:pt>
                <c:pt idx="5">
                  <c:v>4.7619047619047616E-2</c:v>
                </c:pt>
                <c:pt idx="6">
                  <c:v>0.2857142857142857</c:v>
                </c:pt>
                <c:pt idx="7">
                  <c:v>0.25641025641025639</c:v>
                </c:pt>
                <c:pt idx="8">
                  <c:v>0.31550218340611352</c:v>
                </c:pt>
              </c:numCache>
            </c:numRef>
          </c:val>
          <c:extLst>
            <c:ext xmlns:c16="http://schemas.microsoft.com/office/drawing/2014/chart" uri="{C3380CC4-5D6E-409C-BE32-E72D297353CC}">
              <c16:uniqueId val="{00000000-B8D9-422B-9273-E267F782AEDD}"/>
            </c:ext>
          </c:extLst>
        </c:ser>
        <c:ser>
          <c:idx val="0"/>
          <c:order val="1"/>
          <c:tx>
            <c:strRef>
              <c:f>'Fig. 22'!$B$3</c:f>
              <c:strCache>
                <c:ptCount val="1"/>
                <c:pt idx="0">
                  <c:v>2023 SPL</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22'!$A$4:$A$12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 22'!$B$4:$B$12</c:f>
              <c:numCache>
                <c:formatCode>0%</c:formatCode>
                <c:ptCount val="9"/>
                <c:pt idx="0">
                  <c:v>8.4210526315789472E-2</c:v>
                </c:pt>
                <c:pt idx="1">
                  <c:v>0.4801223241590214</c:v>
                </c:pt>
                <c:pt idx="2">
                  <c:v>0.4975609756097561</c:v>
                </c:pt>
                <c:pt idx="3">
                  <c:v>0.2413793103448276</c:v>
                </c:pt>
                <c:pt idx="4">
                  <c:v>6.1538461538461542E-2</c:v>
                </c:pt>
                <c:pt idx="5">
                  <c:v>0</c:v>
                </c:pt>
                <c:pt idx="6">
                  <c:v>0.33766233766233766</c:v>
                </c:pt>
                <c:pt idx="7">
                  <c:v>0.35897435897435898</c:v>
                </c:pt>
                <c:pt idx="8">
                  <c:v>0.36244541484716158</c:v>
                </c:pt>
              </c:numCache>
            </c:numRef>
          </c:val>
          <c:extLst>
            <c:ext xmlns:c16="http://schemas.microsoft.com/office/drawing/2014/chart" uri="{C3380CC4-5D6E-409C-BE32-E72D297353CC}">
              <c16:uniqueId val="{00000001-B8D9-422B-9273-E267F782AEDD}"/>
            </c:ext>
          </c:extLst>
        </c:ser>
        <c:dLbls>
          <c:showLegendKey val="0"/>
          <c:showVal val="0"/>
          <c:showCatName val="0"/>
          <c:showSerName val="0"/>
          <c:showPercent val="0"/>
          <c:showBubbleSize val="0"/>
        </c:dLbls>
        <c:gapWidth val="219"/>
        <c:overlap val="-27"/>
        <c:axId val="631538848"/>
        <c:axId val="631539328"/>
      </c:barChart>
      <c:catAx>
        <c:axId val="63153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631539328"/>
        <c:crosses val="autoZero"/>
        <c:auto val="1"/>
        <c:lblAlgn val="ctr"/>
        <c:lblOffset val="100"/>
        <c:noMultiLvlLbl val="0"/>
      </c:catAx>
      <c:valAx>
        <c:axId val="63153932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1538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'Fig. 23'!$C$24</c:f>
              <c:strCache>
                <c:ptCount val="1"/>
                <c:pt idx="0">
                  <c:v>2022 SPL</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23'!$A$25:$A$29</c:f>
              <c:strCache>
                <c:ptCount val="5"/>
                <c:pt idx="0">
                  <c:v>Skill Level 1</c:v>
                </c:pt>
                <c:pt idx="1">
                  <c:v>Skill Level 2</c:v>
                </c:pt>
                <c:pt idx="2">
                  <c:v>Skill Level 3</c:v>
                </c:pt>
                <c:pt idx="3">
                  <c:v>Skill Level 4</c:v>
                </c:pt>
                <c:pt idx="4">
                  <c:v>All occupations</c:v>
                </c:pt>
              </c:strCache>
            </c:strRef>
          </c:cat>
          <c:val>
            <c:numRef>
              <c:f>'Fig. 23'!$C$25:$C$29</c:f>
              <c:numCache>
                <c:formatCode>0%</c:formatCode>
                <c:ptCount val="5"/>
                <c:pt idx="0">
                  <c:v>0.35064935064935066</c:v>
                </c:pt>
                <c:pt idx="1">
                  <c:v>0.1889763779527559</c:v>
                </c:pt>
                <c:pt idx="2">
                  <c:v>0.46938775510204084</c:v>
                </c:pt>
                <c:pt idx="3">
                  <c:v>0.18269230769230768</c:v>
                </c:pt>
                <c:pt idx="4">
                  <c:v>0.31550218340611352</c:v>
                </c:pt>
              </c:numCache>
            </c:numRef>
          </c:val>
          <c:extLst>
            <c:ext xmlns:c16="http://schemas.microsoft.com/office/drawing/2014/chart" uri="{C3380CC4-5D6E-409C-BE32-E72D297353CC}">
              <c16:uniqueId val="{00000000-6902-4C15-B5A3-B1398FD13AB7}"/>
            </c:ext>
          </c:extLst>
        </c:ser>
        <c:ser>
          <c:idx val="0"/>
          <c:order val="1"/>
          <c:tx>
            <c:strRef>
              <c:f>'Fig. 23'!$B$24</c:f>
              <c:strCache>
                <c:ptCount val="1"/>
                <c:pt idx="0">
                  <c:v>2023 SPL</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23'!$A$25:$A$29</c:f>
              <c:strCache>
                <c:ptCount val="5"/>
                <c:pt idx="0">
                  <c:v>Skill Level 1</c:v>
                </c:pt>
                <c:pt idx="1">
                  <c:v>Skill Level 2</c:v>
                </c:pt>
                <c:pt idx="2">
                  <c:v>Skill Level 3</c:v>
                </c:pt>
                <c:pt idx="3">
                  <c:v>Skill Level 4</c:v>
                </c:pt>
                <c:pt idx="4">
                  <c:v>All occupations</c:v>
                </c:pt>
              </c:strCache>
            </c:strRef>
          </c:cat>
          <c:val>
            <c:numRef>
              <c:f>'Fig. 23'!$B$25:$B$29</c:f>
              <c:numCache>
                <c:formatCode>0%</c:formatCode>
                <c:ptCount val="5"/>
                <c:pt idx="0">
                  <c:v>0.42077922077922075</c:v>
                </c:pt>
                <c:pt idx="1">
                  <c:v>0.24409448818897639</c:v>
                </c:pt>
                <c:pt idx="2">
                  <c:v>0.46938775510204084</c:v>
                </c:pt>
                <c:pt idx="3">
                  <c:v>0.22596153846153846</c:v>
                </c:pt>
                <c:pt idx="4">
                  <c:v>0.36244541484716158</c:v>
                </c:pt>
              </c:numCache>
            </c:numRef>
          </c:val>
          <c:extLst>
            <c:ext xmlns:c16="http://schemas.microsoft.com/office/drawing/2014/chart" uri="{C3380CC4-5D6E-409C-BE32-E72D297353CC}">
              <c16:uniqueId val="{00000001-6902-4C15-B5A3-B1398FD13AB7}"/>
            </c:ext>
          </c:extLst>
        </c:ser>
        <c:dLbls>
          <c:showLegendKey val="0"/>
          <c:showVal val="0"/>
          <c:showCatName val="0"/>
          <c:showSerName val="0"/>
          <c:showPercent val="0"/>
          <c:showBubbleSize val="0"/>
        </c:dLbls>
        <c:gapWidth val="219"/>
        <c:overlap val="-27"/>
        <c:axId val="957614112"/>
        <c:axId val="957615072"/>
      </c:barChart>
      <c:catAx>
        <c:axId val="957614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57615072"/>
        <c:crosses val="autoZero"/>
        <c:auto val="1"/>
        <c:lblAlgn val="ctr"/>
        <c:lblOffset val="100"/>
        <c:noMultiLvlLbl val="0"/>
      </c:catAx>
      <c:valAx>
        <c:axId val="95761507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57614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 23'!$D$5</c:f>
              <c:strCache>
                <c:ptCount val="1"/>
                <c:pt idx="0">
                  <c:v>Location as reason for few applicants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23'!$C$6:$C$10</c:f>
              <c:strCache>
                <c:ptCount val="5"/>
                <c:pt idx="0">
                  <c:v>Major Cities of Australia</c:v>
                </c:pt>
                <c:pt idx="1">
                  <c:v>Inner Regional Australia</c:v>
                </c:pt>
                <c:pt idx="2">
                  <c:v>Outer Regional Australia</c:v>
                </c:pt>
                <c:pt idx="3">
                  <c:v>Remote Australia</c:v>
                </c:pt>
                <c:pt idx="4">
                  <c:v>Very Remote Australia</c:v>
                </c:pt>
              </c:strCache>
            </c:strRef>
          </c:cat>
          <c:val>
            <c:numRef>
              <c:f>'Fig. 23'!$D$6:$D$10</c:f>
              <c:numCache>
                <c:formatCode>0%</c:formatCode>
                <c:ptCount val="5"/>
                <c:pt idx="0">
                  <c:v>0.12</c:v>
                </c:pt>
                <c:pt idx="1">
                  <c:v>0.36</c:v>
                </c:pt>
                <c:pt idx="2">
                  <c:v>0.53</c:v>
                </c:pt>
                <c:pt idx="3">
                  <c:v>0.67</c:v>
                </c:pt>
                <c:pt idx="4">
                  <c:v>0.81</c:v>
                </c:pt>
              </c:numCache>
            </c:numRef>
          </c:val>
          <c:extLst>
            <c:ext xmlns:c16="http://schemas.microsoft.com/office/drawing/2014/chart" uri="{C3380CC4-5D6E-409C-BE32-E72D297353CC}">
              <c16:uniqueId val="{00000000-97EF-4AB7-9396-D6AA16F704D8}"/>
            </c:ext>
          </c:extLst>
        </c:ser>
        <c:ser>
          <c:idx val="1"/>
          <c:order val="1"/>
          <c:tx>
            <c:strRef>
              <c:f>'Fig. 23'!$E$5</c:f>
              <c:strCache>
                <c:ptCount val="1"/>
                <c:pt idx="0">
                  <c:v>Location as reason for unfilled vacancy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23'!$C$6:$C$10</c:f>
              <c:strCache>
                <c:ptCount val="5"/>
                <c:pt idx="0">
                  <c:v>Major Cities of Australia</c:v>
                </c:pt>
                <c:pt idx="1">
                  <c:v>Inner Regional Australia</c:v>
                </c:pt>
                <c:pt idx="2">
                  <c:v>Outer Regional Australia</c:v>
                </c:pt>
                <c:pt idx="3">
                  <c:v>Remote Australia</c:v>
                </c:pt>
                <c:pt idx="4">
                  <c:v>Very Remote Australia</c:v>
                </c:pt>
              </c:strCache>
            </c:strRef>
          </c:cat>
          <c:val>
            <c:numRef>
              <c:f>'Fig. 23'!$E$6:$E$10</c:f>
              <c:numCache>
                <c:formatCode>0%</c:formatCode>
                <c:ptCount val="5"/>
                <c:pt idx="0">
                  <c:v>0.08</c:v>
                </c:pt>
                <c:pt idx="1">
                  <c:v>0.15</c:v>
                </c:pt>
                <c:pt idx="2">
                  <c:v>0.21</c:v>
                </c:pt>
                <c:pt idx="3">
                  <c:v>0.28000000000000003</c:v>
                </c:pt>
                <c:pt idx="4">
                  <c:v>0.45</c:v>
                </c:pt>
              </c:numCache>
            </c:numRef>
          </c:val>
          <c:extLst>
            <c:ext xmlns:c16="http://schemas.microsoft.com/office/drawing/2014/chart" uri="{C3380CC4-5D6E-409C-BE32-E72D297353CC}">
              <c16:uniqueId val="{00000001-97EF-4AB7-9396-D6AA16F704D8}"/>
            </c:ext>
          </c:extLst>
        </c:ser>
        <c:dLbls>
          <c:showLegendKey val="0"/>
          <c:showVal val="0"/>
          <c:showCatName val="0"/>
          <c:showSerName val="0"/>
          <c:showPercent val="0"/>
          <c:showBubbleSize val="0"/>
        </c:dLbls>
        <c:gapWidth val="219"/>
        <c:overlap val="-27"/>
        <c:axId val="204470064"/>
        <c:axId val="1726575199"/>
      </c:barChart>
      <c:catAx>
        <c:axId val="204470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26575199"/>
        <c:crosses val="autoZero"/>
        <c:auto val="1"/>
        <c:lblAlgn val="ctr"/>
        <c:lblOffset val="100"/>
        <c:noMultiLvlLbl val="0"/>
      </c:catAx>
      <c:valAx>
        <c:axId val="1726575199"/>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4470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 15 '!$A$29</c:f>
              <c:strCache>
                <c:ptCount val="1"/>
                <c:pt idx="0">
                  <c:v>Retail Managers</c:v>
                </c:pt>
              </c:strCache>
            </c:strRef>
          </c:tx>
          <c:spPr>
            <a:ln w="28575" cap="rnd">
              <a:solidFill>
                <a:schemeClr val="accent1"/>
              </a:solidFill>
              <a:round/>
            </a:ln>
            <a:effectLst/>
          </c:spPr>
          <c:marker>
            <c:symbol val="none"/>
          </c:marker>
          <c:cat>
            <c:numRef>
              <c:f>'Fig. 15 '!$B$28:$FJ$28</c:f>
              <c:numCache>
                <c:formatCode>mmm\-yyyy</c:formatCode>
                <c:ptCount val="165"/>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pt idx="96">
                  <c:v>43101</c:v>
                </c:pt>
                <c:pt idx="97">
                  <c:v>43132</c:v>
                </c:pt>
                <c:pt idx="98">
                  <c:v>43160</c:v>
                </c:pt>
                <c:pt idx="99">
                  <c:v>43191</c:v>
                </c:pt>
                <c:pt idx="100">
                  <c:v>43221</c:v>
                </c:pt>
                <c:pt idx="101">
                  <c:v>43252</c:v>
                </c:pt>
                <c:pt idx="102">
                  <c:v>43282</c:v>
                </c:pt>
                <c:pt idx="103">
                  <c:v>43313</c:v>
                </c:pt>
                <c:pt idx="104">
                  <c:v>43344</c:v>
                </c:pt>
                <c:pt idx="105">
                  <c:v>43374</c:v>
                </c:pt>
                <c:pt idx="106">
                  <c:v>43405</c:v>
                </c:pt>
                <c:pt idx="107">
                  <c:v>43435</c:v>
                </c:pt>
                <c:pt idx="108">
                  <c:v>43466</c:v>
                </c:pt>
                <c:pt idx="109">
                  <c:v>43497</c:v>
                </c:pt>
                <c:pt idx="110">
                  <c:v>43525</c:v>
                </c:pt>
                <c:pt idx="111">
                  <c:v>43556</c:v>
                </c:pt>
                <c:pt idx="112">
                  <c:v>43586</c:v>
                </c:pt>
                <c:pt idx="113">
                  <c:v>43617</c:v>
                </c:pt>
                <c:pt idx="114">
                  <c:v>43647</c:v>
                </c:pt>
                <c:pt idx="115">
                  <c:v>43678</c:v>
                </c:pt>
                <c:pt idx="116">
                  <c:v>43709</c:v>
                </c:pt>
                <c:pt idx="117">
                  <c:v>43739</c:v>
                </c:pt>
                <c:pt idx="118">
                  <c:v>43770</c:v>
                </c:pt>
                <c:pt idx="119">
                  <c:v>43800</c:v>
                </c:pt>
                <c:pt idx="120">
                  <c:v>43831</c:v>
                </c:pt>
                <c:pt idx="121">
                  <c:v>43862</c:v>
                </c:pt>
                <c:pt idx="122">
                  <c:v>43891</c:v>
                </c:pt>
                <c:pt idx="123">
                  <c:v>43922</c:v>
                </c:pt>
                <c:pt idx="124">
                  <c:v>43952</c:v>
                </c:pt>
                <c:pt idx="125">
                  <c:v>43983</c:v>
                </c:pt>
                <c:pt idx="126">
                  <c:v>44013</c:v>
                </c:pt>
                <c:pt idx="127">
                  <c:v>44044</c:v>
                </c:pt>
                <c:pt idx="128">
                  <c:v>44075</c:v>
                </c:pt>
                <c:pt idx="129">
                  <c:v>44105</c:v>
                </c:pt>
                <c:pt idx="130">
                  <c:v>44136</c:v>
                </c:pt>
                <c:pt idx="131">
                  <c:v>44166</c:v>
                </c:pt>
                <c:pt idx="132">
                  <c:v>44197</c:v>
                </c:pt>
                <c:pt idx="133">
                  <c:v>44228</c:v>
                </c:pt>
                <c:pt idx="134">
                  <c:v>44256</c:v>
                </c:pt>
                <c:pt idx="135">
                  <c:v>44287</c:v>
                </c:pt>
                <c:pt idx="136">
                  <c:v>44317</c:v>
                </c:pt>
                <c:pt idx="137">
                  <c:v>44348</c:v>
                </c:pt>
                <c:pt idx="138">
                  <c:v>44378</c:v>
                </c:pt>
                <c:pt idx="139">
                  <c:v>44409</c:v>
                </c:pt>
                <c:pt idx="140">
                  <c:v>44440</c:v>
                </c:pt>
                <c:pt idx="141">
                  <c:v>44470</c:v>
                </c:pt>
                <c:pt idx="142">
                  <c:v>44501</c:v>
                </c:pt>
                <c:pt idx="143">
                  <c:v>44531</c:v>
                </c:pt>
                <c:pt idx="144">
                  <c:v>44562</c:v>
                </c:pt>
                <c:pt idx="145">
                  <c:v>44593</c:v>
                </c:pt>
                <c:pt idx="146">
                  <c:v>44621</c:v>
                </c:pt>
                <c:pt idx="147">
                  <c:v>44652</c:v>
                </c:pt>
                <c:pt idx="148">
                  <c:v>44682</c:v>
                </c:pt>
                <c:pt idx="149">
                  <c:v>44713</c:v>
                </c:pt>
                <c:pt idx="150">
                  <c:v>44743</c:v>
                </c:pt>
                <c:pt idx="151">
                  <c:v>44774</c:v>
                </c:pt>
                <c:pt idx="152">
                  <c:v>44805</c:v>
                </c:pt>
                <c:pt idx="153">
                  <c:v>44835</c:v>
                </c:pt>
                <c:pt idx="154">
                  <c:v>44866</c:v>
                </c:pt>
                <c:pt idx="155">
                  <c:v>44896</c:v>
                </c:pt>
                <c:pt idx="156">
                  <c:v>44927</c:v>
                </c:pt>
                <c:pt idx="157">
                  <c:v>44958</c:v>
                </c:pt>
                <c:pt idx="158">
                  <c:v>44986</c:v>
                </c:pt>
                <c:pt idx="159">
                  <c:v>45017</c:v>
                </c:pt>
                <c:pt idx="160">
                  <c:v>45047</c:v>
                </c:pt>
                <c:pt idx="161">
                  <c:v>45078</c:v>
                </c:pt>
                <c:pt idx="162">
                  <c:v>45108</c:v>
                </c:pt>
                <c:pt idx="163">
                  <c:v>45139</c:v>
                </c:pt>
                <c:pt idx="164">
                  <c:v>45170</c:v>
                </c:pt>
              </c:numCache>
            </c:numRef>
          </c:cat>
          <c:val>
            <c:numRef>
              <c:f>'Fig. 15 '!$B$29:$FJ$29</c:f>
              <c:numCache>
                <c:formatCode>General</c:formatCode>
                <c:ptCount val="165"/>
                <c:pt idx="0">
                  <c:v>2356.84031</c:v>
                </c:pt>
                <c:pt idx="1">
                  <c:v>2418.1215400000001</c:v>
                </c:pt>
                <c:pt idx="2">
                  <c:v>2680.02621</c:v>
                </c:pt>
                <c:pt idx="3">
                  <c:v>2600.5566800000001</c:v>
                </c:pt>
                <c:pt idx="4">
                  <c:v>2555.60367</c:v>
                </c:pt>
                <c:pt idx="5">
                  <c:v>2423.5539600000002</c:v>
                </c:pt>
                <c:pt idx="6">
                  <c:v>2465.0463</c:v>
                </c:pt>
                <c:pt idx="7">
                  <c:v>2530.0895399999999</c:v>
                </c:pt>
                <c:pt idx="8">
                  <c:v>2727.0044200000002</c:v>
                </c:pt>
                <c:pt idx="9">
                  <c:v>2810.9523199999999</c:v>
                </c:pt>
                <c:pt idx="10">
                  <c:v>2812.7691399999999</c:v>
                </c:pt>
                <c:pt idx="11">
                  <c:v>2465.9802399999999</c:v>
                </c:pt>
                <c:pt idx="12">
                  <c:v>2396.7092200000002</c:v>
                </c:pt>
                <c:pt idx="13">
                  <c:v>2384.9574299999999</c:v>
                </c:pt>
                <c:pt idx="14">
                  <c:v>2671.8964799999999</c:v>
                </c:pt>
                <c:pt idx="15">
                  <c:v>2550.6179699999998</c:v>
                </c:pt>
                <c:pt idx="16">
                  <c:v>2550.1879399999998</c:v>
                </c:pt>
                <c:pt idx="17">
                  <c:v>2410.3864400000002</c:v>
                </c:pt>
                <c:pt idx="18">
                  <c:v>2472.8290699999998</c:v>
                </c:pt>
                <c:pt idx="19">
                  <c:v>2521.9002300000002</c:v>
                </c:pt>
                <c:pt idx="20">
                  <c:v>2647.5999200000001</c:v>
                </c:pt>
                <c:pt idx="21">
                  <c:v>2746.5566800000001</c:v>
                </c:pt>
                <c:pt idx="22">
                  <c:v>2666.9230400000001</c:v>
                </c:pt>
                <c:pt idx="23">
                  <c:v>2343.86312</c:v>
                </c:pt>
                <c:pt idx="24">
                  <c:v>2265.0704700000001</c:v>
                </c:pt>
                <c:pt idx="25">
                  <c:v>2271.1239300000002</c:v>
                </c:pt>
                <c:pt idx="26">
                  <c:v>2531.10997</c:v>
                </c:pt>
                <c:pt idx="27">
                  <c:v>2438.4828000000002</c:v>
                </c:pt>
                <c:pt idx="28">
                  <c:v>2452.7742499999999</c:v>
                </c:pt>
                <c:pt idx="29">
                  <c:v>2385.5348899999999</c:v>
                </c:pt>
                <c:pt idx="30">
                  <c:v>2458.03847</c:v>
                </c:pt>
                <c:pt idx="31">
                  <c:v>2475</c:v>
                </c:pt>
                <c:pt idx="32">
                  <c:v>2560.3333299999999</c:v>
                </c:pt>
                <c:pt idx="33">
                  <c:v>2545.6666700000001</c:v>
                </c:pt>
                <c:pt idx="34">
                  <c:v>2389.6666700000001</c:v>
                </c:pt>
                <c:pt idx="35">
                  <c:v>2021.6666700000001</c:v>
                </c:pt>
                <c:pt idx="36">
                  <c:v>1977.6666700000001</c:v>
                </c:pt>
                <c:pt idx="37">
                  <c:v>1932.3333299999999</c:v>
                </c:pt>
                <c:pt idx="38">
                  <c:v>2115</c:v>
                </c:pt>
                <c:pt idx="39">
                  <c:v>2086.3333299999999</c:v>
                </c:pt>
                <c:pt idx="40">
                  <c:v>2199</c:v>
                </c:pt>
                <c:pt idx="41">
                  <c:v>2216.3333299999999</c:v>
                </c:pt>
                <c:pt idx="42">
                  <c:v>2251</c:v>
                </c:pt>
                <c:pt idx="43">
                  <c:v>2256.6666700000001</c:v>
                </c:pt>
                <c:pt idx="44">
                  <c:v>2340</c:v>
                </c:pt>
                <c:pt idx="45">
                  <c:v>2394.3333299999999</c:v>
                </c:pt>
                <c:pt idx="46">
                  <c:v>2300</c:v>
                </c:pt>
                <c:pt idx="47">
                  <c:v>2017.3333299999999</c:v>
                </c:pt>
                <c:pt idx="48">
                  <c:v>2011.3333299999999</c:v>
                </c:pt>
                <c:pt idx="49">
                  <c:v>2105.6666700000001</c:v>
                </c:pt>
                <c:pt idx="50">
                  <c:v>2371.6666700000001</c:v>
                </c:pt>
                <c:pt idx="51">
                  <c:v>2223</c:v>
                </c:pt>
                <c:pt idx="52">
                  <c:v>2244.6666700000001</c:v>
                </c:pt>
                <c:pt idx="53">
                  <c:v>2259.6666700000001</c:v>
                </c:pt>
                <c:pt idx="54">
                  <c:v>2426.6666700000001</c:v>
                </c:pt>
                <c:pt idx="55">
                  <c:v>2489.6666700000001</c:v>
                </c:pt>
                <c:pt idx="56">
                  <c:v>2607.6666700000001</c:v>
                </c:pt>
                <c:pt idx="57">
                  <c:v>2680.3333299999999</c:v>
                </c:pt>
                <c:pt idx="58">
                  <c:v>2547.3333299999999</c:v>
                </c:pt>
                <c:pt idx="59">
                  <c:v>2151.3333299999999</c:v>
                </c:pt>
                <c:pt idx="60">
                  <c:v>2090.3333299999999</c:v>
                </c:pt>
                <c:pt idx="61">
                  <c:v>2113.3333299999999</c:v>
                </c:pt>
                <c:pt idx="62">
                  <c:v>2423.6666700000001</c:v>
                </c:pt>
                <c:pt idx="63">
                  <c:v>2353</c:v>
                </c:pt>
                <c:pt idx="64">
                  <c:v>2359.6666700000001</c:v>
                </c:pt>
                <c:pt idx="65">
                  <c:v>2320.3333299999999</c:v>
                </c:pt>
                <c:pt idx="66">
                  <c:v>2360.6666700000001</c:v>
                </c:pt>
                <c:pt idx="67">
                  <c:v>2427.3333299999999</c:v>
                </c:pt>
                <c:pt idx="68">
                  <c:v>2702</c:v>
                </c:pt>
                <c:pt idx="69">
                  <c:v>2845.6666700000001</c:v>
                </c:pt>
                <c:pt idx="70">
                  <c:v>2893.3333299999999</c:v>
                </c:pt>
                <c:pt idx="71">
                  <c:v>2510.6666700000001</c:v>
                </c:pt>
                <c:pt idx="72">
                  <c:v>2489</c:v>
                </c:pt>
                <c:pt idx="73">
                  <c:v>2563.3333299999999</c:v>
                </c:pt>
                <c:pt idx="74">
                  <c:v>2823.6666700000001</c:v>
                </c:pt>
                <c:pt idx="75">
                  <c:v>2753</c:v>
                </c:pt>
                <c:pt idx="76">
                  <c:v>2742</c:v>
                </c:pt>
                <c:pt idx="77">
                  <c:v>2692.3333299999999</c:v>
                </c:pt>
                <c:pt idx="78">
                  <c:v>2651.3333299999999</c:v>
                </c:pt>
                <c:pt idx="79">
                  <c:v>2642.3333299999999</c:v>
                </c:pt>
                <c:pt idx="80">
                  <c:v>2711</c:v>
                </c:pt>
                <c:pt idx="81">
                  <c:v>2757</c:v>
                </c:pt>
                <c:pt idx="82">
                  <c:v>2574</c:v>
                </c:pt>
                <c:pt idx="83">
                  <c:v>2179</c:v>
                </c:pt>
                <c:pt idx="84">
                  <c:v>2215.3333299999999</c:v>
                </c:pt>
                <c:pt idx="85">
                  <c:v>2264</c:v>
                </c:pt>
                <c:pt idx="86">
                  <c:v>2542</c:v>
                </c:pt>
                <c:pt idx="87">
                  <c:v>2344.6666700000001</c:v>
                </c:pt>
                <c:pt idx="88">
                  <c:v>2427</c:v>
                </c:pt>
                <c:pt idx="89">
                  <c:v>2441.6666700000001</c:v>
                </c:pt>
                <c:pt idx="90">
                  <c:v>2533.3333299999999</c:v>
                </c:pt>
                <c:pt idx="91">
                  <c:v>2609</c:v>
                </c:pt>
                <c:pt idx="92">
                  <c:v>2708</c:v>
                </c:pt>
                <c:pt idx="93">
                  <c:v>2819.3333299999999</c:v>
                </c:pt>
                <c:pt idx="94">
                  <c:v>2623.6666700000001</c:v>
                </c:pt>
                <c:pt idx="95">
                  <c:v>2240.6666700000001</c:v>
                </c:pt>
                <c:pt idx="96">
                  <c:v>2296</c:v>
                </c:pt>
                <c:pt idx="97">
                  <c:v>2374.3333299999999</c:v>
                </c:pt>
                <c:pt idx="98">
                  <c:v>2641.3333299999999</c:v>
                </c:pt>
                <c:pt idx="99">
                  <c:v>2501.6666700000001</c:v>
                </c:pt>
                <c:pt idx="100">
                  <c:v>2528.6666700000001</c:v>
                </c:pt>
                <c:pt idx="101">
                  <c:v>2477.6666700000001</c:v>
                </c:pt>
                <c:pt idx="102">
                  <c:v>2506</c:v>
                </c:pt>
                <c:pt idx="103">
                  <c:v>2535</c:v>
                </c:pt>
                <c:pt idx="104">
                  <c:v>2667.6666700000001</c:v>
                </c:pt>
                <c:pt idx="105">
                  <c:v>2761</c:v>
                </c:pt>
                <c:pt idx="106">
                  <c:v>2660</c:v>
                </c:pt>
                <c:pt idx="107">
                  <c:v>2343.3333299999999</c:v>
                </c:pt>
                <c:pt idx="108">
                  <c:v>2356.6666700000001</c:v>
                </c:pt>
                <c:pt idx="109">
                  <c:v>2403</c:v>
                </c:pt>
                <c:pt idx="110">
                  <c:v>2613.6666700000001</c:v>
                </c:pt>
                <c:pt idx="111">
                  <c:v>2360.3333299999999</c:v>
                </c:pt>
                <c:pt idx="112">
                  <c:v>2285.3333299999999</c:v>
                </c:pt>
                <c:pt idx="113">
                  <c:v>2193</c:v>
                </c:pt>
                <c:pt idx="114">
                  <c:v>2232</c:v>
                </c:pt>
                <c:pt idx="115">
                  <c:v>2296.6666700000001</c:v>
                </c:pt>
                <c:pt idx="116">
                  <c:v>2447.3333299999999</c:v>
                </c:pt>
                <c:pt idx="117">
                  <c:v>2574.3333299999999</c:v>
                </c:pt>
                <c:pt idx="118">
                  <c:v>2394</c:v>
                </c:pt>
                <c:pt idx="119">
                  <c:v>2063.6666700000001</c:v>
                </c:pt>
                <c:pt idx="120">
                  <c:v>2003</c:v>
                </c:pt>
                <c:pt idx="121">
                  <c:v>2092.6666700000001</c:v>
                </c:pt>
                <c:pt idx="122">
                  <c:v>2138.6666700000001</c:v>
                </c:pt>
                <c:pt idx="123">
                  <c:v>1449</c:v>
                </c:pt>
                <c:pt idx="124">
                  <c:v>998</c:v>
                </c:pt>
                <c:pt idx="125">
                  <c:v>877</c:v>
                </c:pt>
                <c:pt idx="126">
                  <c:v>1206</c:v>
                </c:pt>
                <c:pt idx="127">
                  <c:v>1418</c:v>
                </c:pt>
                <c:pt idx="128">
                  <c:v>1529</c:v>
                </c:pt>
                <c:pt idx="129">
                  <c:v>1709.3333299999999</c:v>
                </c:pt>
                <c:pt idx="130">
                  <c:v>1786</c:v>
                </c:pt>
                <c:pt idx="131">
                  <c:v>1685.3333299999999</c:v>
                </c:pt>
                <c:pt idx="132">
                  <c:v>1854</c:v>
                </c:pt>
                <c:pt idx="133">
                  <c:v>2063.6666700000001</c:v>
                </c:pt>
                <c:pt idx="134">
                  <c:v>2467</c:v>
                </c:pt>
                <c:pt idx="135">
                  <c:v>2433.6666700000001</c:v>
                </c:pt>
                <c:pt idx="136">
                  <c:v>2503</c:v>
                </c:pt>
                <c:pt idx="137">
                  <c:v>2500</c:v>
                </c:pt>
                <c:pt idx="138">
                  <c:v>2604.6666700000001</c:v>
                </c:pt>
                <c:pt idx="139">
                  <c:v>2579</c:v>
                </c:pt>
                <c:pt idx="140">
                  <c:v>2669.6666700000001</c:v>
                </c:pt>
                <c:pt idx="141">
                  <c:v>2913.6666700000001</c:v>
                </c:pt>
                <c:pt idx="142">
                  <c:v>3197</c:v>
                </c:pt>
                <c:pt idx="143">
                  <c:v>3007.3333299999999</c:v>
                </c:pt>
                <c:pt idx="144">
                  <c:v>3172</c:v>
                </c:pt>
                <c:pt idx="145">
                  <c:v>3430</c:v>
                </c:pt>
                <c:pt idx="146">
                  <c:v>4153.6666699999996</c:v>
                </c:pt>
                <c:pt idx="147">
                  <c:v>4005.3333299999999</c:v>
                </c:pt>
                <c:pt idx="148">
                  <c:v>4024.6666700000001</c:v>
                </c:pt>
                <c:pt idx="149">
                  <c:v>3894.3333299999999</c:v>
                </c:pt>
                <c:pt idx="150">
                  <c:v>4092.3333299999999</c:v>
                </c:pt>
                <c:pt idx="151">
                  <c:v>4244.3333300000004</c:v>
                </c:pt>
                <c:pt idx="152">
                  <c:v>4187.3333300000004</c:v>
                </c:pt>
                <c:pt idx="153">
                  <c:v>4299.6666699999996</c:v>
                </c:pt>
                <c:pt idx="154">
                  <c:v>4131.3333300000004</c:v>
                </c:pt>
                <c:pt idx="155">
                  <c:v>3777</c:v>
                </c:pt>
                <c:pt idx="156">
                  <c:v>3909.3333299999999</c:v>
                </c:pt>
                <c:pt idx="157">
                  <c:v>3982.3333299999999</c:v>
                </c:pt>
                <c:pt idx="158">
                  <c:v>4618.3333300000004</c:v>
                </c:pt>
                <c:pt idx="159">
                  <c:v>4362.6666699999996</c:v>
                </c:pt>
                <c:pt idx="160">
                  <c:v>4460.3333300000004</c:v>
                </c:pt>
                <c:pt idx="161">
                  <c:v>4286</c:v>
                </c:pt>
                <c:pt idx="162">
                  <c:v>4364.3333300000004</c:v>
                </c:pt>
                <c:pt idx="163">
                  <c:v>4384</c:v>
                </c:pt>
                <c:pt idx="164">
                  <c:v>4382</c:v>
                </c:pt>
              </c:numCache>
            </c:numRef>
          </c:val>
          <c:smooth val="0"/>
          <c:extLst>
            <c:ext xmlns:c16="http://schemas.microsoft.com/office/drawing/2014/chart" uri="{C3380CC4-5D6E-409C-BE32-E72D297353CC}">
              <c16:uniqueId val="{00000000-D618-466A-9834-67893B34CBD7}"/>
            </c:ext>
          </c:extLst>
        </c:ser>
        <c:dLbls>
          <c:showLegendKey val="0"/>
          <c:showVal val="0"/>
          <c:showCatName val="0"/>
          <c:showSerName val="0"/>
          <c:showPercent val="0"/>
          <c:showBubbleSize val="0"/>
        </c:dLbls>
        <c:marker val="1"/>
        <c:smooth val="0"/>
        <c:axId val="1232012592"/>
        <c:axId val="1324567728"/>
      </c:lineChart>
      <c:lineChart>
        <c:grouping val="standard"/>
        <c:varyColors val="0"/>
        <c:ser>
          <c:idx val="1"/>
          <c:order val="1"/>
          <c:tx>
            <c:strRef>
              <c:f>'Fig. 15 '!$A$30</c:f>
              <c:strCache>
                <c:ptCount val="1"/>
                <c:pt idx="0">
                  <c:v>Top 5 retail occupations</c:v>
                </c:pt>
              </c:strCache>
            </c:strRef>
          </c:tx>
          <c:spPr>
            <a:ln w="28575" cap="rnd">
              <a:solidFill>
                <a:schemeClr val="accent2"/>
              </a:solidFill>
              <a:round/>
            </a:ln>
            <a:effectLst/>
          </c:spPr>
          <c:marker>
            <c:symbol val="none"/>
          </c:marker>
          <c:cat>
            <c:numRef>
              <c:f>'Fig. 15 '!$B$28:$FJ$28</c:f>
              <c:numCache>
                <c:formatCode>mmm\-yyyy</c:formatCode>
                <c:ptCount val="165"/>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pt idx="96">
                  <c:v>43101</c:v>
                </c:pt>
                <c:pt idx="97">
                  <c:v>43132</c:v>
                </c:pt>
                <c:pt idx="98">
                  <c:v>43160</c:v>
                </c:pt>
                <c:pt idx="99">
                  <c:v>43191</c:v>
                </c:pt>
                <c:pt idx="100">
                  <c:v>43221</c:v>
                </c:pt>
                <c:pt idx="101">
                  <c:v>43252</c:v>
                </c:pt>
                <c:pt idx="102">
                  <c:v>43282</c:v>
                </c:pt>
                <c:pt idx="103">
                  <c:v>43313</c:v>
                </c:pt>
                <c:pt idx="104">
                  <c:v>43344</c:v>
                </c:pt>
                <c:pt idx="105">
                  <c:v>43374</c:v>
                </c:pt>
                <c:pt idx="106">
                  <c:v>43405</c:v>
                </c:pt>
                <c:pt idx="107">
                  <c:v>43435</c:v>
                </c:pt>
                <c:pt idx="108">
                  <c:v>43466</c:v>
                </c:pt>
                <c:pt idx="109">
                  <c:v>43497</c:v>
                </c:pt>
                <c:pt idx="110">
                  <c:v>43525</c:v>
                </c:pt>
                <c:pt idx="111">
                  <c:v>43556</c:v>
                </c:pt>
                <c:pt idx="112">
                  <c:v>43586</c:v>
                </c:pt>
                <c:pt idx="113">
                  <c:v>43617</c:v>
                </c:pt>
                <c:pt idx="114">
                  <c:v>43647</c:v>
                </c:pt>
                <c:pt idx="115">
                  <c:v>43678</c:v>
                </c:pt>
                <c:pt idx="116">
                  <c:v>43709</c:v>
                </c:pt>
                <c:pt idx="117">
                  <c:v>43739</c:v>
                </c:pt>
                <c:pt idx="118">
                  <c:v>43770</c:v>
                </c:pt>
                <c:pt idx="119">
                  <c:v>43800</c:v>
                </c:pt>
                <c:pt idx="120">
                  <c:v>43831</c:v>
                </c:pt>
                <c:pt idx="121">
                  <c:v>43862</c:v>
                </c:pt>
                <c:pt idx="122">
                  <c:v>43891</c:v>
                </c:pt>
                <c:pt idx="123">
                  <c:v>43922</c:v>
                </c:pt>
                <c:pt idx="124">
                  <c:v>43952</c:v>
                </c:pt>
                <c:pt idx="125">
                  <c:v>43983</c:v>
                </c:pt>
                <c:pt idx="126">
                  <c:v>44013</c:v>
                </c:pt>
                <c:pt idx="127">
                  <c:v>44044</c:v>
                </c:pt>
                <c:pt idx="128">
                  <c:v>44075</c:v>
                </c:pt>
                <c:pt idx="129">
                  <c:v>44105</c:v>
                </c:pt>
                <c:pt idx="130">
                  <c:v>44136</c:v>
                </c:pt>
                <c:pt idx="131">
                  <c:v>44166</c:v>
                </c:pt>
                <c:pt idx="132">
                  <c:v>44197</c:v>
                </c:pt>
                <c:pt idx="133">
                  <c:v>44228</c:v>
                </c:pt>
                <c:pt idx="134">
                  <c:v>44256</c:v>
                </c:pt>
                <c:pt idx="135">
                  <c:v>44287</c:v>
                </c:pt>
                <c:pt idx="136">
                  <c:v>44317</c:v>
                </c:pt>
                <c:pt idx="137">
                  <c:v>44348</c:v>
                </c:pt>
                <c:pt idx="138">
                  <c:v>44378</c:v>
                </c:pt>
                <c:pt idx="139">
                  <c:v>44409</c:v>
                </c:pt>
                <c:pt idx="140">
                  <c:v>44440</c:v>
                </c:pt>
                <c:pt idx="141">
                  <c:v>44470</c:v>
                </c:pt>
                <c:pt idx="142">
                  <c:v>44501</c:v>
                </c:pt>
                <c:pt idx="143">
                  <c:v>44531</c:v>
                </c:pt>
                <c:pt idx="144">
                  <c:v>44562</c:v>
                </c:pt>
                <c:pt idx="145">
                  <c:v>44593</c:v>
                </c:pt>
                <c:pt idx="146">
                  <c:v>44621</c:v>
                </c:pt>
                <c:pt idx="147">
                  <c:v>44652</c:v>
                </c:pt>
                <c:pt idx="148">
                  <c:v>44682</c:v>
                </c:pt>
                <c:pt idx="149">
                  <c:v>44713</c:v>
                </c:pt>
                <c:pt idx="150">
                  <c:v>44743</c:v>
                </c:pt>
                <c:pt idx="151">
                  <c:v>44774</c:v>
                </c:pt>
                <c:pt idx="152">
                  <c:v>44805</c:v>
                </c:pt>
                <c:pt idx="153">
                  <c:v>44835</c:v>
                </c:pt>
                <c:pt idx="154">
                  <c:v>44866</c:v>
                </c:pt>
                <c:pt idx="155">
                  <c:v>44896</c:v>
                </c:pt>
                <c:pt idx="156">
                  <c:v>44927</c:v>
                </c:pt>
                <c:pt idx="157">
                  <c:v>44958</c:v>
                </c:pt>
                <c:pt idx="158">
                  <c:v>44986</c:v>
                </c:pt>
                <c:pt idx="159">
                  <c:v>45017</c:v>
                </c:pt>
                <c:pt idx="160">
                  <c:v>45047</c:v>
                </c:pt>
                <c:pt idx="161">
                  <c:v>45078</c:v>
                </c:pt>
                <c:pt idx="162">
                  <c:v>45108</c:v>
                </c:pt>
                <c:pt idx="163">
                  <c:v>45139</c:v>
                </c:pt>
                <c:pt idx="164">
                  <c:v>45170</c:v>
                </c:pt>
              </c:numCache>
            </c:numRef>
          </c:cat>
          <c:val>
            <c:numRef>
              <c:f>'Fig. 15 '!$B$30:$FJ$30</c:f>
              <c:numCache>
                <c:formatCode>General</c:formatCode>
                <c:ptCount val="165"/>
                <c:pt idx="0">
                  <c:v>11738.29752</c:v>
                </c:pt>
                <c:pt idx="1">
                  <c:v>11801.59441</c:v>
                </c:pt>
                <c:pt idx="2">
                  <c:v>13228.51851</c:v>
                </c:pt>
                <c:pt idx="3">
                  <c:v>12777.95435</c:v>
                </c:pt>
                <c:pt idx="4">
                  <c:v>12422.45487</c:v>
                </c:pt>
                <c:pt idx="5">
                  <c:v>12254.26109</c:v>
                </c:pt>
                <c:pt idx="6">
                  <c:v>12966.683660000001</c:v>
                </c:pt>
                <c:pt idx="7">
                  <c:v>13585.275349999998</c:v>
                </c:pt>
                <c:pt idx="8">
                  <c:v>14490.723800000002</c:v>
                </c:pt>
                <c:pt idx="9">
                  <c:v>15047.96075</c:v>
                </c:pt>
                <c:pt idx="10">
                  <c:v>14849.871580000001</c:v>
                </c:pt>
                <c:pt idx="11">
                  <c:v>12398.183470000002</c:v>
                </c:pt>
                <c:pt idx="12">
                  <c:v>11273.939690000001</c:v>
                </c:pt>
                <c:pt idx="13">
                  <c:v>11018.870570000001</c:v>
                </c:pt>
                <c:pt idx="14">
                  <c:v>13172.228440000001</c:v>
                </c:pt>
                <c:pt idx="15">
                  <c:v>13064.094969999998</c:v>
                </c:pt>
                <c:pt idx="16">
                  <c:v>13371.839290000002</c:v>
                </c:pt>
                <c:pt idx="17">
                  <c:v>12736.40956</c:v>
                </c:pt>
                <c:pt idx="18">
                  <c:v>13215.805229999998</c:v>
                </c:pt>
                <c:pt idx="19">
                  <c:v>13278.021429999999</c:v>
                </c:pt>
                <c:pt idx="20">
                  <c:v>13890.036410000001</c:v>
                </c:pt>
                <c:pt idx="21">
                  <c:v>13981.7361</c:v>
                </c:pt>
                <c:pt idx="22">
                  <c:v>13447.280510000001</c:v>
                </c:pt>
                <c:pt idx="23">
                  <c:v>11054.246810000001</c:v>
                </c:pt>
                <c:pt idx="24">
                  <c:v>10432.87263</c:v>
                </c:pt>
                <c:pt idx="25">
                  <c:v>10185.610450000002</c:v>
                </c:pt>
                <c:pt idx="26">
                  <c:v>11831.56892</c:v>
                </c:pt>
                <c:pt idx="27">
                  <c:v>11392.978520000001</c:v>
                </c:pt>
                <c:pt idx="28">
                  <c:v>11428.236930000001</c:v>
                </c:pt>
                <c:pt idx="29">
                  <c:v>10777.71941</c:v>
                </c:pt>
                <c:pt idx="30">
                  <c:v>11141.672780000001</c:v>
                </c:pt>
                <c:pt idx="31">
                  <c:v>11088.666670000001</c:v>
                </c:pt>
                <c:pt idx="32">
                  <c:v>11484.000010000002</c:v>
                </c:pt>
                <c:pt idx="33">
                  <c:v>11800.333329999999</c:v>
                </c:pt>
                <c:pt idx="34">
                  <c:v>11071.999989999998</c:v>
                </c:pt>
                <c:pt idx="35">
                  <c:v>9098.3333300000013</c:v>
                </c:pt>
                <c:pt idx="36">
                  <c:v>8163.3333300000013</c:v>
                </c:pt>
                <c:pt idx="37">
                  <c:v>7869.3333400000001</c:v>
                </c:pt>
                <c:pt idx="38">
                  <c:v>8899.6666700000005</c:v>
                </c:pt>
                <c:pt idx="39">
                  <c:v>8688.3333299999995</c:v>
                </c:pt>
                <c:pt idx="40">
                  <c:v>8959.3333199999997</c:v>
                </c:pt>
                <c:pt idx="41">
                  <c:v>8818.6666699999987</c:v>
                </c:pt>
                <c:pt idx="42">
                  <c:v>9098.9999900000003</c:v>
                </c:pt>
                <c:pt idx="43">
                  <c:v>9166.6666600000008</c:v>
                </c:pt>
                <c:pt idx="44">
                  <c:v>9827.6666700000005</c:v>
                </c:pt>
                <c:pt idx="45">
                  <c:v>10248.333340000001</c:v>
                </c:pt>
                <c:pt idx="46">
                  <c:v>9943.333340000001</c:v>
                </c:pt>
                <c:pt idx="47">
                  <c:v>8351.6666600000008</c:v>
                </c:pt>
                <c:pt idx="48">
                  <c:v>7864.3333399999992</c:v>
                </c:pt>
                <c:pt idx="49">
                  <c:v>7946.6666699999996</c:v>
                </c:pt>
                <c:pt idx="50">
                  <c:v>9265</c:v>
                </c:pt>
                <c:pt idx="51">
                  <c:v>8893.3333299999995</c:v>
                </c:pt>
                <c:pt idx="52">
                  <c:v>9143.3333399999992</c:v>
                </c:pt>
                <c:pt idx="53">
                  <c:v>9066</c:v>
                </c:pt>
                <c:pt idx="54">
                  <c:v>9792.0000099999997</c:v>
                </c:pt>
                <c:pt idx="55">
                  <c:v>10024</c:v>
                </c:pt>
                <c:pt idx="56">
                  <c:v>10850.333329999999</c:v>
                </c:pt>
                <c:pt idx="57">
                  <c:v>11428.333329999999</c:v>
                </c:pt>
                <c:pt idx="58">
                  <c:v>11020</c:v>
                </c:pt>
                <c:pt idx="59">
                  <c:v>9200.3333300000013</c:v>
                </c:pt>
                <c:pt idx="60">
                  <c:v>8435.3333399999992</c:v>
                </c:pt>
                <c:pt idx="61">
                  <c:v>8529</c:v>
                </c:pt>
                <c:pt idx="62">
                  <c:v>9898.3333300000013</c:v>
                </c:pt>
                <c:pt idx="63">
                  <c:v>9746</c:v>
                </c:pt>
                <c:pt idx="64">
                  <c:v>9731.3333399999992</c:v>
                </c:pt>
                <c:pt idx="65">
                  <c:v>9459.3333399999992</c:v>
                </c:pt>
                <c:pt idx="66">
                  <c:v>9692.6666600000008</c:v>
                </c:pt>
                <c:pt idx="67">
                  <c:v>9873.0000100000016</c:v>
                </c:pt>
                <c:pt idx="68">
                  <c:v>10846.666670000001</c:v>
                </c:pt>
                <c:pt idx="69">
                  <c:v>11399</c:v>
                </c:pt>
                <c:pt idx="70">
                  <c:v>11346.999989999998</c:v>
                </c:pt>
                <c:pt idx="71">
                  <c:v>9273.666659999999</c:v>
                </c:pt>
                <c:pt idx="72">
                  <c:v>8514.6666800000003</c:v>
                </c:pt>
                <c:pt idx="73">
                  <c:v>8541.0000099999997</c:v>
                </c:pt>
                <c:pt idx="74">
                  <c:v>9636.3333399999992</c:v>
                </c:pt>
                <c:pt idx="75">
                  <c:v>9715.6666699999987</c:v>
                </c:pt>
                <c:pt idx="76">
                  <c:v>9923.0000100000016</c:v>
                </c:pt>
                <c:pt idx="77">
                  <c:v>10174.666670000001</c:v>
                </c:pt>
                <c:pt idx="78">
                  <c:v>10401.666670000001</c:v>
                </c:pt>
                <c:pt idx="79">
                  <c:v>10629.333340000001</c:v>
                </c:pt>
                <c:pt idx="80">
                  <c:v>11015.333340000001</c:v>
                </c:pt>
                <c:pt idx="81">
                  <c:v>11232.666670000001</c:v>
                </c:pt>
                <c:pt idx="82">
                  <c:v>10545.999989999998</c:v>
                </c:pt>
                <c:pt idx="83">
                  <c:v>8642</c:v>
                </c:pt>
                <c:pt idx="84">
                  <c:v>8108.3333300000013</c:v>
                </c:pt>
                <c:pt idx="85">
                  <c:v>8073.6666600000008</c:v>
                </c:pt>
                <c:pt idx="86">
                  <c:v>9500.6666700000005</c:v>
                </c:pt>
                <c:pt idx="87">
                  <c:v>8986.6666600000008</c:v>
                </c:pt>
                <c:pt idx="88">
                  <c:v>9351.3333300000013</c:v>
                </c:pt>
                <c:pt idx="89">
                  <c:v>9189.6666700000005</c:v>
                </c:pt>
                <c:pt idx="90">
                  <c:v>9881.6666499999992</c:v>
                </c:pt>
                <c:pt idx="91">
                  <c:v>10136.999989999998</c:v>
                </c:pt>
                <c:pt idx="92">
                  <c:v>10667.333329999999</c:v>
                </c:pt>
                <c:pt idx="93">
                  <c:v>11234.333329999999</c:v>
                </c:pt>
                <c:pt idx="94">
                  <c:v>10761.333329999999</c:v>
                </c:pt>
                <c:pt idx="95">
                  <c:v>9038.6666700000005</c:v>
                </c:pt>
                <c:pt idx="96">
                  <c:v>8482.9999900000003</c:v>
                </c:pt>
                <c:pt idx="97">
                  <c:v>8370.3333299999995</c:v>
                </c:pt>
                <c:pt idx="98">
                  <c:v>9550.6666600000008</c:v>
                </c:pt>
                <c:pt idx="99">
                  <c:v>9187.3333399999992</c:v>
                </c:pt>
                <c:pt idx="100">
                  <c:v>9477.9999999999982</c:v>
                </c:pt>
                <c:pt idx="101">
                  <c:v>9324.3333299999995</c:v>
                </c:pt>
                <c:pt idx="102">
                  <c:v>9690.3333299999995</c:v>
                </c:pt>
                <c:pt idx="103">
                  <c:v>9858.3333399999992</c:v>
                </c:pt>
                <c:pt idx="104">
                  <c:v>10249.666670000001</c:v>
                </c:pt>
                <c:pt idx="105">
                  <c:v>10479.333329999999</c:v>
                </c:pt>
                <c:pt idx="106">
                  <c:v>9846</c:v>
                </c:pt>
                <c:pt idx="107">
                  <c:v>8184.3333300000004</c:v>
                </c:pt>
                <c:pt idx="108">
                  <c:v>7803.3333299999995</c:v>
                </c:pt>
                <c:pt idx="109">
                  <c:v>7757.6666700000005</c:v>
                </c:pt>
                <c:pt idx="110">
                  <c:v>8828.3333299999995</c:v>
                </c:pt>
                <c:pt idx="111">
                  <c:v>8129.3333399999992</c:v>
                </c:pt>
                <c:pt idx="112">
                  <c:v>8108.3333400000001</c:v>
                </c:pt>
                <c:pt idx="113">
                  <c:v>7804.3333300000004</c:v>
                </c:pt>
                <c:pt idx="114">
                  <c:v>8227.6666800000003</c:v>
                </c:pt>
                <c:pt idx="115">
                  <c:v>8317.6666700000005</c:v>
                </c:pt>
                <c:pt idx="116">
                  <c:v>8796.3333399999992</c:v>
                </c:pt>
                <c:pt idx="117">
                  <c:v>8997.6666700000005</c:v>
                </c:pt>
                <c:pt idx="118">
                  <c:v>8488.3333300000013</c:v>
                </c:pt>
                <c:pt idx="119">
                  <c:v>7101.6666599999999</c:v>
                </c:pt>
                <c:pt idx="120">
                  <c:v>6825.3333400000001</c:v>
                </c:pt>
                <c:pt idx="121">
                  <c:v>6978.6666699999996</c:v>
                </c:pt>
                <c:pt idx="122">
                  <c:v>7350.6666600000008</c:v>
                </c:pt>
                <c:pt idx="123">
                  <c:v>5189</c:v>
                </c:pt>
                <c:pt idx="124">
                  <c:v>3819.3333299999999</c:v>
                </c:pt>
                <c:pt idx="125">
                  <c:v>3815.3333199999997</c:v>
                </c:pt>
                <c:pt idx="126">
                  <c:v>5581.3333399999992</c:v>
                </c:pt>
                <c:pt idx="127">
                  <c:v>6832.3333300000004</c:v>
                </c:pt>
                <c:pt idx="128">
                  <c:v>8061.3333300000004</c:v>
                </c:pt>
                <c:pt idx="129">
                  <c:v>9436</c:v>
                </c:pt>
                <c:pt idx="130">
                  <c:v>10247.99999</c:v>
                </c:pt>
                <c:pt idx="131">
                  <c:v>9220</c:v>
                </c:pt>
                <c:pt idx="132">
                  <c:v>8946.6666700000005</c:v>
                </c:pt>
                <c:pt idx="133">
                  <c:v>9342.6666699999987</c:v>
                </c:pt>
                <c:pt idx="134">
                  <c:v>11465</c:v>
                </c:pt>
                <c:pt idx="135">
                  <c:v>11997.333340000001</c:v>
                </c:pt>
                <c:pt idx="136">
                  <c:v>12555.333340000001</c:v>
                </c:pt>
                <c:pt idx="137">
                  <c:v>12418.333340000001</c:v>
                </c:pt>
                <c:pt idx="138">
                  <c:v>12564.333340000001</c:v>
                </c:pt>
                <c:pt idx="139">
                  <c:v>12449.000010000002</c:v>
                </c:pt>
                <c:pt idx="140">
                  <c:v>13542.666659999999</c:v>
                </c:pt>
                <c:pt idx="141">
                  <c:v>15557.000029999999</c:v>
                </c:pt>
                <c:pt idx="142">
                  <c:v>17296.33337</c:v>
                </c:pt>
                <c:pt idx="143">
                  <c:v>15380.6667</c:v>
                </c:pt>
                <c:pt idx="144">
                  <c:v>14707.000010000002</c:v>
                </c:pt>
                <c:pt idx="145">
                  <c:v>14386.666619999998</c:v>
                </c:pt>
                <c:pt idx="146">
                  <c:v>17792.666700000002</c:v>
                </c:pt>
                <c:pt idx="147">
                  <c:v>17683.000039999999</c:v>
                </c:pt>
                <c:pt idx="148">
                  <c:v>18557.666669999999</c:v>
                </c:pt>
                <c:pt idx="149">
                  <c:v>17954.99999</c:v>
                </c:pt>
                <c:pt idx="150">
                  <c:v>18719</c:v>
                </c:pt>
                <c:pt idx="151">
                  <c:v>19442.66663</c:v>
                </c:pt>
                <c:pt idx="152">
                  <c:v>20032.333329999998</c:v>
                </c:pt>
                <c:pt idx="153">
                  <c:v>20484.00001</c:v>
                </c:pt>
                <c:pt idx="154">
                  <c:v>18856.666669999999</c:v>
                </c:pt>
                <c:pt idx="155">
                  <c:v>15323.000029999999</c:v>
                </c:pt>
                <c:pt idx="156">
                  <c:v>14053.66663</c:v>
                </c:pt>
                <c:pt idx="157">
                  <c:v>13638</c:v>
                </c:pt>
                <c:pt idx="158">
                  <c:v>15915.666670000001</c:v>
                </c:pt>
                <c:pt idx="159">
                  <c:v>14881</c:v>
                </c:pt>
                <c:pt idx="160">
                  <c:v>15035.999970000001</c:v>
                </c:pt>
                <c:pt idx="161">
                  <c:v>14372.666640000001</c:v>
                </c:pt>
                <c:pt idx="162">
                  <c:v>14827.66663</c:v>
                </c:pt>
                <c:pt idx="163">
                  <c:v>15527.333340000001</c:v>
                </c:pt>
                <c:pt idx="164">
                  <c:v>16225.666670000001</c:v>
                </c:pt>
              </c:numCache>
            </c:numRef>
          </c:val>
          <c:smooth val="0"/>
          <c:extLst>
            <c:ext xmlns:c16="http://schemas.microsoft.com/office/drawing/2014/chart" uri="{C3380CC4-5D6E-409C-BE32-E72D297353CC}">
              <c16:uniqueId val="{00000001-D618-466A-9834-67893B34CBD7}"/>
            </c:ext>
          </c:extLst>
        </c:ser>
        <c:dLbls>
          <c:showLegendKey val="0"/>
          <c:showVal val="0"/>
          <c:showCatName val="0"/>
          <c:showSerName val="0"/>
          <c:showPercent val="0"/>
          <c:showBubbleSize val="0"/>
        </c:dLbls>
        <c:marker val="1"/>
        <c:smooth val="0"/>
        <c:axId val="1320820960"/>
        <c:axId val="971416864"/>
      </c:lineChart>
      <c:dateAx>
        <c:axId val="1232012592"/>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24567728"/>
        <c:crosses val="autoZero"/>
        <c:auto val="1"/>
        <c:lblOffset val="100"/>
        <c:baseTimeUnit val="months"/>
        <c:majorUnit val="1"/>
        <c:majorTimeUnit val="years"/>
      </c:dateAx>
      <c:valAx>
        <c:axId val="1324567728"/>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AU"/>
                  <a:t>Job advertisements: Retail Managers</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32012592"/>
        <c:crosses val="autoZero"/>
        <c:crossBetween val="between"/>
        <c:majorUnit val="1000"/>
      </c:valAx>
      <c:valAx>
        <c:axId val="971416864"/>
        <c:scaling>
          <c:orientation val="minMax"/>
        </c:scaling>
        <c:delete val="0"/>
        <c:axPos val="r"/>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AU"/>
                  <a:t>Job advertisements: Top 5 retail occupaations</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20820960"/>
        <c:crosses val="max"/>
        <c:crossBetween val="between"/>
      </c:valAx>
      <c:dateAx>
        <c:axId val="1320820960"/>
        <c:scaling>
          <c:orientation val="minMax"/>
        </c:scaling>
        <c:delete val="1"/>
        <c:axPos val="b"/>
        <c:numFmt formatCode="mmm\-yyyy" sourceLinked="1"/>
        <c:majorTickMark val="out"/>
        <c:minorTickMark val="none"/>
        <c:tickLblPos val="nextTo"/>
        <c:crossAx val="971416864"/>
        <c:crosses val="autoZero"/>
        <c:auto val="1"/>
        <c:lblOffset val="100"/>
        <c:baseTimeUnit val="month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2"/>
          <c:order val="0"/>
          <c:tx>
            <c:strRef>
              <c:f>'Wholesale Trade'!$D$1</c:f>
              <c:strCache>
                <c:ptCount val="1"/>
                <c:pt idx="0">
                  <c:v>ABS Original Data</c:v>
                </c:pt>
              </c:strCache>
            </c:strRef>
          </c:tx>
          <c:spPr>
            <a:ln w="19050" cap="rnd">
              <a:solidFill>
                <a:srgbClr val="009D9A"/>
              </a:solidFill>
              <a:round/>
            </a:ln>
            <a:effectLst/>
          </c:spPr>
          <c:marker>
            <c:symbol val="none"/>
          </c:marker>
          <c:xVal>
            <c:numRef>
              <c:f>'Wholesale Trade'!$A$2:$A$150</c:f>
              <c:numCache>
                <c:formatCode>mmm\-yyyy</c:formatCode>
                <c:ptCount val="149"/>
                <c:pt idx="0">
                  <c:v>31625</c:v>
                </c:pt>
                <c:pt idx="1">
                  <c:v>31717</c:v>
                </c:pt>
                <c:pt idx="2">
                  <c:v>31809</c:v>
                </c:pt>
                <c:pt idx="3">
                  <c:v>31898</c:v>
                </c:pt>
                <c:pt idx="4">
                  <c:v>31990</c:v>
                </c:pt>
                <c:pt idx="5">
                  <c:v>32082</c:v>
                </c:pt>
                <c:pt idx="6">
                  <c:v>32174</c:v>
                </c:pt>
                <c:pt idx="7">
                  <c:v>32264</c:v>
                </c:pt>
                <c:pt idx="8">
                  <c:v>32356</c:v>
                </c:pt>
                <c:pt idx="9">
                  <c:v>32448</c:v>
                </c:pt>
                <c:pt idx="10">
                  <c:v>32540</c:v>
                </c:pt>
                <c:pt idx="11">
                  <c:v>32629</c:v>
                </c:pt>
                <c:pt idx="12">
                  <c:v>32721</c:v>
                </c:pt>
                <c:pt idx="13">
                  <c:v>32813</c:v>
                </c:pt>
                <c:pt idx="14">
                  <c:v>32905</c:v>
                </c:pt>
                <c:pt idx="15">
                  <c:v>32994</c:v>
                </c:pt>
                <c:pt idx="16">
                  <c:v>33086</c:v>
                </c:pt>
                <c:pt idx="17">
                  <c:v>33178</c:v>
                </c:pt>
                <c:pt idx="18">
                  <c:v>33270</c:v>
                </c:pt>
                <c:pt idx="19">
                  <c:v>33359</c:v>
                </c:pt>
                <c:pt idx="20">
                  <c:v>33451</c:v>
                </c:pt>
                <c:pt idx="21">
                  <c:v>33543</c:v>
                </c:pt>
                <c:pt idx="22">
                  <c:v>33635</c:v>
                </c:pt>
                <c:pt idx="23">
                  <c:v>33725</c:v>
                </c:pt>
                <c:pt idx="24">
                  <c:v>33817</c:v>
                </c:pt>
                <c:pt idx="25">
                  <c:v>33909</c:v>
                </c:pt>
                <c:pt idx="26">
                  <c:v>34001</c:v>
                </c:pt>
                <c:pt idx="27">
                  <c:v>34090</c:v>
                </c:pt>
                <c:pt idx="28">
                  <c:v>34182</c:v>
                </c:pt>
                <c:pt idx="29">
                  <c:v>34274</c:v>
                </c:pt>
                <c:pt idx="30">
                  <c:v>34366</c:v>
                </c:pt>
                <c:pt idx="31">
                  <c:v>34455</c:v>
                </c:pt>
                <c:pt idx="32">
                  <c:v>34547</c:v>
                </c:pt>
                <c:pt idx="33">
                  <c:v>34639</c:v>
                </c:pt>
                <c:pt idx="34">
                  <c:v>34731</c:v>
                </c:pt>
                <c:pt idx="35">
                  <c:v>34820</c:v>
                </c:pt>
                <c:pt idx="36">
                  <c:v>34912</c:v>
                </c:pt>
                <c:pt idx="37">
                  <c:v>35004</c:v>
                </c:pt>
                <c:pt idx="38">
                  <c:v>35096</c:v>
                </c:pt>
                <c:pt idx="39">
                  <c:v>35186</c:v>
                </c:pt>
                <c:pt idx="40">
                  <c:v>35278</c:v>
                </c:pt>
                <c:pt idx="41">
                  <c:v>35370</c:v>
                </c:pt>
                <c:pt idx="42">
                  <c:v>35462</c:v>
                </c:pt>
                <c:pt idx="43">
                  <c:v>35551</c:v>
                </c:pt>
                <c:pt idx="44">
                  <c:v>35643</c:v>
                </c:pt>
                <c:pt idx="45">
                  <c:v>35735</c:v>
                </c:pt>
                <c:pt idx="46">
                  <c:v>35827</c:v>
                </c:pt>
                <c:pt idx="47">
                  <c:v>35916</c:v>
                </c:pt>
                <c:pt idx="48">
                  <c:v>36008</c:v>
                </c:pt>
                <c:pt idx="49">
                  <c:v>36100</c:v>
                </c:pt>
                <c:pt idx="50">
                  <c:v>36192</c:v>
                </c:pt>
                <c:pt idx="51">
                  <c:v>36281</c:v>
                </c:pt>
                <c:pt idx="52">
                  <c:v>36373</c:v>
                </c:pt>
                <c:pt idx="53">
                  <c:v>36465</c:v>
                </c:pt>
                <c:pt idx="54">
                  <c:v>36557</c:v>
                </c:pt>
                <c:pt idx="55">
                  <c:v>36647</c:v>
                </c:pt>
                <c:pt idx="56">
                  <c:v>36739</c:v>
                </c:pt>
                <c:pt idx="57">
                  <c:v>36831</c:v>
                </c:pt>
                <c:pt idx="58">
                  <c:v>36923</c:v>
                </c:pt>
                <c:pt idx="59">
                  <c:v>37012</c:v>
                </c:pt>
                <c:pt idx="60">
                  <c:v>37104</c:v>
                </c:pt>
                <c:pt idx="61">
                  <c:v>37196</c:v>
                </c:pt>
                <c:pt idx="62">
                  <c:v>37288</c:v>
                </c:pt>
                <c:pt idx="63">
                  <c:v>37377</c:v>
                </c:pt>
                <c:pt idx="64">
                  <c:v>37469</c:v>
                </c:pt>
                <c:pt idx="65">
                  <c:v>37561</c:v>
                </c:pt>
                <c:pt idx="66">
                  <c:v>37653</c:v>
                </c:pt>
                <c:pt idx="67">
                  <c:v>37742</c:v>
                </c:pt>
                <c:pt idx="68">
                  <c:v>37834</c:v>
                </c:pt>
                <c:pt idx="69">
                  <c:v>37926</c:v>
                </c:pt>
                <c:pt idx="70">
                  <c:v>38018</c:v>
                </c:pt>
                <c:pt idx="71">
                  <c:v>38108</c:v>
                </c:pt>
                <c:pt idx="72">
                  <c:v>38200</c:v>
                </c:pt>
                <c:pt idx="73">
                  <c:v>38292</c:v>
                </c:pt>
                <c:pt idx="74">
                  <c:v>38384</c:v>
                </c:pt>
                <c:pt idx="75">
                  <c:v>38473</c:v>
                </c:pt>
                <c:pt idx="76">
                  <c:v>38565</c:v>
                </c:pt>
                <c:pt idx="77">
                  <c:v>38657</c:v>
                </c:pt>
                <c:pt idx="78">
                  <c:v>38749</c:v>
                </c:pt>
                <c:pt idx="79">
                  <c:v>38838</c:v>
                </c:pt>
                <c:pt idx="80">
                  <c:v>38930</c:v>
                </c:pt>
                <c:pt idx="81">
                  <c:v>39022</c:v>
                </c:pt>
                <c:pt idx="82">
                  <c:v>39114</c:v>
                </c:pt>
                <c:pt idx="83">
                  <c:v>39203</c:v>
                </c:pt>
                <c:pt idx="84">
                  <c:v>39295</c:v>
                </c:pt>
                <c:pt idx="85">
                  <c:v>39387</c:v>
                </c:pt>
                <c:pt idx="86">
                  <c:v>39479</c:v>
                </c:pt>
                <c:pt idx="87">
                  <c:v>39569</c:v>
                </c:pt>
                <c:pt idx="88">
                  <c:v>39661</c:v>
                </c:pt>
                <c:pt idx="89">
                  <c:v>39753</c:v>
                </c:pt>
                <c:pt idx="90">
                  <c:v>39845</c:v>
                </c:pt>
                <c:pt idx="91">
                  <c:v>39934</c:v>
                </c:pt>
                <c:pt idx="92">
                  <c:v>40026</c:v>
                </c:pt>
                <c:pt idx="93">
                  <c:v>40118</c:v>
                </c:pt>
                <c:pt idx="94">
                  <c:v>40210</c:v>
                </c:pt>
                <c:pt idx="95">
                  <c:v>40299</c:v>
                </c:pt>
                <c:pt idx="96">
                  <c:v>40391</c:v>
                </c:pt>
                <c:pt idx="97">
                  <c:v>40483</c:v>
                </c:pt>
                <c:pt idx="98">
                  <c:v>40575</c:v>
                </c:pt>
                <c:pt idx="99">
                  <c:v>40664</c:v>
                </c:pt>
                <c:pt idx="100">
                  <c:v>40756</c:v>
                </c:pt>
                <c:pt idx="101">
                  <c:v>40848</c:v>
                </c:pt>
                <c:pt idx="102">
                  <c:v>40940</c:v>
                </c:pt>
                <c:pt idx="103">
                  <c:v>41030</c:v>
                </c:pt>
                <c:pt idx="104">
                  <c:v>41122</c:v>
                </c:pt>
                <c:pt idx="105">
                  <c:v>41214</c:v>
                </c:pt>
                <c:pt idx="106">
                  <c:v>41306</c:v>
                </c:pt>
                <c:pt idx="107">
                  <c:v>41395</c:v>
                </c:pt>
                <c:pt idx="108">
                  <c:v>41487</c:v>
                </c:pt>
                <c:pt idx="109">
                  <c:v>41579</c:v>
                </c:pt>
                <c:pt idx="110">
                  <c:v>41671</c:v>
                </c:pt>
                <c:pt idx="111">
                  <c:v>41760</c:v>
                </c:pt>
                <c:pt idx="112">
                  <c:v>41852</c:v>
                </c:pt>
                <c:pt idx="113">
                  <c:v>41944</c:v>
                </c:pt>
                <c:pt idx="114">
                  <c:v>42036</c:v>
                </c:pt>
                <c:pt idx="115">
                  <c:v>42125</c:v>
                </c:pt>
                <c:pt idx="116">
                  <c:v>42217</c:v>
                </c:pt>
                <c:pt idx="117">
                  <c:v>42309</c:v>
                </c:pt>
                <c:pt idx="118">
                  <c:v>42401</c:v>
                </c:pt>
                <c:pt idx="119">
                  <c:v>42491</c:v>
                </c:pt>
                <c:pt idx="120">
                  <c:v>42583</c:v>
                </c:pt>
                <c:pt idx="121">
                  <c:v>42675</c:v>
                </c:pt>
                <c:pt idx="122">
                  <c:v>42767</c:v>
                </c:pt>
                <c:pt idx="123">
                  <c:v>42856</c:v>
                </c:pt>
                <c:pt idx="124">
                  <c:v>42948</c:v>
                </c:pt>
                <c:pt idx="125">
                  <c:v>43040</c:v>
                </c:pt>
                <c:pt idx="126">
                  <c:v>43132</c:v>
                </c:pt>
                <c:pt idx="127">
                  <c:v>43221</c:v>
                </c:pt>
                <c:pt idx="128">
                  <c:v>43313</c:v>
                </c:pt>
                <c:pt idx="129">
                  <c:v>43405</c:v>
                </c:pt>
                <c:pt idx="130">
                  <c:v>43497</c:v>
                </c:pt>
                <c:pt idx="131">
                  <c:v>43586</c:v>
                </c:pt>
                <c:pt idx="132">
                  <c:v>43678</c:v>
                </c:pt>
                <c:pt idx="133">
                  <c:v>43770</c:v>
                </c:pt>
                <c:pt idx="134">
                  <c:v>43862</c:v>
                </c:pt>
                <c:pt idx="135">
                  <c:v>43952</c:v>
                </c:pt>
                <c:pt idx="136">
                  <c:v>44044</c:v>
                </c:pt>
                <c:pt idx="137">
                  <c:v>44136</c:v>
                </c:pt>
                <c:pt idx="138">
                  <c:v>44228</c:v>
                </c:pt>
                <c:pt idx="139">
                  <c:v>44317</c:v>
                </c:pt>
                <c:pt idx="140">
                  <c:v>44409</c:v>
                </c:pt>
                <c:pt idx="141">
                  <c:v>44501</c:v>
                </c:pt>
                <c:pt idx="142">
                  <c:v>44593</c:v>
                </c:pt>
                <c:pt idx="143">
                  <c:v>44682</c:v>
                </c:pt>
                <c:pt idx="144">
                  <c:v>44774</c:v>
                </c:pt>
                <c:pt idx="145">
                  <c:v>44866</c:v>
                </c:pt>
                <c:pt idx="146">
                  <c:v>44958</c:v>
                </c:pt>
                <c:pt idx="147">
                  <c:v>45047</c:v>
                </c:pt>
                <c:pt idx="148">
                  <c:v>45139</c:v>
                </c:pt>
              </c:numCache>
            </c:numRef>
          </c:xVal>
          <c:yVal>
            <c:numRef>
              <c:f>'Wholesale Trade'!$D$2:$D$150</c:f>
              <c:numCache>
                <c:formatCode>#,##0</c:formatCode>
                <c:ptCount val="149"/>
                <c:pt idx="0">
                  <c:v>359576.16060999996</c:v>
                </c:pt>
                <c:pt idx="1">
                  <c:v>369537.04788000003</c:v>
                </c:pt>
                <c:pt idx="2">
                  <c:v>370335.98180999991</c:v>
                </c:pt>
                <c:pt idx="3">
                  <c:v>371262.22599999997</c:v>
                </c:pt>
                <c:pt idx="4">
                  <c:v>375962.12054999999</c:v>
                </c:pt>
                <c:pt idx="5">
                  <c:v>367713.57628000004</c:v>
                </c:pt>
                <c:pt idx="6">
                  <c:v>378512.59392999997</c:v>
                </c:pt>
                <c:pt idx="7">
                  <c:v>392799.82206999999</c:v>
                </c:pt>
                <c:pt idx="8">
                  <c:v>397686.14445000002</c:v>
                </c:pt>
                <c:pt idx="9">
                  <c:v>403956.12721999997</c:v>
                </c:pt>
                <c:pt idx="10">
                  <c:v>409795.18174999999</c:v>
                </c:pt>
                <c:pt idx="11">
                  <c:v>412404.96037999995</c:v>
                </c:pt>
                <c:pt idx="12">
                  <c:v>422905.79544999992</c:v>
                </c:pt>
                <c:pt idx="13">
                  <c:v>431114.58214000001</c:v>
                </c:pt>
                <c:pt idx="14">
                  <c:v>423754.85732999997</c:v>
                </c:pt>
                <c:pt idx="15">
                  <c:v>433784.89246000018</c:v>
                </c:pt>
                <c:pt idx="16">
                  <c:v>431595.92659999995</c:v>
                </c:pt>
                <c:pt idx="17">
                  <c:v>426500.82231000002</c:v>
                </c:pt>
                <c:pt idx="18">
                  <c:v>437623.89607000002</c:v>
                </c:pt>
                <c:pt idx="19">
                  <c:v>423610.05332000001</c:v>
                </c:pt>
                <c:pt idx="20">
                  <c:v>417534.00667999999</c:v>
                </c:pt>
                <c:pt idx="21">
                  <c:v>414350.59727000003</c:v>
                </c:pt>
                <c:pt idx="22">
                  <c:v>406691.06429000001</c:v>
                </c:pt>
                <c:pt idx="23">
                  <c:v>410939.14239999995</c:v>
                </c:pt>
                <c:pt idx="24">
                  <c:v>415642.34499999997</c:v>
                </c:pt>
                <c:pt idx="25">
                  <c:v>391830.45027000003</c:v>
                </c:pt>
                <c:pt idx="26">
                  <c:v>400189.05353000003</c:v>
                </c:pt>
                <c:pt idx="27">
                  <c:v>421262.92675999994</c:v>
                </c:pt>
                <c:pt idx="28">
                  <c:v>424396.65325999993</c:v>
                </c:pt>
                <c:pt idx="29">
                  <c:v>426912.27776999999</c:v>
                </c:pt>
                <c:pt idx="30">
                  <c:v>416428.64387999993</c:v>
                </c:pt>
                <c:pt idx="31">
                  <c:v>442453.25647000002</c:v>
                </c:pt>
                <c:pt idx="32">
                  <c:v>403877.14280999993</c:v>
                </c:pt>
                <c:pt idx="33">
                  <c:v>400620.17126000009</c:v>
                </c:pt>
                <c:pt idx="34">
                  <c:v>415925.53839000006</c:v>
                </c:pt>
                <c:pt idx="35">
                  <c:v>433488.97292000003</c:v>
                </c:pt>
                <c:pt idx="36">
                  <c:v>421078.89762</c:v>
                </c:pt>
                <c:pt idx="37">
                  <c:v>427077.45212000009</c:v>
                </c:pt>
                <c:pt idx="38">
                  <c:v>401827.73245000001</c:v>
                </c:pt>
                <c:pt idx="39">
                  <c:v>417488.01420999999</c:v>
                </c:pt>
                <c:pt idx="40">
                  <c:v>411982.36251000001</c:v>
                </c:pt>
                <c:pt idx="41">
                  <c:v>404673.33636999992</c:v>
                </c:pt>
                <c:pt idx="42">
                  <c:v>413476.66554999998</c:v>
                </c:pt>
                <c:pt idx="43">
                  <c:v>414979.01104000007</c:v>
                </c:pt>
                <c:pt idx="44">
                  <c:v>391529.96126000001</c:v>
                </c:pt>
                <c:pt idx="45">
                  <c:v>407556.68971000001</c:v>
                </c:pt>
                <c:pt idx="46">
                  <c:v>418367.12032000005</c:v>
                </c:pt>
                <c:pt idx="47">
                  <c:v>433547.61481</c:v>
                </c:pt>
                <c:pt idx="48">
                  <c:v>417115.39224000007</c:v>
                </c:pt>
                <c:pt idx="49">
                  <c:v>407935.54158999998</c:v>
                </c:pt>
                <c:pt idx="50">
                  <c:v>413726.40808999992</c:v>
                </c:pt>
                <c:pt idx="51">
                  <c:v>418760.20766000001</c:v>
                </c:pt>
                <c:pt idx="52">
                  <c:v>433743.68037999998</c:v>
                </c:pt>
                <c:pt idx="53">
                  <c:v>429742.66865999997</c:v>
                </c:pt>
                <c:pt idx="54">
                  <c:v>396461.40628</c:v>
                </c:pt>
                <c:pt idx="55">
                  <c:v>361459.11237000005</c:v>
                </c:pt>
                <c:pt idx="56">
                  <c:v>379048.34455999994</c:v>
                </c:pt>
                <c:pt idx="57">
                  <c:v>368337.16830000002</c:v>
                </c:pt>
                <c:pt idx="58">
                  <c:v>353109.06529000006</c:v>
                </c:pt>
                <c:pt idx="59">
                  <c:v>356877.58529999998</c:v>
                </c:pt>
                <c:pt idx="60">
                  <c:v>347165.33906000009</c:v>
                </c:pt>
                <c:pt idx="61">
                  <c:v>366071.60506000003</c:v>
                </c:pt>
                <c:pt idx="62">
                  <c:v>368667.91329</c:v>
                </c:pt>
                <c:pt idx="63">
                  <c:v>367969.01770999999</c:v>
                </c:pt>
                <c:pt idx="64">
                  <c:v>362814.67676999996</c:v>
                </c:pt>
                <c:pt idx="65">
                  <c:v>371097.89751999982</c:v>
                </c:pt>
                <c:pt idx="66">
                  <c:v>382109.42382000003</c:v>
                </c:pt>
                <c:pt idx="67">
                  <c:v>379073.60236000008</c:v>
                </c:pt>
                <c:pt idx="68">
                  <c:v>363835.22494000004</c:v>
                </c:pt>
                <c:pt idx="69">
                  <c:v>375634.69082999998</c:v>
                </c:pt>
                <c:pt idx="70">
                  <c:v>382278.98570999998</c:v>
                </c:pt>
                <c:pt idx="71">
                  <c:v>377001.66879000003</c:v>
                </c:pt>
                <c:pt idx="72">
                  <c:v>370231.54089999996</c:v>
                </c:pt>
                <c:pt idx="73">
                  <c:v>388149.32695999992</c:v>
                </c:pt>
                <c:pt idx="74">
                  <c:v>381307.67522000015</c:v>
                </c:pt>
                <c:pt idx="75">
                  <c:v>363073.39402000001</c:v>
                </c:pt>
                <c:pt idx="76">
                  <c:v>370260.71412999992</c:v>
                </c:pt>
                <c:pt idx="77">
                  <c:v>366101.34684000001</c:v>
                </c:pt>
                <c:pt idx="78">
                  <c:v>365221.92472000001</c:v>
                </c:pt>
                <c:pt idx="79">
                  <c:v>388677.91218999994</c:v>
                </c:pt>
                <c:pt idx="80">
                  <c:v>406821.20051</c:v>
                </c:pt>
                <c:pt idx="81">
                  <c:v>402508.99072000006</c:v>
                </c:pt>
                <c:pt idx="82">
                  <c:v>392782.17006000003</c:v>
                </c:pt>
                <c:pt idx="83">
                  <c:v>404057.96282000002</c:v>
                </c:pt>
                <c:pt idx="84">
                  <c:v>378209.41544000001</c:v>
                </c:pt>
                <c:pt idx="85">
                  <c:v>371917.59519999998</c:v>
                </c:pt>
                <c:pt idx="86">
                  <c:v>408606.92524000001</c:v>
                </c:pt>
                <c:pt idx="87">
                  <c:v>397889.15650999994</c:v>
                </c:pt>
                <c:pt idx="88">
                  <c:v>414981.54362999991</c:v>
                </c:pt>
                <c:pt idx="89">
                  <c:v>394124.08357000002</c:v>
                </c:pt>
                <c:pt idx="90">
                  <c:v>394633.94192000001</c:v>
                </c:pt>
                <c:pt idx="91">
                  <c:v>401327.71177000005</c:v>
                </c:pt>
                <c:pt idx="92">
                  <c:v>406598.2913199999</c:v>
                </c:pt>
                <c:pt idx="93">
                  <c:v>426408.11389000004</c:v>
                </c:pt>
                <c:pt idx="94">
                  <c:v>430874.29722999997</c:v>
                </c:pt>
                <c:pt idx="95">
                  <c:v>404615.25608999998</c:v>
                </c:pt>
                <c:pt idx="96">
                  <c:v>410665.68121000001</c:v>
                </c:pt>
                <c:pt idx="97">
                  <c:v>399018.38988999999</c:v>
                </c:pt>
                <c:pt idx="98">
                  <c:v>419724.53488000005</c:v>
                </c:pt>
                <c:pt idx="99">
                  <c:v>392249.24017999996</c:v>
                </c:pt>
                <c:pt idx="100">
                  <c:v>400216.42914999998</c:v>
                </c:pt>
                <c:pt idx="101">
                  <c:v>435402.89682000008</c:v>
                </c:pt>
                <c:pt idx="102">
                  <c:v>392799.63926999993</c:v>
                </c:pt>
                <c:pt idx="103">
                  <c:v>400385.83049000002</c:v>
                </c:pt>
                <c:pt idx="104">
                  <c:v>416976.7677599999</c:v>
                </c:pt>
                <c:pt idx="105">
                  <c:v>416489.05064000003</c:v>
                </c:pt>
                <c:pt idx="106">
                  <c:v>455377.44081</c:v>
                </c:pt>
                <c:pt idx="107">
                  <c:v>425613.97584999999</c:v>
                </c:pt>
                <c:pt idx="108">
                  <c:v>409468.88104999997</c:v>
                </c:pt>
                <c:pt idx="109">
                  <c:v>399877.29981</c:v>
                </c:pt>
                <c:pt idx="110">
                  <c:v>374653.96764000005</c:v>
                </c:pt>
                <c:pt idx="111">
                  <c:v>384114.26704999997</c:v>
                </c:pt>
                <c:pt idx="112">
                  <c:v>403134.76335999998</c:v>
                </c:pt>
                <c:pt idx="113">
                  <c:v>382613.89051000011</c:v>
                </c:pt>
                <c:pt idx="114">
                  <c:v>377229.06571</c:v>
                </c:pt>
                <c:pt idx="115">
                  <c:v>394390.93848000007</c:v>
                </c:pt>
                <c:pt idx="116">
                  <c:v>377435.86861999996</c:v>
                </c:pt>
                <c:pt idx="117">
                  <c:v>385186.34495999996</c:v>
                </c:pt>
                <c:pt idx="118">
                  <c:v>346223.90654</c:v>
                </c:pt>
                <c:pt idx="119">
                  <c:v>381108.07386</c:v>
                </c:pt>
                <c:pt idx="120">
                  <c:v>377709.98212999996</c:v>
                </c:pt>
                <c:pt idx="121">
                  <c:v>357682.13359000004</c:v>
                </c:pt>
                <c:pt idx="122">
                  <c:v>369686.75168000004</c:v>
                </c:pt>
                <c:pt idx="123">
                  <c:v>348442.19111999997</c:v>
                </c:pt>
                <c:pt idx="124">
                  <c:v>376515.45798999997</c:v>
                </c:pt>
                <c:pt idx="125">
                  <c:v>362117.79057999997</c:v>
                </c:pt>
                <c:pt idx="126">
                  <c:v>363128.80956999998</c:v>
                </c:pt>
                <c:pt idx="127">
                  <c:v>359930.05710000003</c:v>
                </c:pt>
                <c:pt idx="128">
                  <c:v>366536.09469999996</c:v>
                </c:pt>
                <c:pt idx="129">
                  <c:v>406682.24882000004</c:v>
                </c:pt>
                <c:pt idx="130">
                  <c:v>381370.21848999988</c:v>
                </c:pt>
                <c:pt idx="131">
                  <c:v>404873.00595000002</c:v>
                </c:pt>
                <c:pt idx="132">
                  <c:v>413485.57358999993</c:v>
                </c:pt>
                <c:pt idx="133">
                  <c:v>378315.24336999998</c:v>
                </c:pt>
                <c:pt idx="134">
                  <c:v>385992.64802999998</c:v>
                </c:pt>
                <c:pt idx="135">
                  <c:v>390403.23699000006</c:v>
                </c:pt>
                <c:pt idx="136">
                  <c:v>402131.21371999994</c:v>
                </c:pt>
                <c:pt idx="137">
                  <c:v>365919.93959999998</c:v>
                </c:pt>
                <c:pt idx="138">
                  <c:v>385848.68252999999</c:v>
                </c:pt>
                <c:pt idx="139">
                  <c:v>367772.55537999992</c:v>
                </c:pt>
                <c:pt idx="140">
                  <c:v>356329.04992999998</c:v>
                </c:pt>
                <c:pt idx="141">
                  <c:v>357319.15135999996</c:v>
                </c:pt>
                <c:pt idx="142">
                  <c:v>323402.26271999994</c:v>
                </c:pt>
                <c:pt idx="143">
                  <c:v>372498.97479999997</c:v>
                </c:pt>
                <c:pt idx="144">
                  <c:v>382110.57845000003</c:v>
                </c:pt>
                <c:pt idx="145">
                  <c:v>343636.29638000007</c:v>
                </c:pt>
                <c:pt idx="146">
                  <c:v>348924.26435999997</c:v>
                </c:pt>
                <c:pt idx="147">
                  <c:v>383893.47276000003</c:v>
                </c:pt>
                <c:pt idx="148">
                  <c:v>412894.15504000004</c:v>
                </c:pt>
              </c:numCache>
            </c:numRef>
          </c:yVal>
          <c:smooth val="0"/>
          <c:extLst>
            <c:ext xmlns:c16="http://schemas.microsoft.com/office/drawing/2014/chart" uri="{C3380CC4-5D6E-409C-BE32-E72D297353CC}">
              <c16:uniqueId val="{00000000-8FA5-4767-9E30-0B288B20270B}"/>
            </c:ext>
          </c:extLst>
        </c:ser>
        <c:ser>
          <c:idx val="1"/>
          <c:order val="1"/>
          <c:tx>
            <c:strRef>
              <c:f>'Wholesale Trade'!$C$1</c:f>
              <c:strCache>
                <c:ptCount val="1"/>
                <c:pt idx="0">
                  <c:v>ABS Trend Series</c:v>
                </c:pt>
              </c:strCache>
            </c:strRef>
          </c:tx>
          <c:spPr>
            <a:ln w="19050" cap="rnd">
              <a:solidFill>
                <a:srgbClr val="012749"/>
              </a:solidFill>
              <a:round/>
            </a:ln>
            <a:effectLst/>
          </c:spPr>
          <c:marker>
            <c:symbol val="none"/>
          </c:marker>
          <c:xVal>
            <c:numRef>
              <c:f>'Wholesale Trade'!$A$2:$A$150</c:f>
              <c:numCache>
                <c:formatCode>mmm\-yyyy</c:formatCode>
                <c:ptCount val="149"/>
                <c:pt idx="0">
                  <c:v>31625</c:v>
                </c:pt>
                <c:pt idx="1">
                  <c:v>31717</c:v>
                </c:pt>
                <c:pt idx="2">
                  <c:v>31809</c:v>
                </c:pt>
                <c:pt idx="3">
                  <c:v>31898</c:v>
                </c:pt>
                <c:pt idx="4">
                  <c:v>31990</c:v>
                </c:pt>
                <c:pt idx="5">
                  <c:v>32082</c:v>
                </c:pt>
                <c:pt idx="6">
                  <c:v>32174</c:v>
                </c:pt>
                <c:pt idx="7">
                  <c:v>32264</c:v>
                </c:pt>
                <c:pt idx="8">
                  <c:v>32356</c:v>
                </c:pt>
                <c:pt idx="9">
                  <c:v>32448</c:v>
                </c:pt>
                <c:pt idx="10">
                  <c:v>32540</c:v>
                </c:pt>
                <c:pt idx="11">
                  <c:v>32629</c:v>
                </c:pt>
                <c:pt idx="12">
                  <c:v>32721</c:v>
                </c:pt>
                <c:pt idx="13">
                  <c:v>32813</c:v>
                </c:pt>
                <c:pt idx="14">
                  <c:v>32905</c:v>
                </c:pt>
                <c:pt idx="15">
                  <c:v>32994</c:v>
                </c:pt>
                <c:pt idx="16">
                  <c:v>33086</c:v>
                </c:pt>
                <c:pt idx="17">
                  <c:v>33178</c:v>
                </c:pt>
                <c:pt idx="18">
                  <c:v>33270</c:v>
                </c:pt>
                <c:pt idx="19">
                  <c:v>33359</c:v>
                </c:pt>
                <c:pt idx="20">
                  <c:v>33451</c:v>
                </c:pt>
                <c:pt idx="21">
                  <c:v>33543</c:v>
                </c:pt>
                <c:pt idx="22">
                  <c:v>33635</c:v>
                </c:pt>
                <c:pt idx="23">
                  <c:v>33725</c:v>
                </c:pt>
                <c:pt idx="24">
                  <c:v>33817</c:v>
                </c:pt>
                <c:pt idx="25">
                  <c:v>33909</c:v>
                </c:pt>
                <c:pt idx="26">
                  <c:v>34001</c:v>
                </c:pt>
                <c:pt idx="27">
                  <c:v>34090</c:v>
                </c:pt>
                <c:pt idx="28">
                  <c:v>34182</c:v>
                </c:pt>
                <c:pt idx="29">
                  <c:v>34274</c:v>
                </c:pt>
                <c:pt idx="30">
                  <c:v>34366</c:v>
                </c:pt>
                <c:pt idx="31">
                  <c:v>34455</c:v>
                </c:pt>
                <c:pt idx="32">
                  <c:v>34547</c:v>
                </c:pt>
                <c:pt idx="33">
                  <c:v>34639</c:v>
                </c:pt>
                <c:pt idx="34">
                  <c:v>34731</c:v>
                </c:pt>
                <c:pt idx="35">
                  <c:v>34820</c:v>
                </c:pt>
                <c:pt idx="36">
                  <c:v>34912</c:v>
                </c:pt>
                <c:pt idx="37">
                  <c:v>35004</c:v>
                </c:pt>
                <c:pt idx="38">
                  <c:v>35096</c:v>
                </c:pt>
                <c:pt idx="39">
                  <c:v>35186</c:v>
                </c:pt>
                <c:pt idx="40">
                  <c:v>35278</c:v>
                </c:pt>
                <c:pt idx="41">
                  <c:v>35370</c:v>
                </c:pt>
                <c:pt idx="42">
                  <c:v>35462</c:v>
                </c:pt>
                <c:pt idx="43">
                  <c:v>35551</c:v>
                </c:pt>
                <c:pt idx="44">
                  <c:v>35643</c:v>
                </c:pt>
                <c:pt idx="45">
                  <c:v>35735</c:v>
                </c:pt>
                <c:pt idx="46">
                  <c:v>35827</c:v>
                </c:pt>
                <c:pt idx="47">
                  <c:v>35916</c:v>
                </c:pt>
                <c:pt idx="48">
                  <c:v>36008</c:v>
                </c:pt>
                <c:pt idx="49">
                  <c:v>36100</c:v>
                </c:pt>
                <c:pt idx="50">
                  <c:v>36192</c:v>
                </c:pt>
                <c:pt idx="51">
                  <c:v>36281</c:v>
                </c:pt>
                <c:pt idx="52">
                  <c:v>36373</c:v>
                </c:pt>
                <c:pt idx="53">
                  <c:v>36465</c:v>
                </c:pt>
                <c:pt idx="54">
                  <c:v>36557</c:v>
                </c:pt>
                <c:pt idx="55">
                  <c:v>36647</c:v>
                </c:pt>
                <c:pt idx="56">
                  <c:v>36739</c:v>
                </c:pt>
                <c:pt idx="57">
                  <c:v>36831</c:v>
                </c:pt>
                <c:pt idx="58">
                  <c:v>36923</c:v>
                </c:pt>
                <c:pt idx="59">
                  <c:v>37012</c:v>
                </c:pt>
                <c:pt idx="60">
                  <c:v>37104</c:v>
                </c:pt>
                <c:pt idx="61">
                  <c:v>37196</c:v>
                </c:pt>
                <c:pt idx="62">
                  <c:v>37288</c:v>
                </c:pt>
                <c:pt idx="63">
                  <c:v>37377</c:v>
                </c:pt>
                <c:pt idx="64">
                  <c:v>37469</c:v>
                </c:pt>
                <c:pt idx="65">
                  <c:v>37561</c:v>
                </c:pt>
                <c:pt idx="66">
                  <c:v>37653</c:v>
                </c:pt>
                <c:pt idx="67">
                  <c:v>37742</c:v>
                </c:pt>
                <c:pt idx="68">
                  <c:v>37834</c:v>
                </c:pt>
                <c:pt idx="69">
                  <c:v>37926</c:v>
                </c:pt>
                <c:pt idx="70">
                  <c:v>38018</c:v>
                </c:pt>
                <c:pt idx="71">
                  <c:v>38108</c:v>
                </c:pt>
                <c:pt idx="72">
                  <c:v>38200</c:v>
                </c:pt>
                <c:pt idx="73">
                  <c:v>38292</c:v>
                </c:pt>
                <c:pt idx="74">
                  <c:v>38384</c:v>
                </c:pt>
                <c:pt idx="75">
                  <c:v>38473</c:v>
                </c:pt>
                <c:pt idx="76">
                  <c:v>38565</c:v>
                </c:pt>
                <c:pt idx="77">
                  <c:v>38657</c:v>
                </c:pt>
                <c:pt idx="78">
                  <c:v>38749</c:v>
                </c:pt>
                <c:pt idx="79">
                  <c:v>38838</c:v>
                </c:pt>
                <c:pt idx="80">
                  <c:v>38930</c:v>
                </c:pt>
                <c:pt idx="81">
                  <c:v>39022</c:v>
                </c:pt>
                <c:pt idx="82">
                  <c:v>39114</c:v>
                </c:pt>
                <c:pt idx="83">
                  <c:v>39203</c:v>
                </c:pt>
                <c:pt idx="84">
                  <c:v>39295</c:v>
                </c:pt>
                <c:pt idx="85">
                  <c:v>39387</c:v>
                </c:pt>
                <c:pt idx="86">
                  <c:v>39479</c:v>
                </c:pt>
                <c:pt idx="87">
                  <c:v>39569</c:v>
                </c:pt>
                <c:pt idx="88">
                  <c:v>39661</c:v>
                </c:pt>
                <c:pt idx="89">
                  <c:v>39753</c:v>
                </c:pt>
                <c:pt idx="90">
                  <c:v>39845</c:v>
                </c:pt>
                <c:pt idx="91">
                  <c:v>39934</c:v>
                </c:pt>
                <c:pt idx="92">
                  <c:v>40026</c:v>
                </c:pt>
                <c:pt idx="93">
                  <c:v>40118</c:v>
                </c:pt>
                <c:pt idx="94">
                  <c:v>40210</c:v>
                </c:pt>
                <c:pt idx="95">
                  <c:v>40299</c:v>
                </c:pt>
                <c:pt idx="96">
                  <c:v>40391</c:v>
                </c:pt>
                <c:pt idx="97">
                  <c:v>40483</c:v>
                </c:pt>
                <c:pt idx="98">
                  <c:v>40575</c:v>
                </c:pt>
                <c:pt idx="99">
                  <c:v>40664</c:v>
                </c:pt>
                <c:pt idx="100">
                  <c:v>40756</c:v>
                </c:pt>
                <c:pt idx="101">
                  <c:v>40848</c:v>
                </c:pt>
                <c:pt idx="102">
                  <c:v>40940</c:v>
                </c:pt>
                <c:pt idx="103">
                  <c:v>41030</c:v>
                </c:pt>
                <c:pt idx="104">
                  <c:v>41122</c:v>
                </c:pt>
                <c:pt idx="105">
                  <c:v>41214</c:v>
                </c:pt>
                <c:pt idx="106">
                  <c:v>41306</c:v>
                </c:pt>
                <c:pt idx="107">
                  <c:v>41395</c:v>
                </c:pt>
                <c:pt idx="108">
                  <c:v>41487</c:v>
                </c:pt>
                <c:pt idx="109">
                  <c:v>41579</c:v>
                </c:pt>
                <c:pt idx="110">
                  <c:v>41671</c:v>
                </c:pt>
                <c:pt idx="111">
                  <c:v>41760</c:v>
                </c:pt>
                <c:pt idx="112">
                  <c:v>41852</c:v>
                </c:pt>
                <c:pt idx="113">
                  <c:v>41944</c:v>
                </c:pt>
                <c:pt idx="114">
                  <c:v>42036</c:v>
                </c:pt>
                <c:pt idx="115">
                  <c:v>42125</c:v>
                </c:pt>
                <c:pt idx="116">
                  <c:v>42217</c:v>
                </c:pt>
                <c:pt idx="117">
                  <c:v>42309</c:v>
                </c:pt>
                <c:pt idx="118">
                  <c:v>42401</c:v>
                </c:pt>
                <c:pt idx="119">
                  <c:v>42491</c:v>
                </c:pt>
                <c:pt idx="120">
                  <c:v>42583</c:v>
                </c:pt>
                <c:pt idx="121">
                  <c:v>42675</c:v>
                </c:pt>
                <c:pt idx="122">
                  <c:v>42767</c:v>
                </c:pt>
                <c:pt idx="123">
                  <c:v>42856</c:v>
                </c:pt>
                <c:pt idx="124">
                  <c:v>42948</c:v>
                </c:pt>
                <c:pt idx="125">
                  <c:v>43040</c:v>
                </c:pt>
                <c:pt idx="126">
                  <c:v>43132</c:v>
                </c:pt>
                <c:pt idx="127">
                  <c:v>43221</c:v>
                </c:pt>
                <c:pt idx="128">
                  <c:v>43313</c:v>
                </c:pt>
                <c:pt idx="129">
                  <c:v>43405</c:v>
                </c:pt>
                <c:pt idx="130">
                  <c:v>43497</c:v>
                </c:pt>
                <c:pt idx="131">
                  <c:v>43586</c:v>
                </c:pt>
                <c:pt idx="132">
                  <c:v>43678</c:v>
                </c:pt>
                <c:pt idx="133">
                  <c:v>43770</c:v>
                </c:pt>
                <c:pt idx="134">
                  <c:v>43862</c:v>
                </c:pt>
                <c:pt idx="135">
                  <c:v>43952</c:v>
                </c:pt>
                <c:pt idx="136">
                  <c:v>44044</c:v>
                </c:pt>
                <c:pt idx="137">
                  <c:v>44136</c:v>
                </c:pt>
                <c:pt idx="138">
                  <c:v>44228</c:v>
                </c:pt>
                <c:pt idx="139">
                  <c:v>44317</c:v>
                </c:pt>
                <c:pt idx="140">
                  <c:v>44409</c:v>
                </c:pt>
                <c:pt idx="141">
                  <c:v>44501</c:v>
                </c:pt>
                <c:pt idx="142">
                  <c:v>44593</c:v>
                </c:pt>
                <c:pt idx="143">
                  <c:v>44682</c:v>
                </c:pt>
                <c:pt idx="144">
                  <c:v>44774</c:v>
                </c:pt>
                <c:pt idx="145">
                  <c:v>44866</c:v>
                </c:pt>
                <c:pt idx="146">
                  <c:v>44958</c:v>
                </c:pt>
                <c:pt idx="147">
                  <c:v>45047</c:v>
                </c:pt>
                <c:pt idx="148">
                  <c:v>45139</c:v>
                </c:pt>
              </c:numCache>
            </c:numRef>
          </c:xVal>
          <c:yVal>
            <c:numRef>
              <c:f>'Wholesale Trade'!$C$2:$C$150</c:f>
              <c:numCache>
                <c:formatCode>#,##0</c:formatCode>
                <c:ptCount val="149"/>
                <c:pt idx="0">
                  <c:v>361655.36209999997</c:v>
                </c:pt>
                <c:pt idx="1">
                  <c:v>366172.33779999998</c:v>
                </c:pt>
                <c:pt idx="2">
                  <c:v>370640.04680000001</c:v>
                </c:pt>
                <c:pt idx="3">
                  <c:v>372762.81089999998</c:v>
                </c:pt>
                <c:pt idx="4">
                  <c:v>372095.81270000001</c:v>
                </c:pt>
                <c:pt idx="5">
                  <c:v>374059.71019999997</c:v>
                </c:pt>
                <c:pt idx="6">
                  <c:v>379490.50030000001</c:v>
                </c:pt>
                <c:pt idx="7">
                  <c:v>387713.98940000002</c:v>
                </c:pt>
                <c:pt idx="8">
                  <c:v>397102.01919999998</c:v>
                </c:pt>
                <c:pt idx="9">
                  <c:v>403654.4289</c:v>
                </c:pt>
                <c:pt idx="10">
                  <c:v>408439.34169999999</c:v>
                </c:pt>
                <c:pt idx="11">
                  <c:v>414030.19319999998</c:v>
                </c:pt>
                <c:pt idx="12">
                  <c:v>420214.23060000001</c:v>
                </c:pt>
                <c:pt idx="13">
                  <c:v>426242.33010000002</c:v>
                </c:pt>
                <c:pt idx="14">
                  <c:v>429343.5024</c:v>
                </c:pt>
                <c:pt idx="15">
                  <c:v>428967.68350000004</c:v>
                </c:pt>
                <c:pt idx="16">
                  <c:v>428791.06400000001</c:v>
                </c:pt>
                <c:pt idx="17">
                  <c:v>428252.78250000003</c:v>
                </c:pt>
                <c:pt idx="18">
                  <c:v>425275.13370000001</c:v>
                </c:pt>
                <c:pt idx="19">
                  <c:v>421668.011</c:v>
                </c:pt>
                <c:pt idx="20">
                  <c:v>417941.20070000004</c:v>
                </c:pt>
                <c:pt idx="21">
                  <c:v>413929.02360000001</c:v>
                </c:pt>
                <c:pt idx="22">
                  <c:v>411179.72739999997</c:v>
                </c:pt>
                <c:pt idx="23">
                  <c:v>407301.51009999996</c:v>
                </c:pt>
                <c:pt idx="24">
                  <c:v>402788.19979999994</c:v>
                </c:pt>
                <c:pt idx="25">
                  <c:v>400550.83299999998</c:v>
                </c:pt>
                <c:pt idx="26">
                  <c:v>403599.53470000002</c:v>
                </c:pt>
                <c:pt idx="27">
                  <c:v>413199.78250000003</c:v>
                </c:pt>
                <c:pt idx="28">
                  <c:v>422682.86369999999</c:v>
                </c:pt>
                <c:pt idx="29">
                  <c:v>425694.42489999998</c:v>
                </c:pt>
                <c:pt idx="30">
                  <c:v>423014.20880000002</c:v>
                </c:pt>
                <c:pt idx="31">
                  <c:v>415492.22150000004</c:v>
                </c:pt>
                <c:pt idx="32">
                  <c:v>408779.18770000001</c:v>
                </c:pt>
                <c:pt idx="33">
                  <c:v>409291.00180000003</c:v>
                </c:pt>
                <c:pt idx="34">
                  <c:v>415029.4143</c:v>
                </c:pt>
                <c:pt idx="35">
                  <c:v>423103.6115</c:v>
                </c:pt>
                <c:pt idx="36">
                  <c:v>424395.62089999998</c:v>
                </c:pt>
                <c:pt idx="37">
                  <c:v>418537.74160000001</c:v>
                </c:pt>
                <c:pt idx="38">
                  <c:v>412962.29010000004</c:v>
                </c:pt>
                <c:pt idx="39">
                  <c:v>409941.1814</c:v>
                </c:pt>
                <c:pt idx="40">
                  <c:v>410322.94390000001</c:v>
                </c:pt>
                <c:pt idx="41">
                  <c:v>412633.37769999995</c:v>
                </c:pt>
                <c:pt idx="42">
                  <c:v>410134.40960000001</c:v>
                </c:pt>
                <c:pt idx="43">
                  <c:v>405781.93979999999</c:v>
                </c:pt>
                <c:pt idx="44">
                  <c:v>403805.61180000001</c:v>
                </c:pt>
                <c:pt idx="45">
                  <c:v>408526.97949999996</c:v>
                </c:pt>
                <c:pt idx="46">
                  <c:v>418651.44540000003</c:v>
                </c:pt>
                <c:pt idx="47">
                  <c:v>422460.56060000003</c:v>
                </c:pt>
                <c:pt idx="48">
                  <c:v>417622.38319999998</c:v>
                </c:pt>
                <c:pt idx="49">
                  <c:v>410675.63669999997</c:v>
                </c:pt>
                <c:pt idx="50">
                  <c:v>410378.53410000005</c:v>
                </c:pt>
                <c:pt idx="51">
                  <c:v>418308.33619999996</c:v>
                </c:pt>
                <c:pt idx="52">
                  <c:v>426888.74190000002</c:v>
                </c:pt>
                <c:pt idx="53">
                  <c:v>429218.2071</c:v>
                </c:pt>
                <c:pt idx="54">
                  <c:v>396296.33749999997</c:v>
                </c:pt>
                <c:pt idx="55">
                  <c:v>362910.49349999998</c:v>
                </c:pt>
                <c:pt idx="56">
                  <c:v>364870.47019999998</c:v>
                </c:pt>
                <c:pt idx="57">
                  <c:v>363263.728</c:v>
                </c:pt>
                <c:pt idx="58">
                  <c:v>356932.50669999997</c:v>
                </c:pt>
                <c:pt idx="59">
                  <c:v>351657.07559999998</c:v>
                </c:pt>
                <c:pt idx="60">
                  <c:v>353361.19520000002</c:v>
                </c:pt>
                <c:pt idx="61">
                  <c:v>359684.97120000003</c:v>
                </c:pt>
                <c:pt idx="62">
                  <c:v>364355.15529999998</c:v>
                </c:pt>
                <c:pt idx="63">
                  <c:v>365978.7868</c:v>
                </c:pt>
                <c:pt idx="64">
                  <c:v>367104.59759999998</c:v>
                </c:pt>
                <c:pt idx="65">
                  <c:v>371928.74229999998</c:v>
                </c:pt>
                <c:pt idx="66">
                  <c:v>376050.6716</c:v>
                </c:pt>
                <c:pt idx="67">
                  <c:v>376021.99810000003</c:v>
                </c:pt>
                <c:pt idx="68">
                  <c:v>374281.27139999997</c:v>
                </c:pt>
                <c:pt idx="69">
                  <c:v>374976.89840000001</c:v>
                </c:pt>
                <c:pt idx="70">
                  <c:v>376061.97450000001</c:v>
                </c:pt>
                <c:pt idx="71">
                  <c:v>376429.37699999998</c:v>
                </c:pt>
                <c:pt idx="72">
                  <c:v>377524.94030000002</c:v>
                </c:pt>
                <c:pt idx="73">
                  <c:v>377826.28149999998</c:v>
                </c:pt>
                <c:pt idx="74">
                  <c:v>375182.56839999999</c:v>
                </c:pt>
                <c:pt idx="75">
                  <c:v>370651.022</c:v>
                </c:pt>
                <c:pt idx="76">
                  <c:v>365251.69199999998</c:v>
                </c:pt>
                <c:pt idx="77">
                  <c:v>364451.37609999999</c:v>
                </c:pt>
                <c:pt idx="78">
                  <c:v>371879.61180000001</c:v>
                </c:pt>
                <c:pt idx="79">
                  <c:v>386587.58769999997</c:v>
                </c:pt>
                <c:pt idx="80">
                  <c:v>399239.87190000003</c:v>
                </c:pt>
                <c:pt idx="81">
                  <c:v>400408.16589999996</c:v>
                </c:pt>
                <c:pt idx="82">
                  <c:v>392114.55</c:v>
                </c:pt>
                <c:pt idx="83">
                  <c:v>381754.42790000001</c:v>
                </c:pt>
                <c:pt idx="84">
                  <c:v>377311.49699999997</c:v>
                </c:pt>
                <c:pt idx="85">
                  <c:v>380860.71679999999</c:v>
                </c:pt>
                <c:pt idx="86">
                  <c:v>392666.62179999996</c:v>
                </c:pt>
                <c:pt idx="87">
                  <c:v>404457.42100000003</c:v>
                </c:pt>
                <c:pt idx="88">
                  <c:v>404478.18829999998</c:v>
                </c:pt>
                <c:pt idx="89">
                  <c:v>397384.62520000001</c:v>
                </c:pt>
                <c:pt idx="90">
                  <c:v>393393.58110000001</c:v>
                </c:pt>
                <c:pt idx="91">
                  <c:v>398357.41810000001</c:v>
                </c:pt>
                <c:pt idx="92">
                  <c:v>411459.78659999999</c:v>
                </c:pt>
                <c:pt idx="93">
                  <c:v>419746.6851</c:v>
                </c:pt>
                <c:pt idx="94">
                  <c:v>419491.83249999996</c:v>
                </c:pt>
                <c:pt idx="95">
                  <c:v>412645.20429999998</c:v>
                </c:pt>
                <c:pt idx="96">
                  <c:v>406480.70630000002</c:v>
                </c:pt>
                <c:pt idx="97">
                  <c:v>404552.62540000002</c:v>
                </c:pt>
                <c:pt idx="98">
                  <c:v>402344.69469999999</c:v>
                </c:pt>
                <c:pt idx="99">
                  <c:v>399811.16470000002</c:v>
                </c:pt>
                <c:pt idx="100">
                  <c:v>399982.33269999997</c:v>
                </c:pt>
                <c:pt idx="101">
                  <c:v>400979.01020000002</c:v>
                </c:pt>
                <c:pt idx="102">
                  <c:v>403929.43960000004</c:v>
                </c:pt>
                <c:pt idx="103">
                  <c:v>405889.76280000003</c:v>
                </c:pt>
                <c:pt idx="104">
                  <c:v>413854.13340000005</c:v>
                </c:pt>
                <c:pt idx="105">
                  <c:v>425988.587</c:v>
                </c:pt>
                <c:pt idx="106">
                  <c:v>432731.00920000003</c:v>
                </c:pt>
                <c:pt idx="107">
                  <c:v>427991.61500000005</c:v>
                </c:pt>
                <c:pt idx="108">
                  <c:v>414111.15899999999</c:v>
                </c:pt>
                <c:pt idx="109">
                  <c:v>398105.98750000005</c:v>
                </c:pt>
                <c:pt idx="110">
                  <c:v>389499.22009999998</c:v>
                </c:pt>
                <c:pt idx="111">
                  <c:v>386919.23879999999</c:v>
                </c:pt>
                <c:pt idx="112">
                  <c:v>385876.58100000001</c:v>
                </c:pt>
                <c:pt idx="113">
                  <c:v>386751.39250000002</c:v>
                </c:pt>
                <c:pt idx="114">
                  <c:v>384927.29960000003</c:v>
                </c:pt>
                <c:pt idx="115">
                  <c:v>382822.80670000002</c:v>
                </c:pt>
                <c:pt idx="116">
                  <c:v>378243.25549999997</c:v>
                </c:pt>
                <c:pt idx="117">
                  <c:v>373642.42700000003</c:v>
                </c:pt>
                <c:pt idx="118">
                  <c:v>371755.49439999997</c:v>
                </c:pt>
                <c:pt idx="119">
                  <c:v>371038.16949999996</c:v>
                </c:pt>
                <c:pt idx="120">
                  <c:v>369846.41490000003</c:v>
                </c:pt>
                <c:pt idx="121">
                  <c:v>366883.25200000004</c:v>
                </c:pt>
                <c:pt idx="122">
                  <c:v>361120.44349999999</c:v>
                </c:pt>
                <c:pt idx="123">
                  <c:v>359487.8934</c:v>
                </c:pt>
                <c:pt idx="124">
                  <c:v>361670.31580000004</c:v>
                </c:pt>
                <c:pt idx="125">
                  <c:v>365386.69510000001</c:v>
                </c:pt>
                <c:pt idx="126">
                  <c:v>363921.07510000002</c:v>
                </c:pt>
                <c:pt idx="127">
                  <c:v>359183.22289999999</c:v>
                </c:pt>
                <c:pt idx="128">
                  <c:v>362230.30249999999</c:v>
                </c:pt>
                <c:pt idx="129">
                  <c:v>374428.69680000003</c:v>
                </c:pt>
                <c:pt idx="130">
                  <c:v>389864.7513</c:v>
                </c:pt>
                <c:pt idx="131">
                  <c:v>397406.61599999998</c:v>
                </c:pt>
                <c:pt idx="132">
                  <c:v>396285.12899999996</c:v>
                </c:pt>
                <c:pt idx="133">
                  <c:v>392219.90779999999</c:v>
                </c:pt>
                <c:pt idx="134">
                  <c:v>389216.52970000001</c:v>
                </c:pt>
                <c:pt idx="135">
                  <c:v>387604.3272</c:v>
                </c:pt>
                <c:pt idx="136">
                  <c:v>383590.96090000001</c:v>
                </c:pt>
                <c:pt idx="137">
                  <c:v>376634.19870000001</c:v>
                </c:pt>
                <c:pt idx="138">
                  <c:v>369632.00150000001</c:v>
                </c:pt>
                <c:pt idx="139">
                  <c:v>364551.91159999999</c:v>
                </c:pt>
                <c:pt idx="140">
                  <c:v>362955.03899999999</c:v>
                </c:pt>
                <c:pt idx="141">
                  <c:v>364117.3186</c:v>
                </c:pt>
                <c:pt idx="142">
                  <c:v>367062.94780000002</c:v>
                </c:pt>
                <c:pt idx="143">
                  <c:v>366638.99809999997</c:v>
                </c:pt>
                <c:pt idx="144">
                  <c:v>361069.12590000004</c:v>
                </c:pt>
                <c:pt idx="145">
                  <c:v>356915.17110000004</c:v>
                </c:pt>
                <c:pt idx="146">
                  <c:v>361949.71249999997</c:v>
                </c:pt>
                <c:pt idx="147">
                  <c:v>376384.47810000001</c:v>
                </c:pt>
                <c:pt idx="148">
                  <c:v>389878.59270000004</c:v>
                </c:pt>
              </c:numCache>
            </c:numRef>
          </c:yVal>
          <c:smooth val="0"/>
          <c:extLst>
            <c:ext xmlns:c16="http://schemas.microsoft.com/office/drawing/2014/chart" uri="{C3380CC4-5D6E-409C-BE32-E72D297353CC}">
              <c16:uniqueId val="{00000001-8FA5-4767-9E30-0B288B20270B}"/>
            </c:ext>
          </c:extLst>
        </c:ser>
        <c:ser>
          <c:idx val="0"/>
          <c:order val="2"/>
          <c:tx>
            <c:strRef>
              <c:f>'Wholesale Trade'!$B$1</c:f>
              <c:strCache>
                <c:ptCount val="1"/>
                <c:pt idx="0">
                  <c:v>JSA Trend Series</c:v>
                </c:pt>
              </c:strCache>
            </c:strRef>
          </c:tx>
          <c:spPr>
            <a:ln w="19050" cap="rnd">
              <a:solidFill>
                <a:srgbClr val="6929C4"/>
              </a:solidFill>
              <a:round/>
            </a:ln>
            <a:effectLst/>
          </c:spPr>
          <c:marker>
            <c:symbol val="none"/>
          </c:marker>
          <c:xVal>
            <c:numRef>
              <c:f>'Wholesale Trade'!$A$2:$A$150</c:f>
              <c:numCache>
                <c:formatCode>mmm\-yyyy</c:formatCode>
                <c:ptCount val="149"/>
                <c:pt idx="0">
                  <c:v>31625</c:v>
                </c:pt>
                <c:pt idx="1">
                  <c:v>31717</c:v>
                </c:pt>
                <c:pt idx="2">
                  <c:v>31809</c:v>
                </c:pt>
                <c:pt idx="3">
                  <c:v>31898</c:v>
                </c:pt>
                <c:pt idx="4">
                  <c:v>31990</c:v>
                </c:pt>
                <c:pt idx="5">
                  <c:v>32082</c:v>
                </c:pt>
                <c:pt idx="6">
                  <c:v>32174</c:v>
                </c:pt>
                <c:pt idx="7">
                  <c:v>32264</c:v>
                </c:pt>
                <c:pt idx="8">
                  <c:v>32356</c:v>
                </c:pt>
                <c:pt idx="9">
                  <c:v>32448</c:v>
                </c:pt>
                <c:pt idx="10">
                  <c:v>32540</c:v>
                </c:pt>
                <c:pt idx="11">
                  <c:v>32629</c:v>
                </c:pt>
                <c:pt idx="12">
                  <c:v>32721</c:v>
                </c:pt>
                <c:pt idx="13">
                  <c:v>32813</c:v>
                </c:pt>
                <c:pt idx="14">
                  <c:v>32905</c:v>
                </c:pt>
                <c:pt idx="15">
                  <c:v>32994</c:v>
                </c:pt>
                <c:pt idx="16">
                  <c:v>33086</c:v>
                </c:pt>
                <c:pt idx="17">
                  <c:v>33178</c:v>
                </c:pt>
                <c:pt idx="18">
                  <c:v>33270</c:v>
                </c:pt>
                <c:pt idx="19">
                  <c:v>33359</c:v>
                </c:pt>
                <c:pt idx="20">
                  <c:v>33451</c:v>
                </c:pt>
                <c:pt idx="21">
                  <c:v>33543</c:v>
                </c:pt>
                <c:pt idx="22">
                  <c:v>33635</c:v>
                </c:pt>
                <c:pt idx="23">
                  <c:v>33725</c:v>
                </c:pt>
                <c:pt idx="24">
                  <c:v>33817</c:v>
                </c:pt>
                <c:pt idx="25">
                  <c:v>33909</c:v>
                </c:pt>
                <c:pt idx="26">
                  <c:v>34001</c:v>
                </c:pt>
                <c:pt idx="27">
                  <c:v>34090</c:v>
                </c:pt>
                <c:pt idx="28">
                  <c:v>34182</c:v>
                </c:pt>
                <c:pt idx="29">
                  <c:v>34274</c:v>
                </c:pt>
                <c:pt idx="30">
                  <c:v>34366</c:v>
                </c:pt>
                <c:pt idx="31">
                  <c:v>34455</c:v>
                </c:pt>
                <c:pt idx="32">
                  <c:v>34547</c:v>
                </c:pt>
                <c:pt idx="33">
                  <c:v>34639</c:v>
                </c:pt>
                <c:pt idx="34">
                  <c:v>34731</c:v>
                </c:pt>
                <c:pt idx="35">
                  <c:v>34820</c:v>
                </c:pt>
                <c:pt idx="36">
                  <c:v>34912</c:v>
                </c:pt>
                <c:pt idx="37">
                  <c:v>35004</c:v>
                </c:pt>
                <c:pt idx="38">
                  <c:v>35096</c:v>
                </c:pt>
                <c:pt idx="39">
                  <c:v>35186</c:v>
                </c:pt>
                <c:pt idx="40">
                  <c:v>35278</c:v>
                </c:pt>
                <c:pt idx="41">
                  <c:v>35370</c:v>
                </c:pt>
                <c:pt idx="42">
                  <c:v>35462</c:v>
                </c:pt>
                <c:pt idx="43">
                  <c:v>35551</c:v>
                </c:pt>
                <c:pt idx="44">
                  <c:v>35643</c:v>
                </c:pt>
                <c:pt idx="45">
                  <c:v>35735</c:v>
                </c:pt>
                <c:pt idx="46">
                  <c:v>35827</c:v>
                </c:pt>
                <c:pt idx="47">
                  <c:v>35916</c:v>
                </c:pt>
                <c:pt idx="48">
                  <c:v>36008</c:v>
                </c:pt>
                <c:pt idx="49">
                  <c:v>36100</c:v>
                </c:pt>
                <c:pt idx="50">
                  <c:v>36192</c:v>
                </c:pt>
                <c:pt idx="51">
                  <c:v>36281</c:v>
                </c:pt>
                <c:pt idx="52">
                  <c:v>36373</c:v>
                </c:pt>
                <c:pt idx="53">
                  <c:v>36465</c:v>
                </c:pt>
                <c:pt idx="54">
                  <c:v>36557</c:v>
                </c:pt>
                <c:pt idx="55">
                  <c:v>36647</c:v>
                </c:pt>
                <c:pt idx="56">
                  <c:v>36739</c:v>
                </c:pt>
                <c:pt idx="57">
                  <c:v>36831</c:v>
                </c:pt>
                <c:pt idx="58">
                  <c:v>36923</c:v>
                </c:pt>
                <c:pt idx="59">
                  <c:v>37012</c:v>
                </c:pt>
                <c:pt idx="60">
                  <c:v>37104</c:v>
                </c:pt>
                <c:pt idx="61">
                  <c:v>37196</c:v>
                </c:pt>
                <c:pt idx="62">
                  <c:v>37288</c:v>
                </c:pt>
                <c:pt idx="63">
                  <c:v>37377</c:v>
                </c:pt>
                <c:pt idx="64">
                  <c:v>37469</c:v>
                </c:pt>
                <c:pt idx="65">
                  <c:v>37561</c:v>
                </c:pt>
                <c:pt idx="66">
                  <c:v>37653</c:v>
                </c:pt>
                <c:pt idx="67">
                  <c:v>37742</c:v>
                </c:pt>
                <c:pt idx="68">
                  <c:v>37834</c:v>
                </c:pt>
                <c:pt idx="69">
                  <c:v>37926</c:v>
                </c:pt>
                <c:pt idx="70">
                  <c:v>38018</c:v>
                </c:pt>
                <c:pt idx="71">
                  <c:v>38108</c:v>
                </c:pt>
                <c:pt idx="72">
                  <c:v>38200</c:v>
                </c:pt>
                <c:pt idx="73">
                  <c:v>38292</c:v>
                </c:pt>
                <c:pt idx="74">
                  <c:v>38384</c:v>
                </c:pt>
                <c:pt idx="75">
                  <c:v>38473</c:v>
                </c:pt>
                <c:pt idx="76">
                  <c:v>38565</c:v>
                </c:pt>
                <c:pt idx="77">
                  <c:v>38657</c:v>
                </c:pt>
                <c:pt idx="78">
                  <c:v>38749</c:v>
                </c:pt>
                <c:pt idx="79">
                  <c:v>38838</c:v>
                </c:pt>
                <c:pt idx="80">
                  <c:v>38930</c:v>
                </c:pt>
                <c:pt idx="81">
                  <c:v>39022</c:v>
                </c:pt>
                <c:pt idx="82">
                  <c:v>39114</c:v>
                </c:pt>
                <c:pt idx="83">
                  <c:v>39203</c:v>
                </c:pt>
                <c:pt idx="84">
                  <c:v>39295</c:v>
                </c:pt>
                <c:pt idx="85">
                  <c:v>39387</c:v>
                </c:pt>
                <c:pt idx="86">
                  <c:v>39479</c:v>
                </c:pt>
                <c:pt idx="87">
                  <c:v>39569</c:v>
                </c:pt>
                <c:pt idx="88">
                  <c:v>39661</c:v>
                </c:pt>
                <c:pt idx="89">
                  <c:v>39753</c:v>
                </c:pt>
                <c:pt idx="90">
                  <c:v>39845</c:v>
                </c:pt>
                <c:pt idx="91">
                  <c:v>39934</c:v>
                </c:pt>
                <c:pt idx="92">
                  <c:v>40026</c:v>
                </c:pt>
                <c:pt idx="93">
                  <c:v>40118</c:v>
                </c:pt>
                <c:pt idx="94">
                  <c:v>40210</c:v>
                </c:pt>
                <c:pt idx="95">
                  <c:v>40299</c:v>
                </c:pt>
                <c:pt idx="96">
                  <c:v>40391</c:v>
                </c:pt>
                <c:pt idx="97">
                  <c:v>40483</c:v>
                </c:pt>
                <c:pt idx="98">
                  <c:v>40575</c:v>
                </c:pt>
                <c:pt idx="99">
                  <c:v>40664</c:v>
                </c:pt>
                <c:pt idx="100">
                  <c:v>40756</c:v>
                </c:pt>
                <c:pt idx="101">
                  <c:v>40848</c:v>
                </c:pt>
                <c:pt idx="102">
                  <c:v>40940</c:v>
                </c:pt>
                <c:pt idx="103">
                  <c:v>41030</c:v>
                </c:pt>
                <c:pt idx="104">
                  <c:v>41122</c:v>
                </c:pt>
                <c:pt idx="105">
                  <c:v>41214</c:v>
                </c:pt>
                <c:pt idx="106">
                  <c:v>41306</c:v>
                </c:pt>
                <c:pt idx="107">
                  <c:v>41395</c:v>
                </c:pt>
                <c:pt idx="108">
                  <c:v>41487</c:v>
                </c:pt>
                <c:pt idx="109">
                  <c:v>41579</c:v>
                </c:pt>
                <c:pt idx="110">
                  <c:v>41671</c:v>
                </c:pt>
                <c:pt idx="111">
                  <c:v>41760</c:v>
                </c:pt>
                <c:pt idx="112">
                  <c:v>41852</c:v>
                </c:pt>
                <c:pt idx="113">
                  <c:v>41944</c:v>
                </c:pt>
                <c:pt idx="114">
                  <c:v>42036</c:v>
                </c:pt>
                <c:pt idx="115">
                  <c:v>42125</c:v>
                </c:pt>
                <c:pt idx="116">
                  <c:v>42217</c:v>
                </c:pt>
                <c:pt idx="117">
                  <c:v>42309</c:v>
                </c:pt>
                <c:pt idx="118">
                  <c:v>42401</c:v>
                </c:pt>
                <c:pt idx="119">
                  <c:v>42491</c:v>
                </c:pt>
                <c:pt idx="120">
                  <c:v>42583</c:v>
                </c:pt>
                <c:pt idx="121">
                  <c:v>42675</c:v>
                </c:pt>
                <c:pt idx="122">
                  <c:v>42767</c:v>
                </c:pt>
                <c:pt idx="123">
                  <c:v>42856</c:v>
                </c:pt>
                <c:pt idx="124">
                  <c:v>42948</c:v>
                </c:pt>
                <c:pt idx="125">
                  <c:v>43040</c:v>
                </c:pt>
                <c:pt idx="126">
                  <c:v>43132</c:v>
                </c:pt>
                <c:pt idx="127">
                  <c:v>43221</c:v>
                </c:pt>
                <c:pt idx="128">
                  <c:v>43313</c:v>
                </c:pt>
                <c:pt idx="129">
                  <c:v>43405</c:v>
                </c:pt>
                <c:pt idx="130">
                  <c:v>43497</c:v>
                </c:pt>
                <c:pt idx="131">
                  <c:v>43586</c:v>
                </c:pt>
                <c:pt idx="132">
                  <c:v>43678</c:v>
                </c:pt>
                <c:pt idx="133">
                  <c:v>43770</c:v>
                </c:pt>
                <c:pt idx="134">
                  <c:v>43862</c:v>
                </c:pt>
                <c:pt idx="135">
                  <c:v>43952</c:v>
                </c:pt>
                <c:pt idx="136">
                  <c:v>44044</c:v>
                </c:pt>
                <c:pt idx="137">
                  <c:v>44136</c:v>
                </c:pt>
                <c:pt idx="138">
                  <c:v>44228</c:v>
                </c:pt>
                <c:pt idx="139">
                  <c:v>44317</c:v>
                </c:pt>
                <c:pt idx="140">
                  <c:v>44409</c:v>
                </c:pt>
                <c:pt idx="141">
                  <c:v>44501</c:v>
                </c:pt>
                <c:pt idx="142">
                  <c:v>44593</c:v>
                </c:pt>
                <c:pt idx="143">
                  <c:v>44682</c:v>
                </c:pt>
                <c:pt idx="144">
                  <c:v>44774</c:v>
                </c:pt>
                <c:pt idx="145">
                  <c:v>44866</c:v>
                </c:pt>
                <c:pt idx="146">
                  <c:v>44958</c:v>
                </c:pt>
                <c:pt idx="147">
                  <c:v>45047</c:v>
                </c:pt>
                <c:pt idx="148">
                  <c:v>45139</c:v>
                </c:pt>
              </c:numCache>
            </c:numRef>
          </c:xVal>
          <c:yVal>
            <c:numRef>
              <c:f>'Wholesale Trade'!$B$2:$B$150</c:f>
              <c:numCache>
                <c:formatCode>#,##0</c:formatCode>
                <c:ptCount val="149"/>
                <c:pt idx="0">
                  <c:v>361347.46180982573</c:v>
                </c:pt>
                <c:pt idx="1">
                  <c:v>366049.47119764372</c:v>
                </c:pt>
                <c:pt idx="2">
                  <c:v>370749.20125365019</c:v>
                </c:pt>
                <c:pt idx="3">
                  <c:v>375453.09158773941</c:v>
                </c:pt>
                <c:pt idx="4">
                  <c:v>380166.54876119649</c:v>
                </c:pt>
                <c:pt idx="5">
                  <c:v>384884.50217133737</c:v>
                </c:pt>
                <c:pt idx="6">
                  <c:v>389600.50059316301</c:v>
                </c:pt>
                <c:pt idx="7">
                  <c:v>394265.16548694624</c:v>
                </c:pt>
                <c:pt idx="8">
                  <c:v>398801.39854630147</c:v>
                </c:pt>
                <c:pt idx="9">
                  <c:v>403128.43810630147</c:v>
                </c:pt>
                <c:pt idx="10">
                  <c:v>407165.11104319722</c:v>
                </c:pt>
                <c:pt idx="11">
                  <c:v>410832.31345602445</c:v>
                </c:pt>
                <c:pt idx="12">
                  <c:v>414057.51662058552</c:v>
                </c:pt>
                <c:pt idx="13">
                  <c:v>416772.12342999305</c:v>
                </c:pt>
                <c:pt idx="14">
                  <c:v>418932.18487008323</c:v>
                </c:pt>
                <c:pt idx="15">
                  <c:v>420529.60807346797</c:v>
                </c:pt>
                <c:pt idx="16">
                  <c:v>421568.35685390857</c:v>
                </c:pt>
                <c:pt idx="17">
                  <c:v>422085.53323613259</c:v>
                </c:pt>
                <c:pt idx="18">
                  <c:v>422145.88749938033</c:v>
                </c:pt>
                <c:pt idx="19">
                  <c:v>421825.2081455767</c:v>
                </c:pt>
                <c:pt idx="20">
                  <c:v>421237.97869807301</c:v>
                </c:pt>
                <c:pt idx="21">
                  <c:v>420503.14479315694</c:v>
                </c:pt>
                <c:pt idx="22">
                  <c:v>419730.39213707065</c:v>
                </c:pt>
                <c:pt idx="23">
                  <c:v>419014.02506724873</c:v>
                </c:pt>
                <c:pt idx="24">
                  <c:v>418415.74960150791</c:v>
                </c:pt>
                <c:pt idx="25">
                  <c:v>417977.08455099666</c:v>
                </c:pt>
                <c:pt idx="26">
                  <c:v>417735.09920273075</c:v>
                </c:pt>
                <c:pt idx="27">
                  <c:v>417661.49625802343</c:v>
                </c:pt>
                <c:pt idx="28">
                  <c:v>417684.11330400588</c:v>
                </c:pt>
                <c:pt idx="29">
                  <c:v>417739.79150406457</c:v>
                </c:pt>
                <c:pt idx="30">
                  <c:v>417784.68967688235</c:v>
                </c:pt>
                <c:pt idx="31">
                  <c:v>417797.89785680722</c:v>
                </c:pt>
                <c:pt idx="32">
                  <c:v>417755.11596369481</c:v>
                </c:pt>
                <c:pt idx="33">
                  <c:v>417693.68231393379</c:v>
                </c:pt>
                <c:pt idx="34">
                  <c:v>417624.81743172905</c:v>
                </c:pt>
                <c:pt idx="35">
                  <c:v>417517.05806365068</c:v>
                </c:pt>
                <c:pt idx="36">
                  <c:v>417334.69275866408</c:v>
                </c:pt>
                <c:pt idx="37">
                  <c:v>417081.93985287606</c:v>
                </c:pt>
                <c:pt idx="38">
                  <c:v>416774.57978378754</c:v>
                </c:pt>
                <c:pt idx="39">
                  <c:v>416453.38176956703</c:v>
                </c:pt>
                <c:pt idx="40">
                  <c:v>416121.7479100487</c:v>
                </c:pt>
                <c:pt idx="41">
                  <c:v>415785.66688616801</c:v>
                </c:pt>
                <c:pt idx="42">
                  <c:v>415440.77891536005</c:v>
                </c:pt>
                <c:pt idx="43">
                  <c:v>415054.94338876952</c:v>
                </c:pt>
                <c:pt idx="44">
                  <c:v>414591.10941412777</c:v>
                </c:pt>
                <c:pt idx="45">
                  <c:v>414012.03626829432</c:v>
                </c:pt>
                <c:pt idx="46">
                  <c:v>413231.14528129349</c:v>
                </c:pt>
                <c:pt idx="47">
                  <c:v>412145.7194167538</c:v>
                </c:pt>
                <c:pt idx="48">
                  <c:v>410665.88157590077</c:v>
                </c:pt>
                <c:pt idx="49">
                  <c:v>408755.25939844281</c:v>
                </c:pt>
                <c:pt idx="50">
                  <c:v>406395.78516700683</c:v>
                </c:pt>
                <c:pt idx="51">
                  <c:v>403566.14573728765</c:v>
                </c:pt>
                <c:pt idx="52">
                  <c:v>400263.35452228773</c:v>
                </c:pt>
                <c:pt idx="53">
                  <c:v>396522.41008981632</c:v>
                </c:pt>
                <c:pt idx="54">
                  <c:v>392471.22323882038</c:v>
                </c:pt>
                <c:pt idx="55">
                  <c:v>388320.75541467173</c:v>
                </c:pt>
                <c:pt idx="56">
                  <c:v>384291.94352034596</c:v>
                </c:pt>
                <c:pt idx="57">
                  <c:v>380538.57035120646</c:v>
                </c:pt>
                <c:pt idx="58">
                  <c:v>377203.29153988376</c:v>
                </c:pt>
                <c:pt idx="59">
                  <c:v>374398.25921388011</c:v>
                </c:pt>
                <c:pt idx="60">
                  <c:v>372175.38993507344</c:v>
                </c:pt>
                <c:pt idx="61">
                  <c:v>370542.79858055664</c:v>
                </c:pt>
                <c:pt idx="62">
                  <c:v>369447.89003625757</c:v>
                </c:pt>
                <c:pt idx="63">
                  <c:v>368825.81782366539</c:v>
                </c:pt>
                <c:pt idx="64">
                  <c:v>368609.78552240378</c:v>
                </c:pt>
                <c:pt idx="65">
                  <c:v>368730.8547118124</c:v>
                </c:pt>
                <c:pt idx="66">
                  <c:v>369107.49615712499</c:v>
                </c:pt>
                <c:pt idx="67">
                  <c:v>369664.09823059588</c:v>
                </c:pt>
                <c:pt idx="68">
                  <c:v>370357.55412363628</c:v>
                </c:pt>
                <c:pt idx="69">
                  <c:v>371168.28078798135</c:v>
                </c:pt>
                <c:pt idx="70">
                  <c:v>372062.29164606554</c:v>
                </c:pt>
                <c:pt idx="71">
                  <c:v>373016.76614542829</c:v>
                </c:pt>
                <c:pt idx="72">
                  <c:v>374034.42546876887</c:v>
                </c:pt>
                <c:pt idx="73">
                  <c:v>375127.95305539825</c:v>
                </c:pt>
                <c:pt idx="74">
                  <c:v>376302.4608696709</c:v>
                </c:pt>
                <c:pt idx="75">
                  <c:v>377594.4761946458</c:v>
                </c:pt>
                <c:pt idx="76">
                  <c:v>379053.03934925783</c:v>
                </c:pt>
                <c:pt idx="77">
                  <c:v>380690.88794700522</c:v>
                </c:pt>
                <c:pt idx="78">
                  <c:v>382500.71467733436</c:v>
                </c:pt>
                <c:pt idx="79">
                  <c:v>384438.73837692448</c:v>
                </c:pt>
                <c:pt idx="80">
                  <c:v>386417.98090756137</c:v>
                </c:pt>
                <c:pt idx="81">
                  <c:v>388362.06206556334</c:v>
                </c:pt>
                <c:pt idx="82">
                  <c:v>390247.73673986382</c:v>
                </c:pt>
                <c:pt idx="83">
                  <c:v>392085.94692013884</c:v>
                </c:pt>
                <c:pt idx="84">
                  <c:v>393893.97067936469</c:v>
                </c:pt>
                <c:pt idx="85">
                  <c:v>395719.01613026741</c:v>
                </c:pt>
                <c:pt idx="86">
                  <c:v>397571.05744584464</c:v>
                </c:pt>
                <c:pt idx="87">
                  <c:v>399399.47472475143</c:v>
                </c:pt>
                <c:pt idx="88">
                  <c:v>401181.23773512803</c:v>
                </c:pt>
                <c:pt idx="89">
                  <c:v>402889.54044957785</c:v>
                </c:pt>
                <c:pt idx="90">
                  <c:v>404534.24731498235</c:v>
                </c:pt>
                <c:pt idx="91">
                  <c:v>406102.15350102255</c:v>
                </c:pt>
                <c:pt idx="92">
                  <c:v>407555.30341389222</c:v>
                </c:pt>
                <c:pt idx="93">
                  <c:v>408843.80535545736</c:v>
                </c:pt>
                <c:pt idx="94">
                  <c:v>409917.50097548909</c:v>
                </c:pt>
                <c:pt idx="95">
                  <c:v>410768.89239814039</c:v>
                </c:pt>
                <c:pt idx="96">
                  <c:v>411442.87373820081</c:v>
                </c:pt>
                <c:pt idx="97">
                  <c:v>411968.95501968922</c:v>
                </c:pt>
                <c:pt idx="98">
                  <c:v>412376.85042958165</c:v>
                </c:pt>
                <c:pt idx="99">
                  <c:v>412662.72775613773</c:v>
                </c:pt>
                <c:pt idx="100">
                  <c:v>412841.12399874273</c:v>
                </c:pt>
                <c:pt idx="101">
                  <c:v>412875.54243784188</c:v>
                </c:pt>
                <c:pt idx="102">
                  <c:v>412700.01712766197</c:v>
                </c:pt>
                <c:pt idx="103">
                  <c:v>412303.62383728498</c:v>
                </c:pt>
                <c:pt idx="104">
                  <c:v>411625.68739114911</c:v>
                </c:pt>
                <c:pt idx="105">
                  <c:v>410575.73813032382</c:v>
                </c:pt>
                <c:pt idx="106">
                  <c:v>409078.86423826835</c:v>
                </c:pt>
                <c:pt idx="107">
                  <c:v>407073.71596704517</c:v>
                </c:pt>
                <c:pt idx="108">
                  <c:v>404614.69001014624</c:v>
                </c:pt>
                <c:pt idx="109">
                  <c:v>401802.53371077077</c:v>
                </c:pt>
                <c:pt idx="110">
                  <c:v>398752.27077658736</c:v>
                </c:pt>
                <c:pt idx="111">
                  <c:v>395572.9393261589</c:v>
                </c:pt>
                <c:pt idx="112">
                  <c:v>392366.76246898796</c:v>
                </c:pt>
                <c:pt idx="113">
                  <c:v>389207.3166338866</c:v>
                </c:pt>
                <c:pt idx="114">
                  <c:v>386156.24539935362</c:v>
                </c:pt>
                <c:pt idx="115">
                  <c:v>383258.70877857791</c:v>
                </c:pt>
                <c:pt idx="116">
                  <c:v>380564.08351718012</c:v>
                </c:pt>
                <c:pt idx="117">
                  <c:v>378149.57693503436</c:v>
                </c:pt>
                <c:pt idx="118">
                  <c:v>376059.928649557</c:v>
                </c:pt>
                <c:pt idx="119">
                  <c:v>374357.47019822657</c:v>
                </c:pt>
                <c:pt idx="120">
                  <c:v>373054.29681001994</c:v>
                </c:pt>
                <c:pt idx="121">
                  <c:v>372179.38022306864</c:v>
                </c:pt>
                <c:pt idx="122">
                  <c:v>371748.66632353864</c:v>
                </c:pt>
                <c:pt idx="123">
                  <c:v>371741.8578810136</c:v>
                </c:pt>
                <c:pt idx="124">
                  <c:v>372159.50702597306</c:v>
                </c:pt>
                <c:pt idx="125">
                  <c:v>372943.91672199423</c:v>
                </c:pt>
                <c:pt idx="126">
                  <c:v>374023.69274913386</c:v>
                </c:pt>
                <c:pt idx="127">
                  <c:v>375300.37557209394</c:v>
                </c:pt>
                <c:pt idx="128">
                  <c:v>376673.81130271975</c:v>
                </c:pt>
                <c:pt idx="129">
                  <c:v>378005.4202566765</c:v>
                </c:pt>
                <c:pt idx="130">
                  <c:v>379107.34306555812</c:v>
                </c:pt>
                <c:pt idx="131">
                  <c:v>379863.41243236687</c:v>
                </c:pt>
                <c:pt idx="132">
                  <c:v>380189.94422328001</c:v>
                </c:pt>
                <c:pt idx="133">
                  <c:v>380065.7782882686</c:v>
                </c:pt>
                <c:pt idx="134">
                  <c:v>379525.99228217796</c:v>
                </c:pt>
                <c:pt idx="135">
                  <c:v>378601.28752255795</c:v>
                </c:pt>
                <c:pt idx="136">
                  <c:v>377365.68308740383</c:v>
                </c:pt>
                <c:pt idx="137">
                  <c:v>375922.70292838011</c:v>
                </c:pt>
                <c:pt idx="138">
                  <c:v>374411.52501302888</c:v>
                </c:pt>
                <c:pt idx="139">
                  <c:v>372946.32040057157</c:v>
                </c:pt>
                <c:pt idx="140">
                  <c:v>371696.99403841636</c:v>
                </c:pt>
                <c:pt idx="141">
                  <c:v>370820.51646142046</c:v>
                </c:pt>
                <c:pt idx="142">
                  <c:v>370412.16948793543</c:v>
                </c:pt>
                <c:pt idx="143">
                  <c:v>370533.48152355966</c:v>
                </c:pt>
                <c:pt idx="144">
                  <c:v>371151.20465577306</c:v>
                </c:pt>
                <c:pt idx="145">
                  <c:v>372237.00470524689</c:v>
                </c:pt>
                <c:pt idx="146">
                  <c:v>373764.9934959024</c:v>
                </c:pt>
                <c:pt idx="147">
                  <c:v>375637.78108084813</c:v>
                </c:pt>
                <c:pt idx="148">
                  <c:v>377720.41938307974</c:v>
                </c:pt>
              </c:numCache>
            </c:numRef>
          </c:yVal>
          <c:smooth val="0"/>
          <c:extLst>
            <c:ext xmlns:c16="http://schemas.microsoft.com/office/drawing/2014/chart" uri="{C3380CC4-5D6E-409C-BE32-E72D297353CC}">
              <c16:uniqueId val="{00000002-8FA5-4767-9E30-0B288B20270B}"/>
            </c:ext>
          </c:extLst>
        </c:ser>
        <c:dLbls>
          <c:showLegendKey val="0"/>
          <c:showVal val="0"/>
          <c:showCatName val="0"/>
          <c:showSerName val="0"/>
          <c:showPercent val="0"/>
          <c:showBubbleSize val="0"/>
        </c:dLbls>
        <c:axId val="182629839"/>
        <c:axId val="2002726863"/>
      </c:scatterChart>
      <c:valAx>
        <c:axId val="182629839"/>
        <c:scaling>
          <c:orientation val="minMax"/>
          <c:max val="45139"/>
          <c:min val="31625"/>
        </c:scaling>
        <c:delete val="0"/>
        <c:axPos val="b"/>
        <c:numFmt formatCode="yyyy"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02726863"/>
        <c:crosses val="autoZero"/>
        <c:crossBetween val="midCat"/>
        <c:majorUnit val="1351.4"/>
      </c:valAx>
      <c:valAx>
        <c:axId val="2002726863"/>
        <c:scaling>
          <c:orientation val="minMax"/>
          <c:max val="460000"/>
          <c:min val="32000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a:t>Employed persons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2629839"/>
        <c:crosses val="autoZero"/>
        <c:crossBetween val="midCat"/>
      </c:valAx>
      <c:spPr>
        <a:noFill/>
        <a:ln>
          <a:noFill/>
        </a:ln>
        <a:effectLst/>
      </c:spPr>
    </c:plotArea>
    <c:legend>
      <c:legendPos val="b"/>
      <c:layout>
        <c:manualLayout>
          <c:xMode val="edge"/>
          <c:yMode val="edge"/>
          <c:x val="0.13868241546675319"/>
          <c:y val="0.91510249023750079"/>
          <c:w val="0.79016826875346102"/>
          <c:h val="6.82839766980346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mn-lt"/>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2"/>
          <c:order val="0"/>
          <c:tx>
            <c:strRef>
              <c:f>Construction!$D$1</c:f>
              <c:strCache>
                <c:ptCount val="1"/>
                <c:pt idx="0">
                  <c:v>ABS Original Data</c:v>
                </c:pt>
              </c:strCache>
            </c:strRef>
          </c:tx>
          <c:spPr>
            <a:ln w="19050" cap="rnd">
              <a:solidFill>
                <a:srgbClr val="009D9A"/>
              </a:solidFill>
              <a:round/>
            </a:ln>
            <a:effectLst/>
          </c:spPr>
          <c:marker>
            <c:symbol val="none"/>
          </c:marker>
          <c:xVal>
            <c:numRef>
              <c:f>Construction!$A$2:$A$21</c:f>
              <c:numCache>
                <c:formatCode>mmm\-yyyy</c:formatCode>
                <c:ptCount val="20"/>
                <c:pt idx="0">
                  <c:v>43405</c:v>
                </c:pt>
                <c:pt idx="1">
                  <c:v>43497</c:v>
                </c:pt>
                <c:pt idx="2">
                  <c:v>43586</c:v>
                </c:pt>
                <c:pt idx="3">
                  <c:v>43678</c:v>
                </c:pt>
                <c:pt idx="4">
                  <c:v>43770</c:v>
                </c:pt>
                <c:pt idx="5">
                  <c:v>43862</c:v>
                </c:pt>
                <c:pt idx="6">
                  <c:v>43952</c:v>
                </c:pt>
                <c:pt idx="7">
                  <c:v>44044</c:v>
                </c:pt>
                <c:pt idx="8">
                  <c:v>44136</c:v>
                </c:pt>
                <c:pt idx="9">
                  <c:v>44228</c:v>
                </c:pt>
                <c:pt idx="10">
                  <c:v>44317</c:v>
                </c:pt>
                <c:pt idx="11">
                  <c:v>44409</c:v>
                </c:pt>
                <c:pt idx="12">
                  <c:v>44501</c:v>
                </c:pt>
                <c:pt idx="13">
                  <c:v>44593</c:v>
                </c:pt>
                <c:pt idx="14">
                  <c:v>44682</c:v>
                </c:pt>
                <c:pt idx="15">
                  <c:v>44774</c:v>
                </c:pt>
                <c:pt idx="16">
                  <c:v>44866</c:v>
                </c:pt>
                <c:pt idx="17">
                  <c:v>44958</c:v>
                </c:pt>
                <c:pt idx="18">
                  <c:v>45047</c:v>
                </c:pt>
                <c:pt idx="19">
                  <c:v>45139</c:v>
                </c:pt>
              </c:numCache>
            </c:numRef>
          </c:xVal>
          <c:yVal>
            <c:numRef>
              <c:f>Construction!$D$2:$D$21</c:f>
              <c:numCache>
                <c:formatCode>#,##0</c:formatCode>
                <c:ptCount val="20"/>
                <c:pt idx="0">
                  <c:v>1158813.6673399999</c:v>
                </c:pt>
                <c:pt idx="1">
                  <c:v>1149405.64515</c:v>
                </c:pt>
                <c:pt idx="2">
                  <c:v>1184589.66234</c:v>
                </c:pt>
                <c:pt idx="3">
                  <c:v>1171130.9178299999</c:v>
                </c:pt>
                <c:pt idx="4">
                  <c:v>1190742.7126500004</c:v>
                </c:pt>
                <c:pt idx="5">
                  <c:v>1185682.5760899999</c:v>
                </c:pt>
                <c:pt idx="6">
                  <c:v>1181466.6177599998</c:v>
                </c:pt>
                <c:pt idx="7">
                  <c:v>1154234.54681</c:v>
                </c:pt>
                <c:pt idx="8">
                  <c:v>1174451.5466999998</c:v>
                </c:pt>
                <c:pt idx="9">
                  <c:v>1154057.1850499997</c:v>
                </c:pt>
                <c:pt idx="10">
                  <c:v>1167099.8600799998</c:v>
                </c:pt>
                <c:pt idx="11">
                  <c:v>1119500.1024</c:v>
                </c:pt>
                <c:pt idx="12">
                  <c:v>1157202.6551200002</c:v>
                </c:pt>
                <c:pt idx="13">
                  <c:v>1172295.71456</c:v>
                </c:pt>
                <c:pt idx="14">
                  <c:v>1199194.5585</c:v>
                </c:pt>
                <c:pt idx="15">
                  <c:v>1260110.7234800002</c:v>
                </c:pt>
                <c:pt idx="16">
                  <c:v>1301806.5502300002</c:v>
                </c:pt>
                <c:pt idx="17">
                  <c:v>1324764.9551499998</c:v>
                </c:pt>
                <c:pt idx="18">
                  <c:v>1330635.3484200002</c:v>
                </c:pt>
                <c:pt idx="19">
                  <c:v>1307872.8038800003</c:v>
                </c:pt>
              </c:numCache>
            </c:numRef>
          </c:yVal>
          <c:smooth val="0"/>
          <c:extLst>
            <c:ext xmlns:c16="http://schemas.microsoft.com/office/drawing/2014/chart" uri="{C3380CC4-5D6E-409C-BE32-E72D297353CC}">
              <c16:uniqueId val="{00000000-F6FC-48D3-96EB-AC4AE5C5C790}"/>
            </c:ext>
          </c:extLst>
        </c:ser>
        <c:ser>
          <c:idx val="1"/>
          <c:order val="1"/>
          <c:tx>
            <c:strRef>
              <c:f>Construction!$C$1</c:f>
              <c:strCache>
                <c:ptCount val="1"/>
                <c:pt idx="0">
                  <c:v>ABS Trend Series</c:v>
                </c:pt>
              </c:strCache>
            </c:strRef>
          </c:tx>
          <c:spPr>
            <a:ln w="19050" cap="rnd">
              <a:solidFill>
                <a:srgbClr val="012749"/>
              </a:solidFill>
              <a:round/>
            </a:ln>
            <a:effectLst/>
          </c:spPr>
          <c:marker>
            <c:symbol val="none"/>
          </c:marker>
          <c:xVal>
            <c:numRef>
              <c:f>Construction!$A$2:$A$21</c:f>
              <c:numCache>
                <c:formatCode>mmm\-yyyy</c:formatCode>
                <c:ptCount val="20"/>
                <c:pt idx="0">
                  <c:v>43405</c:v>
                </c:pt>
                <c:pt idx="1">
                  <c:v>43497</c:v>
                </c:pt>
                <c:pt idx="2">
                  <c:v>43586</c:v>
                </c:pt>
                <c:pt idx="3">
                  <c:v>43678</c:v>
                </c:pt>
                <c:pt idx="4">
                  <c:v>43770</c:v>
                </c:pt>
                <c:pt idx="5">
                  <c:v>43862</c:v>
                </c:pt>
                <c:pt idx="6">
                  <c:v>43952</c:v>
                </c:pt>
                <c:pt idx="7">
                  <c:v>44044</c:v>
                </c:pt>
                <c:pt idx="8">
                  <c:v>44136</c:v>
                </c:pt>
                <c:pt idx="9">
                  <c:v>44228</c:v>
                </c:pt>
                <c:pt idx="10">
                  <c:v>44317</c:v>
                </c:pt>
                <c:pt idx="11">
                  <c:v>44409</c:v>
                </c:pt>
                <c:pt idx="12">
                  <c:v>44501</c:v>
                </c:pt>
                <c:pt idx="13">
                  <c:v>44593</c:v>
                </c:pt>
                <c:pt idx="14">
                  <c:v>44682</c:v>
                </c:pt>
                <c:pt idx="15">
                  <c:v>44774</c:v>
                </c:pt>
                <c:pt idx="16">
                  <c:v>44866</c:v>
                </c:pt>
                <c:pt idx="17">
                  <c:v>44958</c:v>
                </c:pt>
                <c:pt idx="18">
                  <c:v>45047</c:v>
                </c:pt>
                <c:pt idx="19">
                  <c:v>45139</c:v>
                </c:pt>
              </c:numCache>
            </c:numRef>
          </c:xVal>
          <c:yVal>
            <c:numRef>
              <c:f>Construction!$C$2:$C$21</c:f>
              <c:numCache>
                <c:formatCode>#,##0</c:formatCode>
                <c:ptCount val="20"/>
                <c:pt idx="0">
                  <c:v>1165972.5414</c:v>
                </c:pt>
                <c:pt idx="1">
                  <c:v>1163617.6904</c:v>
                </c:pt>
                <c:pt idx="2">
                  <c:v>1171288.5222</c:v>
                </c:pt>
                <c:pt idx="3">
                  <c:v>1185092.0807</c:v>
                </c:pt>
                <c:pt idx="4">
                  <c:v>1190213.1491</c:v>
                </c:pt>
                <c:pt idx="5">
                  <c:v>1185076.1810999999</c:v>
                </c:pt>
                <c:pt idx="6">
                  <c:v>1178290.1279</c:v>
                </c:pt>
                <c:pt idx="7">
                  <c:v>1171642.1225999999</c:v>
                </c:pt>
                <c:pt idx="8">
                  <c:v>1167490.6401</c:v>
                </c:pt>
                <c:pt idx="9">
                  <c:v>1161019.5997000001</c:v>
                </c:pt>
                <c:pt idx="10">
                  <c:v>1151927.7978000001</c:v>
                </c:pt>
                <c:pt idx="11">
                  <c:v>1146720.5736</c:v>
                </c:pt>
                <c:pt idx="12">
                  <c:v>1153605.2424999999</c:v>
                </c:pt>
                <c:pt idx="13">
                  <c:v>1176841.3911000001</c:v>
                </c:pt>
                <c:pt idx="14">
                  <c:v>1215023.5368000001</c:v>
                </c:pt>
                <c:pt idx="15">
                  <c:v>1258805.0501000001</c:v>
                </c:pt>
                <c:pt idx="16">
                  <c:v>1296753.7701000001</c:v>
                </c:pt>
                <c:pt idx="17">
                  <c:v>1319499.683</c:v>
                </c:pt>
                <c:pt idx="18">
                  <c:v>1327565.81</c:v>
                </c:pt>
                <c:pt idx="19">
                  <c:v>1329057.8326000001</c:v>
                </c:pt>
              </c:numCache>
            </c:numRef>
          </c:yVal>
          <c:smooth val="0"/>
          <c:extLst>
            <c:ext xmlns:c16="http://schemas.microsoft.com/office/drawing/2014/chart" uri="{C3380CC4-5D6E-409C-BE32-E72D297353CC}">
              <c16:uniqueId val="{00000001-F6FC-48D3-96EB-AC4AE5C5C790}"/>
            </c:ext>
          </c:extLst>
        </c:ser>
        <c:ser>
          <c:idx val="0"/>
          <c:order val="2"/>
          <c:tx>
            <c:strRef>
              <c:f>Construction!$B$1</c:f>
              <c:strCache>
                <c:ptCount val="1"/>
                <c:pt idx="0">
                  <c:v>JSA Trend Series</c:v>
                </c:pt>
              </c:strCache>
            </c:strRef>
          </c:tx>
          <c:spPr>
            <a:ln w="19050" cap="rnd">
              <a:solidFill>
                <a:srgbClr val="6929C4"/>
              </a:solidFill>
              <a:round/>
            </a:ln>
            <a:effectLst/>
          </c:spPr>
          <c:marker>
            <c:symbol val="none"/>
          </c:marker>
          <c:xVal>
            <c:numRef>
              <c:f>Construction!$A$2:$A$21</c:f>
              <c:numCache>
                <c:formatCode>mmm\-yyyy</c:formatCode>
                <c:ptCount val="20"/>
                <c:pt idx="0">
                  <c:v>43405</c:v>
                </c:pt>
                <c:pt idx="1">
                  <c:v>43497</c:v>
                </c:pt>
                <c:pt idx="2">
                  <c:v>43586</c:v>
                </c:pt>
                <c:pt idx="3">
                  <c:v>43678</c:v>
                </c:pt>
                <c:pt idx="4">
                  <c:v>43770</c:v>
                </c:pt>
                <c:pt idx="5">
                  <c:v>43862</c:v>
                </c:pt>
                <c:pt idx="6">
                  <c:v>43952</c:v>
                </c:pt>
                <c:pt idx="7">
                  <c:v>44044</c:v>
                </c:pt>
                <c:pt idx="8">
                  <c:v>44136</c:v>
                </c:pt>
                <c:pt idx="9">
                  <c:v>44228</c:v>
                </c:pt>
                <c:pt idx="10">
                  <c:v>44317</c:v>
                </c:pt>
                <c:pt idx="11">
                  <c:v>44409</c:v>
                </c:pt>
                <c:pt idx="12">
                  <c:v>44501</c:v>
                </c:pt>
                <c:pt idx="13">
                  <c:v>44593</c:v>
                </c:pt>
                <c:pt idx="14">
                  <c:v>44682</c:v>
                </c:pt>
                <c:pt idx="15">
                  <c:v>44774</c:v>
                </c:pt>
                <c:pt idx="16">
                  <c:v>44866</c:v>
                </c:pt>
                <c:pt idx="17">
                  <c:v>44958</c:v>
                </c:pt>
                <c:pt idx="18">
                  <c:v>45047</c:v>
                </c:pt>
                <c:pt idx="19">
                  <c:v>45139</c:v>
                </c:pt>
              </c:numCache>
            </c:numRef>
          </c:xVal>
          <c:yVal>
            <c:numRef>
              <c:f>Construction!$B$2:$B$21</c:f>
              <c:numCache>
                <c:formatCode>#,##0</c:formatCode>
                <c:ptCount val="20"/>
                <c:pt idx="0">
                  <c:v>1176805.2479881619</c:v>
                </c:pt>
                <c:pt idx="1">
                  <c:v>1176566.3386136147</c:v>
                </c:pt>
                <c:pt idx="2">
                  <c:v>1178448.2596464935</c:v>
                </c:pt>
                <c:pt idx="3">
                  <c:v>1180681.7351123979</c:v>
                </c:pt>
                <c:pt idx="4">
                  <c:v>1182418.6994409536</c:v>
                </c:pt>
                <c:pt idx="5">
                  <c:v>1181436.6339643102</c:v>
                </c:pt>
                <c:pt idx="6">
                  <c:v>1176761.6219959743</c:v>
                </c:pt>
                <c:pt idx="7">
                  <c:v>1170113.2821197158</c:v>
                </c:pt>
                <c:pt idx="8">
                  <c:v>1163916.9822839082</c:v>
                </c:pt>
                <c:pt idx="9">
                  <c:v>1158273.6104009396</c:v>
                </c:pt>
                <c:pt idx="10">
                  <c:v>1154864.2390456111</c:v>
                </c:pt>
                <c:pt idx="11">
                  <c:v>1156739.2646329796</c:v>
                </c:pt>
                <c:pt idx="12">
                  <c:v>1168784.4267332598</c:v>
                </c:pt>
                <c:pt idx="13">
                  <c:v>1190355.1955994747</c:v>
                </c:pt>
                <c:pt idx="14">
                  <c:v>1219069.7757426577</c:v>
                </c:pt>
                <c:pt idx="15">
                  <c:v>1251870.8730827374</c:v>
                </c:pt>
                <c:pt idx="16">
                  <c:v>1282719.910953244</c:v>
                </c:pt>
                <c:pt idx="17">
                  <c:v>1306876.8793252266</c:v>
                </c:pt>
                <c:pt idx="18">
                  <c:v>1322464.7640612491</c:v>
                </c:pt>
                <c:pt idx="19">
                  <c:v>1332587.6538290663</c:v>
                </c:pt>
              </c:numCache>
            </c:numRef>
          </c:yVal>
          <c:smooth val="0"/>
          <c:extLst>
            <c:ext xmlns:c16="http://schemas.microsoft.com/office/drawing/2014/chart" uri="{C3380CC4-5D6E-409C-BE32-E72D297353CC}">
              <c16:uniqueId val="{00000002-F6FC-48D3-96EB-AC4AE5C5C790}"/>
            </c:ext>
          </c:extLst>
        </c:ser>
        <c:dLbls>
          <c:showLegendKey val="0"/>
          <c:showVal val="0"/>
          <c:showCatName val="0"/>
          <c:showSerName val="0"/>
          <c:showPercent val="0"/>
          <c:showBubbleSize val="0"/>
        </c:dLbls>
        <c:axId val="182629839"/>
        <c:axId val="2002726863"/>
      </c:scatterChart>
      <c:valAx>
        <c:axId val="182629839"/>
        <c:scaling>
          <c:orientation val="minMax"/>
          <c:max val="45139"/>
          <c:min val="43405"/>
        </c:scaling>
        <c:delete val="0"/>
        <c:axPos val="b"/>
        <c:numFmt formatCode="mmm\-yy"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02726863"/>
        <c:crosses val="autoZero"/>
        <c:crossBetween val="midCat"/>
        <c:majorUnit val="173.4"/>
      </c:valAx>
      <c:valAx>
        <c:axId val="2002726863"/>
        <c:scaling>
          <c:orientation val="minMax"/>
          <c:max val="1350000"/>
          <c:min val="110000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a:t>Employed persons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2629839"/>
        <c:crosses val="autoZero"/>
        <c:crossBetween val="midCat"/>
      </c:valAx>
      <c:spPr>
        <a:noFill/>
        <a:ln>
          <a:noFill/>
        </a:ln>
        <a:effectLst/>
      </c:spPr>
    </c:plotArea>
    <c:legend>
      <c:legendPos val="b"/>
      <c:layout>
        <c:manualLayout>
          <c:xMode val="edge"/>
          <c:yMode val="edge"/>
          <c:x val="0.13685764961973609"/>
          <c:y val="0.91816324430034479"/>
          <c:w val="0.79016826875346102"/>
          <c:h val="5.86554989449848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mn-lt"/>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65862573737113"/>
          <c:y val="4.4788273615635178E-2"/>
          <c:w val="0.85092881282593946"/>
          <c:h val="0.77869912026469001"/>
        </c:manualLayout>
      </c:layout>
      <c:lineChart>
        <c:grouping val="standard"/>
        <c:varyColors val="0"/>
        <c:ser>
          <c:idx val="0"/>
          <c:order val="0"/>
          <c:tx>
            <c:strRef>
              <c:f>'Fig. 3'!$B$1</c:f>
              <c:strCache>
                <c:ptCount val="1"/>
                <c:pt idx="0">
                  <c:v>Unemployment rate (%)</c:v>
                </c:pt>
              </c:strCache>
            </c:strRef>
          </c:tx>
          <c:spPr>
            <a:ln w="28575" cap="rnd">
              <a:solidFill>
                <a:schemeClr val="accent1"/>
              </a:solidFill>
              <a:round/>
            </a:ln>
            <a:effectLst/>
          </c:spPr>
          <c:marker>
            <c:symbol val="none"/>
          </c:marker>
          <c:cat>
            <c:numRef>
              <c:f>'Fig. 3'!$A$2:$A$549</c:f>
              <c:numCache>
                <c:formatCode>mmm\-yy</c:formatCode>
                <c:ptCount val="548"/>
                <c:pt idx="0">
                  <c:v>28522</c:v>
                </c:pt>
                <c:pt idx="1">
                  <c:v>28550</c:v>
                </c:pt>
                <c:pt idx="2">
                  <c:v>28581</c:v>
                </c:pt>
                <c:pt idx="3">
                  <c:v>28611</c:v>
                </c:pt>
                <c:pt idx="4">
                  <c:v>28642</c:v>
                </c:pt>
                <c:pt idx="5">
                  <c:v>28672</c:v>
                </c:pt>
                <c:pt idx="6">
                  <c:v>28703</c:v>
                </c:pt>
                <c:pt idx="7">
                  <c:v>28734</c:v>
                </c:pt>
                <c:pt idx="8">
                  <c:v>28764</c:v>
                </c:pt>
                <c:pt idx="9">
                  <c:v>28795</c:v>
                </c:pt>
                <c:pt idx="10">
                  <c:v>28825</c:v>
                </c:pt>
                <c:pt idx="11">
                  <c:v>28856</c:v>
                </c:pt>
                <c:pt idx="12">
                  <c:v>28887</c:v>
                </c:pt>
                <c:pt idx="13">
                  <c:v>28915</c:v>
                </c:pt>
                <c:pt idx="14">
                  <c:v>28946</c:v>
                </c:pt>
                <c:pt idx="15">
                  <c:v>28976</c:v>
                </c:pt>
                <c:pt idx="16">
                  <c:v>29007</c:v>
                </c:pt>
                <c:pt idx="17">
                  <c:v>29037</c:v>
                </c:pt>
                <c:pt idx="18">
                  <c:v>29068</c:v>
                </c:pt>
                <c:pt idx="19">
                  <c:v>29099</c:v>
                </c:pt>
                <c:pt idx="20">
                  <c:v>29129</c:v>
                </c:pt>
                <c:pt idx="21">
                  <c:v>29160</c:v>
                </c:pt>
                <c:pt idx="22">
                  <c:v>29190</c:v>
                </c:pt>
                <c:pt idx="23">
                  <c:v>29221</c:v>
                </c:pt>
                <c:pt idx="24">
                  <c:v>29252</c:v>
                </c:pt>
                <c:pt idx="25">
                  <c:v>29281</c:v>
                </c:pt>
                <c:pt idx="26">
                  <c:v>29312</c:v>
                </c:pt>
                <c:pt idx="27">
                  <c:v>29342</c:v>
                </c:pt>
                <c:pt idx="28">
                  <c:v>29373</c:v>
                </c:pt>
                <c:pt idx="29">
                  <c:v>29403</c:v>
                </c:pt>
                <c:pt idx="30">
                  <c:v>29434</c:v>
                </c:pt>
                <c:pt idx="31">
                  <c:v>29465</c:v>
                </c:pt>
                <c:pt idx="32">
                  <c:v>29495</c:v>
                </c:pt>
                <c:pt idx="33">
                  <c:v>29526</c:v>
                </c:pt>
                <c:pt idx="34">
                  <c:v>29556</c:v>
                </c:pt>
                <c:pt idx="35">
                  <c:v>29587</c:v>
                </c:pt>
                <c:pt idx="36">
                  <c:v>29618</c:v>
                </c:pt>
                <c:pt idx="37">
                  <c:v>29646</c:v>
                </c:pt>
                <c:pt idx="38">
                  <c:v>29677</c:v>
                </c:pt>
                <c:pt idx="39">
                  <c:v>29707</c:v>
                </c:pt>
                <c:pt idx="40">
                  <c:v>29738</c:v>
                </c:pt>
                <c:pt idx="41">
                  <c:v>29768</c:v>
                </c:pt>
                <c:pt idx="42">
                  <c:v>29799</c:v>
                </c:pt>
                <c:pt idx="43">
                  <c:v>29830</c:v>
                </c:pt>
                <c:pt idx="44">
                  <c:v>29860</c:v>
                </c:pt>
                <c:pt idx="45">
                  <c:v>29891</c:v>
                </c:pt>
                <c:pt idx="46">
                  <c:v>29921</c:v>
                </c:pt>
                <c:pt idx="47">
                  <c:v>29952</c:v>
                </c:pt>
                <c:pt idx="48">
                  <c:v>29983</c:v>
                </c:pt>
                <c:pt idx="49">
                  <c:v>30011</c:v>
                </c:pt>
                <c:pt idx="50">
                  <c:v>30042</c:v>
                </c:pt>
                <c:pt idx="51">
                  <c:v>30072</c:v>
                </c:pt>
                <c:pt idx="52">
                  <c:v>30103</c:v>
                </c:pt>
                <c:pt idx="53">
                  <c:v>30133</c:v>
                </c:pt>
                <c:pt idx="54">
                  <c:v>30164</c:v>
                </c:pt>
                <c:pt idx="55">
                  <c:v>30195</c:v>
                </c:pt>
                <c:pt idx="56">
                  <c:v>30225</c:v>
                </c:pt>
                <c:pt idx="57">
                  <c:v>30256</c:v>
                </c:pt>
                <c:pt idx="58">
                  <c:v>30286</c:v>
                </c:pt>
                <c:pt idx="59">
                  <c:v>30317</c:v>
                </c:pt>
                <c:pt idx="60">
                  <c:v>30348</c:v>
                </c:pt>
                <c:pt idx="61">
                  <c:v>30376</c:v>
                </c:pt>
                <c:pt idx="62">
                  <c:v>30407</c:v>
                </c:pt>
                <c:pt idx="63">
                  <c:v>30437</c:v>
                </c:pt>
                <c:pt idx="64">
                  <c:v>30468</c:v>
                </c:pt>
                <c:pt idx="65">
                  <c:v>30498</c:v>
                </c:pt>
                <c:pt idx="66">
                  <c:v>30529</c:v>
                </c:pt>
                <c:pt idx="67">
                  <c:v>30560</c:v>
                </c:pt>
                <c:pt idx="68">
                  <c:v>30590</c:v>
                </c:pt>
                <c:pt idx="69">
                  <c:v>30621</c:v>
                </c:pt>
                <c:pt idx="70">
                  <c:v>30651</c:v>
                </c:pt>
                <c:pt idx="71">
                  <c:v>30682</c:v>
                </c:pt>
                <c:pt idx="72">
                  <c:v>30713</c:v>
                </c:pt>
                <c:pt idx="73">
                  <c:v>30742</c:v>
                </c:pt>
                <c:pt idx="74">
                  <c:v>30773</c:v>
                </c:pt>
                <c:pt idx="75">
                  <c:v>30803</c:v>
                </c:pt>
                <c:pt idx="76">
                  <c:v>30834</c:v>
                </c:pt>
                <c:pt idx="77">
                  <c:v>30864</c:v>
                </c:pt>
                <c:pt idx="78">
                  <c:v>30895</c:v>
                </c:pt>
                <c:pt idx="79">
                  <c:v>30926</c:v>
                </c:pt>
                <c:pt idx="80">
                  <c:v>30956</c:v>
                </c:pt>
                <c:pt idx="81">
                  <c:v>30987</c:v>
                </c:pt>
                <c:pt idx="82">
                  <c:v>31017</c:v>
                </c:pt>
                <c:pt idx="83">
                  <c:v>31048</c:v>
                </c:pt>
                <c:pt idx="84">
                  <c:v>31079</c:v>
                </c:pt>
                <c:pt idx="85">
                  <c:v>31107</c:v>
                </c:pt>
                <c:pt idx="86">
                  <c:v>31138</c:v>
                </c:pt>
                <c:pt idx="87">
                  <c:v>31168</c:v>
                </c:pt>
                <c:pt idx="88">
                  <c:v>31199</c:v>
                </c:pt>
                <c:pt idx="89">
                  <c:v>31229</c:v>
                </c:pt>
                <c:pt idx="90">
                  <c:v>31260</c:v>
                </c:pt>
                <c:pt idx="91">
                  <c:v>31291</c:v>
                </c:pt>
                <c:pt idx="92">
                  <c:v>31321</c:v>
                </c:pt>
                <c:pt idx="93">
                  <c:v>31352</c:v>
                </c:pt>
                <c:pt idx="94">
                  <c:v>31382</c:v>
                </c:pt>
                <c:pt idx="95">
                  <c:v>31413</c:v>
                </c:pt>
                <c:pt idx="96">
                  <c:v>31444</c:v>
                </c:pt>
                <c:pt idx="97">
                  <c:v>31472</c:v>
                </c:pt>
                <c:pt idx="98">
                  <c:v>31503</c:v>
                </c:pt>
                <c:pt idx="99">
                  <c:v>31533</c:v>
                </c:pt>
                <c:pt idx="100">
                  <c:v>31564</c:v>
                </c:pt>
                <c:pt idx="101">
                  <c:v>31594</c:v>
                </c:pt>
                <c:pt idx="102">
                  <c:v>31625</c:v>
                </c:pt>
                <c:pt idx="103">
                  <c:v>31656</c:v>
                </c:pt>
                <c:pt idx="104">
                  <c:v>31686</c:v>
                </c:pt>
                <c:pt idx="105">
                  <c:v>31717</c:v>
                </c:pt>
                <c:pt idx="106">
                  <c:v>31747</c:v>
                </c:pt>
                <c:pt idx="107">
                  <c:v>31778</c:v>
                </c:pt>
                <c:pt idx="108">
                  <c:v>31809</c:v>
                </c:pt>
                <c:pt idx="109">
                  <c:v>31837</c:v>
                </c:pt>
                <c:pt idx="110">
                  <c:v>31868</c:v>
                </c:pt>
                <c:pt idx="111">
                  <c:v>31898</c:v>
                </c:pt>
                <c:pt idx="112">
                  <c:v>31929</c:v>
                </c:pt>
                <c:pt idx="113">
                  <c:v>31959</c:v>
                </c:pt>
                <c:pt idx="114">
                  <c:v>31990</c:v>
                </c:pt>
                <c:pt idx="115">
                  <c:v>32021</c:v>
                </c:pt>
                <c:pt idx="116">
                  <c:v>32051</c:v>
                </c:pt>
                <c:pt idx="117">
                  <c:v>32082</c:v>
                </c:pt>
                <c:pt idx="118">
                  <c:v>32112</c:v>
                </c:pt>
                <c:pt idx="119">
                  <c:v>32143</c:v>
                </c:pt>
                <c:pt idx="120">
                  <c:v>32174</c:v>
                </c:pt>
                <c:pt idx="121">
                  <c:v>32203</c:v>
                </c:pt>
                <c:pt idx="122">
                  <c:v>32234</c:v>
                </c:pt>
                <c:pt idx="123">
                  <c:v>32264</c:v>
                </c:pt>
                <c:pt idx="124">
                  <c:v>32295</c:v>
                </c:pt>
                <c:pt idx="125">
                  <c:v>32325</c:v>
                </c:pt>
                <c:pt idx="126">
                  <c:v>32356</c:v>
                </c:pt>
                <c:pt idx="127">
                  <c:v>32387</c:v>
                </c:pt>
                <c:pt idx="128">
                  <c:v>32417</c:v>
                </c:pt>
                <c:pt idx="129">
                  <c:v>32448</c:v>
                </c:pt>
                <c:pt idx="130">
                  <c:v>32478</c:v>
                </c:pt>
                <c:pt idx="131">
                  <c:v>32509</c:v>
                </c:pt>
                <c:pt idx="132">
                  <c:v>32540</c:v>
                </c:pt>
                <c:pt idx="133">
                  <c:v>32568</c:v>
                </c:pt>
                <c:pt idx="134">
                  <c:v>32599</c:v>
                </c:pt>
                <c:pt idx="135">
                  <c:v>32629</c:v>
                </c:pt>
                <c:pt idx="136">
                  <c:v>32660</c:v>
                </c:pt>
                <c:pt idx="137">
                  <c:v>32690</c:v>
                </c:pt>
                <c:pt idx="138">
                  <c:v>32721</c:v>
                </c:pt>
                <c:pt idx="139">
                  <c:v>32752</c:v>
                </c:pt>
                <c:pt idx="140">
                  <c:v>32782</c:v>
                </c:pt>
                <c:pt idx="141">
                  <c:v>32813</c:v>
                </c:pt>
                <c:pt idx="142">
                  <c:v>32843</c:v>
                </c:pt>
                <c:pt idx="143">
                  <c:v>32874</c:v>
                </c:pt>
                <c:pt idx="144">
                  <c:v>32905</c:v>
                </c:pt>
                <c:pt idx="145">
                  <c:v>32933</c:v>
                </c:pt>
                <c:pt idx="146">
                  <c:v>32964</c:v>
                </c:pt>
                <c:pt idx="147">
                  <c:v>32994</c:v>
                </c:pt>
                <c:pt idx="148">
                  <c:v>33025</c:v>
                </c:pt>
                <c:pt idx="149">
                  <c:v>33055</c:v>
                </c:pt>
                <c:pt idx="150">
                  <c:v>33086</c:v>
                </c:pt>
                <c:pt idx="151">
                  <c:v>33117</c:v>
                </c:pt>
                <c:pt idx="152">
                  <c:v>33147</c:v>
                </c:pt>
                <c:pt idx="153">
                  <c:v>33178</c:v>
                </c:pt>
                <c:pt idx="154">
                  <c:v>33208</c:v>
                </c:pt>
                <c:pt idx="155">
                  <c:v>33239</c:v>
                </c:pt>
                <c:pt idx="156">
                  <c:v>33270</c:v>
                </c:pt>
                <c:pt idx="157">
                  <c:v>33298</c:v>
                </c:pt>
                <c:pt idx="158">
                  <c:v>33329</c:v>
                </c:pt>
                <c:pt idx="159">
                  <c:v>33359</c:v>
                </c:pt>
                <c:pt idx="160">
                  <c:v>33390</c:v>
                </c:pt>
                <c:pt idx="161">
                  <c:v>33420</c:v>
                </c:pt>
                <c:pt idx="162">
                  <c:v>33451</c:v>
                </c:pt>
                <c:pt idx="163">
                  <c:v>33482</c:v>
                </c:pt>
                <c:pt idx="164">
                  <c:v>33512</c:v>
                </c:pt>
                <c:pt idx="165">
                  <c:v>33543</c:v>
                </c:pt>
                <c:pt idx="166">
                  <c:v>33573</c:v>
                </c:pt>
                <c:pt idx="167">
                  <c:v>33604</c:v>
                </c:pt>
                <c:pt idx="168">
                  <c:v>33635</c:v>
                </c:pt>
                <c:pt idx="169">
                  <c:v>33664</c:v>
                </c:pt>
                <c:pt idx="170">
                  <c:v>33695</c:v>
                </c:pt>
                <c:pt idx="171">
                  <c:v>33725</c:v>
                </c:pt>
                <c:pt idx="172">
                  <c:v>33756</c:v>
                </c:pt>
                <c:pt idx="173">
                  <c:v>33786</c:v>
                </c:pt>
                <c:pt idx="174">
                  <c:v>33817</c:v>
                </c:pt>
                <c:pt idx="175">
                  <c:v>33848</c:v>
                </c:pt>
                <c:pt idx="176">
                  <c:v>33878</c:v>
                </c:pt>
                <c:pt idx="177">
                  <c:v>33909</c:v>
                </c:pt>
                <c:pt idx="178">
                  <c:v>33939</c:v>
                </c:pt>
                <c:pt idx="179">
                  <c:v>33970</c:v>
                </c:pt>
                <c:pt idx="180">
                  <c:v>34001</c:v>
                </c:pt>
                <c:pt idx="181">
                  <c:v>34029</c:v>
                </c:pt>
                <c:pt idx="182">
                  <c:v>34060</c:v>
                </c:pt>
                <c:pt idx="183">
                  <c:v>34090</c:v>
                </c:pt>
                <c:pt idx="184">
                  <c:v>34121</c:v>
                </c:pt>
                <c:pt idx="185">
                  <c:v>34151</c:v>
                </c:pt>
                <c:pt idx="186">
                  <c:v>34182</c:v>
                </c:pt>
                <c:pt idx="187">
                  <c:v>34213</c:v>
                </c:pt>
                <c:pt idx="188">
                  <c:v>34243</c:v>
                </c:pt>
                <c:pt idx="189">
                  <c:v>34274</c:v>
                </c:pt>
                <c:pt idx="190">
                  <c:v>34304</c:v>
                </c:pt>
                <c:pt idx="191">
                  <c:v>34335</c:v>
                </c:pt>
                <c:pt idx="192">
                  <c:v>34366</c:v>
                </c:pt>
                <c:pt idx="193">
                  <c:v>34394</c:v>
                </c:pt>
                <c:pt idx="194">
                  <c:v>34425</c:v>
                </c:pt>
                <c:pt idx="195">
                  <c:v>34455</c:v>
                </c:pt>
                <c:pt idx="196">
                  <c:v>34486</c:v>
                </c:pt>
                <c:pt idx="197">
                  <c:v>34516</c:v>
                </c:pt>
                <c:pt idx="198">
                  <c:v>34547</c:v>
                </c:pt>
                <c:pt idx="199">
                  <c:v>34578</c:v>
                </c:pt>
                <c:pt idx="200">
                  <c:v>34608</c:v>
                </c:pt>
                <c:pt idx="201">
                  <c:v>34639</c:v>
                </c:pt>
                <c:pt idx="202">
                  <c:v>34669</c:v>
                </c:pt>
                <c:pt idx="203">
                  <c:v>34700</c:v>
                </c:pt>
                <c:pt idx="204">
                  <c:v>34731</c:v>
                </c:pt>
                <c:pt idx="205">
                  <c:v>34759</c:v>
                </c:pt>
                <c:pt idx="206">
                  <c:v>34790</c:v>
                </c:pt>
                <c:pt idx="207">
                  <c:v>34820</c:v>
                </c:pt>
                <c:pt idx="208">
                  <c:v>34851</c:v>
                </c:pt>
                <c:pt idx="209">
                  <c:v>34881</c:v>
                </c:pt>
                <c:pt idx="210">
                  <c:v>34912</c:v>
                </c:pt>
                <c:pt idx="211">
                  <c:v>34943</c:v>
                </c:pt>
                <c:pt idx="212">
                  <c:v>34973</c:v>
                </c:pt>
                <c:pt idx="213">
                  <c:v>35004</c:v>
                </c:pt>
                <c:pt idx="214">
                  <c:v>35034</c:v>
                </c:pt>
                <c:pt idx="215">
                  <c:v>35065</c:v>
                </c:pt>
                <c:pt idx="216">
                  <c:v>35096</c:v>
                </c:pt>
                <c:pt idx="217">
                  <c:v>35125</c:v>
                </c:pt>
                <c:pt idx="218">
                  <c:v>35156</c:v>
                </c:pt>
                <c:pt idx="219">
                  <c:v>35186</c:v>
                </c:pt>
                <c:pt idx="220">
                  <c:v>35217</c:v>
                </c:pt>
                <c:pt idx="221">
                  <c:v>35247</c:v>
                </c:pt>
                <c:pt idx="222">
                  <c:v>35278</c:v>
                </c:pt>
                <c:pt idx="223">
                  <c:v>35309</c:v>
                </c:pt>
                <c:pt idx="224">
                  <c:v>35339</c:v>
                </c:pt>
                <c:pt idx="225">
                  <c:v>35370</c:v>
                </c:pt>
                <c:pt idx="226">
                  <c:v>35400</c:v>
                </c:pt>
                <c:pt idx="227">
                  <c:v>35431</c:v>
                </c:pt>
                <c:pt idx="228">
                  <c:v>35462</c:v>
                </c:pt>
                <c:pt idx="229">
                  <c:v>35490</c:v>
                </c:pt>
                <c:pt idx="230">
                  <c:v>35521</c:v>
                </c:pt>
                <c:pt idx="231">
                  <c:v>35551</c:v>
                </c:pt>
                <c:pt idx="232">
                  <c:v>35582</c:v>
                </c:pt>
                <c:pt idx="233">
                  <c:v>35612</c:v>
                </c:pt>
                <c:pt idx="234">
                  <c:v>35643</c:v>
                </c:pt>
                <c:pt idx="235">
                  <c:v>35674</c:v>
                </c:pt>
                <c:pt idx="236">
                  <c:v>35704</c:v>
                </c:pt>
                <c:pt idx="237">
                  <c:v>35735</c:v>
                </c:pt>
                <c:pt idx="238">
                  <c:v>35765</c:v>
                </c:pt>
                <c:pt idx="239">
                  <c:v>35796</c:v>
                </c:pt>
                <c:pt idx="240">
                  <c:v>35827</c:v>
                </c:pt>
                <c:pt idx="241">
                  <c:v>35855</c:v>
                </c:pt>
                <c:pt idx="242">
                  <c:v>35886</c:v>
                </c:pt>
                <c:pt idx="243">
                  <c:v>35916</c:v>
                </c:pt>
                <c:pt idx="244">
                  <c:v>35947</c:v>
                </c:pt>
                <c:pt idx="245">
                  <c:v>35977</c:v>
                </c:pt>
                <c:pt idx="246">
                  <c:v>36008</c:v>
                </c:pt>
                <c:pt idx="247">
                  <c:v>36039</c:v>
                </c:pt>
                <c:pt idx="248">
                  <c:v>36069</c:v>
                </c:pt>
                <c:pt idx="249">
                  <c:v>36100</c:v>
                </c:pt>
                <c:pt idx="250">
                  <c:v>36130</c:v>
                </c:pt>
                <c:pt idx="251">
                  <c:v>36161</c:v>
                </c:pt>
                <c:pt idx="252">
                  <c:v>36192</c:v>
                </c:pt>
                <c:pt idx="253">
                  <c:v>36220</c:v>
                </c:pt>
                <c:pt idx="254">
                  <c:v>36251</c:v>
                </c:pt>
                <c:pt idx="255">
                  <c:v>36281</c:v>
                </c:pt>
                <c:pt idx="256">
                  <c:v>36312</c:v>
                </c:pt>
                <c:pt idx="257">
                  <c:v>36342</c:v>
                </c:pt>
                <c:pt idx="258">
                  <c:v>36373</c:v>
                </c:pt>
                <c:pt idx="259">
                  <c:v>36404</c:v>
                </c:pt>
                <c:pt idx="260">
                  <c:v>36434</c:v>
                </c:pt>
                <c:pt idx="261">
                  <c:v>36465</c:v>
                </c:pt>
                <c:pt idx="262">
                  <c:v>36495</c:v>
                </c:pt>
                <c:pt idx="263">
                  <c:v>36526</c:v>
                </c:pt>
                <c:pt idx="264">
                  <c:v>36557</c:v>
                </c:pt>
                <c:pt idx="265">
                  <c:v>36586</c:v>
                </c:pt>
                <c:pt idx="266">
                  <c:v>36617</c:v>
                </c:pt>
                <c:pt idx="267">
                  <c:v>36647</c:v>
                </c:pt>
                <c:pt idx="268">
                  <c:v>36678</c:v>
                </c:pt>
                <c:pt idx="269">
                  <c:v>36708</c:v>
                </c:pt>
                <c:pt idx="270">
                  <c:v>36739</c:v>
                </c:pt>
                <c:pt idx="271">
                  <c:v>36770</c:v>
                </c:pt>
                <c:pt idx="272">
                  <c:v>36800</c:v>
                </c:pt>
                <c:pt idx="273">
                  <c:v>36831</c:v>
                </c:pt>
                <c:pt idx="274">
                  <c:v>36861</c:v>
                </c:pt>
                <c:pt idx="275">
                  <c:v>36892</c:v>
                </c:pt>
                <c:pt idx="276">
                  <c:v>36923</c:v>
                </c:pt>
                <c:pt idx="277">
                  <c:v>36951</c:v>
                </c:pt>
                <c:pt idx="278">
                  <c:v>36982</c:v>
                </c:pt>
                <c:pt idx="279">
                  <c:v>37012</c:v>
                </c:pt>
                <c:pt idx="280">
                  <c:v>37043</c:v>
                </c:pt>
                <c:pt idx="281">
                  <c:v>37073</c:v>
                </c:pt>
                <c:pt idx="282">
                  <c:v>37104</c:v>
                </c:pt>
                <c:pt idx="283">
                  <c:v>37135</c:v>
                </c:pt>
                <c:pt idx="284">
                  <c:v>37165</c:v>
                </c:pt>
                <c:pt idx="285">
                  <c:v>37196</c:v>
                </c:pt>
                <c:pt idx="286">
                  <c:v>37226</c:v>
                </c:pt>
                <c:pt idx="287">
                  <c:v>37257</c:v>
                </c:pt>
                <c:pt idx="288">
                  <c:v>37288</c:v>
                </c:pt>
                <c:pt idx="289">
                  <c:v>37316</c:v>
                </c:pt>
                <c:pt idx="290">
                  <c:v>37347</c:v>
                </c:pt>
                <c:pt idx="291">
                  <c:v>37377</c:v>
                </c:pt>
                <c:pt idx="292">
                  <c:v>37408</c:v>
                </c:pt>
                <c:pt idx="293">
                  <c:v>37438</c:v>
                </c:pt>
                <c:pt idx="294">
                  <c:v>37469</c:v>
                </c:pt>
                <c:pt idx="295">
                  <c:v>37500</c:v>
                </c:pt>
                <c:pt idx="296">
                  <c:v>37530</c:v>
                </c:pt>
                <c:pt idx="297">
                  <c:v>37561</c:v>
                </c:pt>
                <c:pt idx="298">
                  <c:v>37591</c:v>
                </c:pt>
                <c:pt idx="299">
                  <c:v>37622</c:v>
                </c:pt>
                <c:pt idx="300">
                  <c:v>37653</c:v>
                </c:pt>
                <c:pt idx="301">
                  <c:v>37681</c:v>
                </c:pt>
                <c:pt idx="302">
                  <c:v>37712</c:v>
                </c:pt>
                <c:pt idx="303">
                  <c:v>37742</c:v>
                </c:pt>
                <c:pt idx="304">
                  <c:v>37773</c:v>
                </c:pt>
                <c:pt idx="305">
                  <c:v>37803</c:v>
                </c:pt>
                <c:pt idx="306">
                  <c:v>37834</c:v>
                </c:pt>
                <c:pt idx="307">
                  <c:v>37865</c:v>
                </c:pt>
                <c:pt idx="308">
                  <c:v>37895</c:v>
                </c:pt>
                <c:pt idx="309">
                  <c:v>37926</c:v>
                </c:pt>
                <c:pt idx="310">
                  <c:v>37956</c:v>
                </c:pt>
                <c:pt idx="311">
                  <c:v>37987</c:v>
                </c:pt>
                <c:pt idx="312">
                  <c:v>38018</c:v>
                </c:pt>
                <c:pt idx="313">
                  <c:v>38047</c:v>
                </c:pt>
                <c:pt idx="314">
                  <c:v>38078</c:v>
                </c:pt>
                <c:pt idx="315">
                  <c:v>38108</c:v>
                </c:pt>
                <c:pt idx="316">
                  <c:v>38139</c:v>
                </c:pt>
                <c:pt idx="317">
                  <c:v>38169</c:v>
                </c:pt>
                <c:pt idx="318">
                  <c:v>38200</c:v>
                </c:pt>
                <c:pt idx="319">
                  <c:v>38231</c:v>
                </c:pt>
                <c:pt idx="320">
                  <c:v>38261</c:v>
                </c:pt>
                <c:pt idx="321">
                  <c:v>38292</c:v>
                </c:pt>
                <c:pt idx="322">
                  <c:v>38322</c:v>
                </c:pt>
                <c:pt idx="323">
                  <c:v>38353</c:v>
                </c:pt>
                <c:pt idx="324">
                  <c:v>38384</c:v>
                </c:pt>
                <c:pt idx="325">
                  <c:v>38412</c:v>
                </c:pt>
                <c:pt idx="326">
                  <c:v>38443</c:v>
                </c:pt>
                <c:pt idx="327">
                  <c:v>38473</c:v>
                </c:pt>
                <c:pt idx="328">
                  <c:v>38504</c:v>
                </c:pt>
                <c:pt idx="329">
                  <c:v>38534</c:v>
                </c:pt>
                <c:pt idx="330">
                  <c:v>38565</c:v>
                </c:pt>
                <c:pt idx="331">
                  <c:v>38596</c:v>
                </c:pt>
                <c:pt idx="332">
                  <c:v>38626</c:v>
                </c:pt>
                <c:pt idx="333">
                  <c:v>38657</c:v>
                </c:pt>
                <c:pt idx="334">
                  <c:v>38687</c:v>
                </c:pt>
                <c:pt idx="335">
                  <c:v>38718</c:v>
                </c:pt>
                <c:pt idx="336">
                  <c:v>38749</c:v>
                </c:pt>
                <c:pt idx="337">
                  <c:v>38777</c:v>
                </c:pt>
                <c:pt idx="338">
                  <c:v>38808</c:v>
                </c:pt>
                <c:pt idx="339">
                  <c:v>38838</c:v>
                </c:pt>
                <c:pt idx="340">
                  <c:v>38869</c:v>
                </c:pt>
                <c:pt idx="341">
                  <c:v>38899</c:v>
                </c:pt>
                <c:pt idx="342">
                  <c:v>38930</c:v>
                </c:pt>
                <c:pt idx="343">
                  <c:v>38961</c:v>
                </c:pt>
                <c:pt idx="344">
                  <c:v>38991</c:v>
                </c:pt>
                <c:pt idx="345">
                  <c:v>39022</c:v>
                </c:pt>
                <c:pt idx="346">
                  <c:v>39052</c:v>
                </c:pt>
                <c:pt idx="347">
                  <c:v>39083</c:v>
                </c:pt>
                <c:pt idx="348">
                  <c:v>39114</c:v>
                </c:pt>
                <c:pt idx="349">
                  <c:v>39142</c:v>
                </c:pt>
                <c:pt idx="350">
                  <c:v>39173</c:v>
                </c:pt>
                <c:pt idx="351">
                  <c:v>39203</c:v>
                </c:pt>
                <c:pt idx="352">
                  <c:v>39234</c:v>
                </c:pt>
                <c:pt idx="353">
                  <c:v>39264</c:v>
                </c:pt>
                <c:pt idx="354">
                  <c:v>39295</c:v>
                </c:pt>
                <c:pt idx="355">
                  <c:v>39326</c:v>
                </c:pt>
                <c:pt idx="356">
                  <c:v>39356</c:v>
                </c:pt>
                <c:pt idx="357">
                  <c:v>39387</c:v>
                </c:pt>
                <c:pt idx="358">
                  <c:v>39417</c:v>
                </c:pt>
                <c:pt idx="359">
                  <c:v>39448</c:v>
                </c:pt>
                <c:pt idx="360">
                  <c:v>39479</c:v>
                </c:pt>
                <c:pt idx="361">
                  <c:v>39508</c:v>
                </c:pt>
                <c:pt idx="362">
                  <c:v>39539</c:v>
                </c:pt>
                <c:pt idx="363">
                  <c:v>39569</c:v>
                </c:pt>
                <c:pt idx="364">
                  <c:v>39600</c:v>
                </c:pt>
                <c:pt idx="365">
                  <c:v>39630</c:v>
                </c:pt>
                <c:pt idx="366">
                  <c:v>39661</c:v>
                </c:pt>
                <c:pt idx="367">
                  <c:v>39692</c:v>
                </c:pt>
                <c:pt idx="368">
                  <c:v>39722</c:v>
                </c:pt>
                <c:pt idx="369">
                  <c:v>39753</c:v>
                </c:pt>
                <c:pt idx="370">
                  <c:v>39783</c:v>
                </c:pt>
                <c:pt idx="371">
                  <c:v>39814</c:v>
                </c:pt>
                <c:pt idx="372">
                  <c:v>39845</c:v>
                </c:pt>
                <c:pt idx="373">
                  <c:v>39873</c:v>
                </c:pt>
                <c:pt idx="374">
                  <c:v>39904</c:v>
                </c:pt>
                <c:pt idx="375">
                  <c:v>39934</c:v>
                </c:pt>
                <c:pt idx="376">
                  <c:v>39965</c:v>
                </c:pt>
                <c:pt idx="377">
                  <c:v>39995</c:v>
                </c:pt>
                <c:pt idx="378">
                  <c:v>40026</c:v>
                </c:pt>
                <c:pt idx="379">
                  <c:v>40057</c:v>
                </c:pt>
                <c:pt idx="380">
                  <c:v>40087</c:v>
                </c:pt>
                <c:pt idx="381">
                  <c:v>40118</c:v>
                </c:pt>
                <c:pt idx="382">
                  <c:v>40148</c:v>
                </c:pt>
                <c:pt idx="383">
                  <c:v>40179</c:v>
                </c:pt>
                <c:pt idx="384">
                  <c:v>40210</c:v>
                </c:pt>
                <c:pt idx="385">
                  <c:v>40238</c:v>
                </c:pt>
                <c:pt idx="386">
                  <c:v>40269</c:v>
                </c:pt>
                <c:pt idx="387">
                  <c:v>40299</c:v>
                </c:pt>
                <c:pt idx="388">
                  <c:v>40330</c:v>
                </c:pt>
                <c:pt idx="389">
                  <c:v>40360</c:v>
                </c:pt>
                <c:pt idx="390">
                  <c:v>40391</c:v>
                </c:pt>
                <c:pt idx="391">
                  <c:v>40422</c:v>
                </c:pt>
                <c:pt idx="392">
                  <c:v>40452</c:v>
                </c:pt>
                <c:pt idx="393">
                  <c:v>40483</c:v>
                </c:pt>
                <c:pt idx="394">
                  <c:v>40513</c:v>
                </c:pt>
                <c:pt idx="395">
                  <c:v>40544</c:v>
                </c:pt>
                <c:pt idx="396">
                  <c:v>40575</c:v>
                </c:pt>
                <c:pt idx="397">
                  <c:v>40603</c:v>
                </c:pt>
                <c:pt idx="398">
                  <c:v>40634</c:v>
                </c:pt>
                <c:pt idx="399">
                  <c:v>40664</c:v>
                </c:pt>
                <c:pt idx="400">
                  <c:v>40695</c:v>
                </c:pt>
                <c:pt idx="401">
                  <c:v>40725</c:v>
                </c:pt>
                <c:pt idx="402">
                  <c:v>40756</c:v>
                </c:pt>
                <c:pt idx="403">
                  <c:v>40787</c:v>
                </c:pt>
                <c:pt idx="404">
                  <c:v>40817</c:v>
                </c:pt>
                <c:pt idx="405">
                  <c:v>40848</c:v>
                </c:pt>
                <c:pt idx="406">
                  <c:v>40878</c:v>
                </c:pt>
                <c:pt idx="407">
                  <c:v>40909</c:v>
                </c:pt>
                <c:pt idx="408">
                  <c:v>40940</c:v>
                </c:pt>
                <c:pt idx="409">
                  <c:v>40969</c:v>
                </c:pt>
                <c:pt idx="410">
                  <c:v>41000</c:v>
                </c:pt>
                <c:pt idx="411">
                  <c:v>41030</c:v>
                </c:pt>
                <c:pt idx="412">
                  <c:v>41061</c:v>
                </c:pt>
                <c:pt idx="413">
                  <c:v>41091</c:v>
                </c:pt>
                <c:pt idx="414">
                  <c:v>41122</c:v>
                </c:pt>
                <c:pt idx="415">
                  <c:v>41153</c:v>
                </c:pt>
                <c:pt idx="416">
                  <c:v>41183</c:v>
                </c:pt>
                <c:pt idx="417">
                  <c:v>41214</c:v>
                </c:pt>
                <c:pt idx="418">
                  <c:v>41244</c:v>
                </c:pt>
                <c:pt idx="419">
                  <c:v>41275</c:v>
                </c:pt>
                <c:pt idx="420">
                  <c:v>41306</c:v>
                </c:pt>
                <c:pt idx="421">
                  <c:v>41334</c:v>
                </c:pt>
                <c:pt idx="422">
                  <c:v>41365</c:v>
                </c:pt>
                <c:pt idx="423">
                  <c:v>41395</c:v>
                </c:pt>
                <c:pt idx="424">
                  <c:v>41426</c:v>
                </c:pt>
                <c:pt idx="425">
                  <c:v>41456</c:v>
                </c:pt>
                <c:pt idx="426">
                  <c:v>41487</c:v>
                </c:pt>
                <c:pt idx="427">
                  <c:v>41518</c:v>
                </c:pt>
                <c:pt idx="428">
                  <c:v>41548</c:v>
                </c:pt>
                <c:pt idx="429">
                  <c:v>41579</c:v>
                </c:pt>
                <c:pt idx="430">
                  <c:v>41609</c:v>
                </c:pt>
                <c:pt idx="431">
                  <c:v>41640</c:v>
                </c:pt>
                <c:pt idx="432">
                  <c:v>41671</c:v>
                </c:pt>
                <c:pt idx="433">
                  <c:v>41699</c:v>
                </c:pt>
                <c:pt idx="434">
                  <c:v>41730</c:v>
                </c:pt>
                <c:pt idx="435">
                  <c:v>41760</c:v>
                </c:pt>
                <c:pt idx="436">
                  <c:v>41791</c:v>
                </c:pt>
                <c:pt idx="437">
                  <c:v>41821</c:v>
                </c:pt>
                <c:pt idx="438">
                  <c:v>41852</c:v>
                </c:pt>
                <c:pt idx="439">
                  <c:v>41883</c:v>
                </c:pt>
                <c:pt idx="440">
                  <c:v>41913</c:v>
                </c:pt>
                <c:pt idx="441">
                  <c:v>41944</c:v>
                </c:pt>
                <c:pt idx="442">
                  <c:v>41974</c:v>
                </c:pt>
                <c:pt idx="443">
                  <c:v>42005</c:v>
                </c:pt>
                <c:pt idx="444">
                  <c:v>42036</c:v>
                </c:pt>
                <c:pt idx="445">
                  <c:v>42064</c:v>
                </c:pt>
                <c:pt idx="446">
                  <c:v>42095</c:v>
                </c:pt>
                <c:pt idx="447">
                  <c:v>42125</c:v>
                </c:pt>
                <c:pt idx="448">
                  <c:v>42156</c:v>
                </c:pt>
                <c:pt idx="449">
                  <c:v>42186</c:v>
                </c:pt>
                <c:pt idx="450">
                  <c:v>42217</c:v>
                </c:pt>
                <c:pt idx="451">
                  <c:v>42248</c:v>
                </c:pt>
                <c:pt idx="452">
                  <c:v>42278</c:v>
                </c:pt>
                <c:pt idx="453">
                  <c:v>42309</c:v>
                </c:pt>
                <c:pt idx="454">
                  <c:v>42339</c:v>
                </c:pt>
                <c:pt idx="455">
                  <c:v>42370</c:v>
                </c:pt>
                <c:pt idx="456">
                  <c:v>42401</c:v>
                </c:pt>
                <c:pt idx="457">
                  <c:v>42430</c:v>
                </c:pt>
                <c:pt idx="458">
                  <c:v>42461</c:v>
                </c:pt>
                <c:pt idx="459">
                  <c:v>42491</c:v>
                </c:pt>
                <c:pt idx="460">
                  <c:v>42522</c:v>
                </c:pt>
                <c:pt idx="461">
                  <c:v>42552</c:v>
                </c:pt>
                <c:pt idx="462">
                  <c:v>42583</c:v>
                </c:pt>
                <c:pt idx="463">
                  <c:v>42614</c:v>
                </c:pt>
                <c:pt idx="464">
                  <c:v>42644</c:v>
                </c:pt>
                <c:pt idx="465">
                  <c:v>42675</c:v>
                </c:pt>
                <c:pt idx="466">
                  <c:v>42705</c:v>
                </c:pt>
                <c:pt idx="467">
                  <c:v>42736</c:v>
                </c:pt>
                <c:pt idx="468">
                  <c:v>42767</c:v>
                </c:pt>
                <c:pt idx="469">
                  <c:v>42795</c:v>
                </c:pt>
                <c:pt idx="470">
                  <c:v>42826</c:v>
                </c:pt>
                <c:pt idx="471">
                  <c:v>42856</c:v>
                </c:pt>
                <c:pt idx="472">
                  <c:v>42887</c:v>
                </c:pt>
                <c:pt idx="473">
                  <c:v>42917</c:v>
                </c:pt>
                <c:pt idx="474">
                  <c:v>42948</c:v>
                </c:pt>
                <c:pt idx="475">
                  <c:v>42979</c:v>
                </c:pt>
                <c:pt idx="476">
                  <c:v>43009</c:v>
                </c:pt>
                <c:pt idx="477">
                  <c:v>43040</c:v>
                </c:pt>
                <c:pt idx="478">
                  <c:v>43070</c:v>
                </c:pt>
                <c:pt idx="479">
                  <c:v>43101</c:v>
                </c:pt>
                <c:pt idx="480">
                  <c:v>43132</c:v>
                </c:pt>
                <c:pt idx="481">
                  <c:v>43160</c:v>
                </c:pt>
                <c:pt idx="482">
                  <c:v>43191</c:v>
                </c:pt>
                <c:pt idx="483">
                  <c:v>43221</c:v>
                </c:pt>
                <c:pt idx="484">
                  <c:v>43252</c:v>
                </c:pt>
                <c:pt idx="485">
                  <c:v>43282</c:v>
                </c:pt>
                <c:pt idx="486">
                  <c:v>43313</c:v>
                </c:pt>
                <c:pt idx="487">
                  <c:v>43344</c:v>
                </c:pt>
                <c:pt idx="488">
                  <c:v>43374</c:v>
                </c:pt>
                <c:pt idx="489">
                  <c:v>43405</c:v>
                </c:pt>
                <c:pt idx="490">
                  <c:v>43435</c:v>
                </c:pt>
                <c:pt idx="491">
                  <c:v>43466</c:v>
                </c:pt>
                <c:pt idx="492">
                  <c:v>43497</c:v>
                </c:pt>
                <c:pt idx="493">
                  <c:v>43525</c:v>
                </c:pt>
                <c:pt idx="494">
                  <c:v>43556</c:v>
                </c:pt>
                <c:pt idx="495">
                  <c:v>43586</c:v>
                </c:pt>
                <c:pt idx="496">
                  <c:v>43617</c:v>
                </c:pt>
                <c:pt idx="497">
                  <c:v>43647</c:v>
                </c:pt>
                <c:pt idx="498">
                  <c:v>43678</c:v>
                </c:pt>
                <c:pt idx="499">
                  <c:v>43709</c:v>
                </c:pt>
                <c:pt idx="500">
                  <c:v>43739</c:v>
                </c:pt>
                <c:pt idx="501">
                  <c:v>43770</c:v>
                </c:pt>
                <c:pt idx="502">
                  <c:v>43800</c:v>
                </c:pt>
                <c:pt idx="503">
                  <c:v>43831</c:v>
                </c:pt>
                <c:pt idx="504">
                  <c:v>43862</c:v>
                </c:pt>
                <c:pt idx="505">
                  <c:v>43891</c:v>
                </c:pt>
                <c:pt idx="506">
                  <c:v>43922</c:v>
                </c:pt>
                <c:pt idx="507">
                  <c:v>43952</c:v>
                </c:pt>
                <c:pt idx="508">
                  <c:v>43983</c:v>
                </c:pt>
                <c:pt idx="509">
                  <c:v>44013</c:v>
                </c:pt>
                <c:pt idx="510">
                  <c:v>44044</c:v>
                </c:pt>
                <c:pt idx="511">
                  <c:v>44075</c:v>
                </c:pt>
                <c:pt idx="512">
                  <c:v>44105</c:v>
                </c:pt>
                <c:pt idx="513">
                  <c:v>44136</c:v>
                </c:pt>
                <c:pt idx="514">
                  <c:v>44166</c:v>
                </c:pt>
                <c:pt idx="515">
                  <c:v>44197</c:v>
                </c:pt>
                <c:pt idx="516">
                  <c:v>44228</c:v>
                </c:pt>
                <c:pt idx="517">
                  <c:v>44256</c:v>
                </c:pt>
                <c:pt idx="518">
                  <c:v>44287</c:v>
                </c:pt>
                <c:pt idx="519">
                  <c:v>44317</c:v>
                </c:pt>
                <c:pt idx="520">
                  <c:v>44348</c:v>
                </c:pt>
                <c:pt idx="521">
                  <c:v>44378</c:v>
                </c:pt>
                <c:pt idx="522">
                  <c:v>44409</c:v>
                </c:pt>
                <c:pt idx="523">
                  <c:v>44440</c:v>
                </c:pt>
                <c:pt idx="524">
                  <c:v>44470</c:v>
                </c:pt>
                <c:pt idx="525">
                  <c:v>44501</c:v>
                </c:pt>
                <c:pt idx="526">
                  <c:v>44531</c:v>
                </c:pt>
                <c:pt idx="527">
                  <c:v>44562</c:v>
                </c:pt>
                <c:pt idx="528">
                  <c:v>44593</c:v>
                </c:pt>
                <c:pt idx="529">
                  <c:v>44621</c:v>
                </c:pt>
                <c:pt idx="530">
                  <c:v>44652</c:v>
                </c:pt>
                <c:pt idx="531">
                  <c:v>44682</c:v>
                </c:pt>
                <c:pt idx="532">
                  <c:v>44713</c:v>
                </c:pt>
                <c:pt idx="533">
                  <c:v>44743</c:v>
                </c:pt>
                <c:pt idx="534">
                  <c:v>44774</c:v>
                </c:pt>
                <c:pt idx="535">
                  <c:v>44805</c:v>
                </c:pt>
                <c:pt idx="536">
                  <c:v>44835</c:v>
                </c:pt>
                <c:pt idx="537">
                  <c:v>44866</c:v>
                </c:pt>
                <c:pt idx="538">
                  <c:v>44896</c:v>
                </c:pt>
                <c:pt idx="539">
                  <c:v>44927</c:v>
                </c:pt>
                <c:pt idx="540">
                  <c:v>44958</c:v>
                </c:pt>
                <c:pt idx="541">
                  <c:v>44986</c:v>
                </c:pt>
                <c:pt idx="542">
                  <c:v>45017</c:v>
                </c:pt>
                <c:pt idx="543">
                  <c:v>45047</c:v>
                </c:pt>
                <c:pt idx="544">
                  <c:v>45078</c:v>
                </c:pt>
                <c:pt idx="545">
                  <c:v>45108</c:v>
                </c:pt>
                <c:pt idx="546">
                  <c:v>45139</c:v>
                </c:pt>
                <c:pt idx="547">
                  <c:v>45170</c:v>
                </c:pt>
              </c:numCache>
            </c:numRef>
          </c:cat>
          <c:val>
            <c:numRef>
              <c:f>'Fig. 3'!$B$2:$B$549</c:f>
              <c:numCache>
                <c:formatCode>#,##0.0</c:formatCode>
                <c:ptCount val="548"/>
                <c:pt idx="0">
                  <c:v>6.6452318999999997</c:v>
                </c:pt>
                <c:pt idx="1">
                  <c:v>6.3034739000000002</c:v>
                </c:pt>
                <c:pt idx="2">
                  <c:v>6.2681339999999999</c:v>
                </c:pt>
                <c:pt idx="3">
                  <c:v>6.2101132999999997</c:v>
                </c:pt>
                <c:pt idx="4">
                  <c:v>6.3039925999999999</c:v>
                </c:pt>
                <c:pt idx="5">
                  <c:v>6.2228361000000003</c:v>
                </c:pt>
                <c:pt idx="6">
                  <c:v>6.4906549</c:v>
                </c:pt>
                <c:pt idx="7">
                  <c:v>6.2525846999999999</c:v>
                </c:pt>
                <c:pt idx="8">
                  <c:v>6.1638032000000003</c:v>
                </c:pt>
                <c:pt idx="9">
                  <c:v>6.3319558000000002</c:v>
                </c:pt>
                <c:pt idx="10">
                  <c:v>6.4062590000000004</c:v>
                </c:pt>
                <c:pt idx="11">
                  <c:v>6.3721294000000004</c:v>
                </c:pt>
                <c:pt idx="12">
                  <c:v>6.2576052000000004</c:v>
                </c:pt>
                <c:pt idx="13">
                  <c:v>6.3037519</c:v>
                </c:pt>
                <c:pt idx="14">
                  <c:v>6.4990553999999996</c:v>
                </c:pt>
                <c:pt idx="15">
                  <c:v>6.2043217000000004</c:v>
                </c:pt>
                <c:pt idx="16">
                  <c:v>6.2518190000000002</c:v>
                </c:pt>
                <c:pt idx="17">
                  <c:v>6.2734120999999998</c:v>
                </c:pt>
                <c:pt idx="18">
                  <c:v>6.1185825999999999</c:v>
                </c:pt>
                <c:pt idx="19">
                  <c:v>6.2339748999999998</c:v>
                </c:pt>
                <c:pt idx="20">
                  <c:v>6.3843962000000003</c:v>
                </c:pt>
                <c:pt idx="21">
                  <c:v>6.0456561999999998</c:v>
                </c:pt>
                <c:pt idx="22">
                  <c:v>6.1209597999999996</c:v>
                </c:pt>
                <c:pt idx="23">
                  <c:v>6.1473601999999996</c:v>
                </c:pt>
                <c:pt idx="24">
                  <c:v>5.9991263000000004</c:v>
                </c:pt>
                <c:pt idx="25">
                  <c:v>5.9372182000000002</c:v>
                </c:pt>
                <c:pt idx="26">
                  <c:v>6.1150846000000003</c:v>
                </c:pt>
                <c:pt idx="27">
                  <c:v>6.2465375999999999</c:v>
                </c:pt>
                <c:pt idx="28">
                  <c:v>6.3234529000000004</c:v>
                </c:pt>
                <c:pt idx="29">
                  <c:v>6.0763653</c:v>
                </c:pt>
                <c:pt idx="30">
                  <c:v>6.1775342000000002</c:v>
                </c:pt>
                <c:pt idx="31">
                  <c:v>6.1422492999999996</c:v>
                </c:pt>
                <c:pt idx="32">
                  <c:v>6.0556961999999999</c:v>
                </c:pt>
                <c:pt idx="33">
                  <c:v>5.8509441000000004</c:v>
                </c:pt>
                <c:pt idx="34">
                  <c:v>6.0518374000000001</c:v>
                </c:pt>
                <c:pt idx="35">
                  <c:v>5.9165447000000002</c:v>
                </c:pt>
                <c:pt idx="36">
                  <c:v>5.6169428999999997</c:v>
                </c:pt>
                <c:pt idx="37">
                  <c:v>5.7466508000000003</c:v>
                </c:pt>
                <c:pt idx="38">
                  <c:v>5.5554354999999997</c:v>
                </c:pt>
                <c:pt idx="39">
                  <c:v>5.5893383999999999</c:v>
                </c:pt>
                <c:pt idx="40">
                  <c:v>5.3745257999999998</c:v>
                </c:pt>
                <c:pt idx="41">
                  <c:v>5.8267606000000001</c:v>
                </c:pt>
                <c:pt idx="42">
                  <c:v>5.8465550999999998</c:v>
                </c:pt>
                <c:pt idx="43">
                  <c:v>5.8130611999999999</c:v>
                </c:pt>
                <c:pt idx="44">
                  <c:v>5.8729426</c:v>
                </c:pt>
                <c:pt idx="45">
                  <c:v>5.9957551000000002</c:v>
                </c:pt>
                <c:pt idx="46">
                  <c:v>6.0276806000000001</c:v>
                </c:pt>
                <c:pt idx="47">
                  <c:v>5.9822528999999998</c:v>
                </c:pt>
                <c:pt idx="48">
                  <c:v>6.3088397000000001</c:v>
                </c:pt>
                <c:pt idx="49">
                  <c:v>6.3235954999999997</c:v>
                </c:pt>
                <c:pt idx="50">
                  <c:v>6.3336512000000003</c:v>
                </c:pt>
                <c:pt idx="51">
                  <c:v>6.5933289999999998</c:v>
                </c:pt>
                <c:pt idx="52">
                  <c:v>6.7673598000000004</c:v>
                </c:pt>
                <c:pt idx="53">
                  <c:v>6.8822884999999996</c:v>
                </c:pt>
                <c:pt idx="54">
                  <c:v>7.0119384</c:v>
                </c:pt>
                <c:pt idx="55">
                  <c:v>7.4303138000000004</c:v>
                </c:pt>
                <c:pt idx="56">
                  <c:v>8.2955153999999993</c:v>
                </c:pt>
                <c:pt idx="57">
                  <c:v>8.6800724999999996</c:v>
                </c:pt>
                <c:pt idx="58">
                  <c:v>9.4027244999999997</c:v>
                </c:pt>
                <c:pt idx="59">
                  <c:v>9.2988598000000007</c:v>
                </c:pt>
                <c:pt idx="60">
                  <c:v>9.6591959999999997</c:v>
                </c:pt>
                <c:pt idx="61">
                  <c:v>9.9522010999999999</c:v>
                </c:pt>
                <c:pt idx="62">
                  <c:v>10.152847899999999</c:v>
                </c:pt>
                <c:pt idx="63">
                  <c:v>10.323676600000001</c:v>
                </c:pt>
                <c:pt idx="64">
                  <c:v>10.204534600000001</c:v>
                </c:pt>
                <c:pt idx="65">
                  <c:v>10.514744</c:v>
                </c:pt>
                <c:pt idx="66">
                  <c:v>10.219511900000001</c:v>
                </c:pt>
                <c:pt idx="67">
                  <c:v>10.3386567</c:v>
                </c:pt>
                <c:pt idx="68">
                  <c:v>10.008449300000001</c:v>
                </c:pt>
                <c:pt idx="69">
                  <c:v>9.6548087999999996</c:v>
                </c:pt>
                <c:pt idx="70">
                  <c:v>9.4579474000000001</c:v>
                </c:pt>
                <c:pt idx="71">
                  <c:v>9.4965197000000003</c:v>
                </c:pt>
                <c:pt idx="72">
                  <c:v>9.3861597999999997</c:v>
                </c:pt>
                <c:pt idx="73">
                  <c:v>9.2091037</c:v>
                </c:pt>
                <c:pt idx="74">
                  <c:v>9.3709383000000006</c:v>
                </c:pt>
                <c:pt idx="75">
                  <c:v>8.9370226000000006</c:v>
                </c:pt>
                <c:pt idx="76">
                  <c:v>9.0969640999999992</c:v>
                </c:pt>
                <c:pt idx="77">
                  <c:v>8.9134629000000007</c:v>
                </c:pt>
                <c:pt idx="78">
                  <c:v>8.8289106999999998</c:v>
                </c:pt>
                <c:pt idx="79">
                  <c:v>8.7352325000000004</c:v>
                </c:pt>
                <c:pt idx="80">
                  <c:v>8.6957840999999991</c:v>
                </c:pt>
                <c:pt idx="81">
                  <c:v>8.6795378999999997</c:v>
                </c:pt>
                <c:pt idx="82">
                  <c:v>8.5199742000000001</c:v>
                </c:pt>
                <c:pt idx="83">
                  <c:v>8.5520435999999993</c:v>
                </c:pt>
                <c:pt idx="84">
                  <c:v>8.3897282999999998</c:v>
                </c:pt>
                <c:pt idx="85">
                  <c:v>8.6664481000000002</c:v>
                </c:pt>
                <c:pt idx="86">
                  <c:v>8.4020603999999999</c:v>
                </c:pt>
                <c:pt idx="87">
                  <c:v>8.3761971000000006</c:v>
                </c:pt>
                <c:pt idx="88">
                  <c:v>8.5723752999999991</c:v>
                </c:pt>
                <c:pt idx="89">
                  <c:v>8.3032603999999992</c:v>
                </c:pt>
                <c:pt idx="90">
                  <c:v>8.1557905999999996</c:v>
                </c:pt>
                <c:pt idx="91">
                  <c:v>8.0576504</c:v>
                </c:pt>
                <c:pt idx="92">
                  <c:v>7.8488685</c:v>
                </c:pt>
                <c:pt idx="93">
                  <c:v>7.9505862</c:v>
                </c:pt>
                <c:pt idx="94">
                  <c:v>7.7848784000000002</c:v>
                </c:pt>
                <c:pt idx="95">
                  <c:v>7.8062465999999997</c:v>
                </c:pt>
                <c:pt idx="96">
                  <c:v>8.0030187999999995</c:v>
                </c:pt>
                <c:pt idx="97">
                  <c:v>7.9282313999999996</c:v>
                </c:pt>
                <c:pt idx="98">
                  <c:v>7.9012121999999998</c:v>
                </c:pt>
                <c:pt idx="99">
                  <c:v>7.8467509</c:v>
                </c:pt>
                <c:pt idx="100">
                  <c:v>7.6544219</c:v>
                </c:pt>
                <c:pt idx="101">
                  <c:v>8.1104126999999995</c:v>
                </c:pt>
                <c:pt idx="102">
                  <c:v>8.2393567999999995</c:v>
                </c:pt>
                <c:pt idx="103">
                  <c:v>8.3383175999999999</c:v>
                </c:pt>
                <c:pt idx="104">
                  <c:v>8.3099757000000007</c:v>
                </c:pt>
                <c:pt idx="105">
                  <c:v>8.3190214999999998</c:v>
                </c:pt>
                <c:pt idx="106">
                  <c:v>8.3634036999999992</c:v>
                </c:pt>
                <c:pt idx="107">
                  <c:v>8.1869884000000006</c:v>
                </c:pt>
                <c:pt idx="108">
                  <c:v>8.2108997000000006</c:v>
                </c:pt>
                <c:pt idx="109">
                  <c:v>8.4366959000000001</c:v>
                </c:pt>
                <c:pt idx="110">
                  <c:v>8.3006499999999992</c:v>
                </c:pt>
                <c:pt idx="111">
                  <c:v>8.2019266000000002</c:v>
                </c:pt>
                <c:pt idx="112">
                  <c:v>8.0095199000000008</c:v>
                </c:pt>
                <c:pt idx="113">
                  <c:v>8.0773936000000006</c:v>
                </c:pt>
                <c:pt idx="114">
                  <c:v>8.1052634999999995</c:v>
                </c:pt>
                <c:pt idx="115">
                  <c:v>7.7553178999999997</c:v>
                </c:pt>
                <c:pt idx="116">
                  <c:v>8.0858223000000002</c:v>
                </c:pt>
                <c:pt idx="117">
                  <c:v>7.9311208999999998</c:v>
                </c:pt>
                <c:pt idx="118">
                  <c:v>7.7280755000000001</c:v>
                </c:pt>
                <c:pt idx="119">
                  <c:v>7.6310193999999996</c:v>
                </c:pt>
                <c:pt idx="120">
                  <c:v>7.4167097000000002</c:v>
                </c:pt>
                <c:pt idx="121">
                  <c:v>7.5053738000000001</c:v>
                </c:pt>
                <c:pt idx="122">
                  <c:v>7.9133209000000004</c:v>
                </c:pt>
                <c:pt idx="123">
                  <c:v>7.4512938999999996</c:v>
                </c:pt>
                <c:pt idx="124">
                  <c:v>7.5758213000000003</c:v>
                </c:pt>
                <c:pt idx="125">
                  <c:v>6.7586651</c:v>
                </c:pt>
                <c:pt idx="126">
                  <c:v>7.0683090000000002</c:v>
                </c:pt>
                <c:pt idx="127">
                  <c:v>6.9343653999999999</c:v>
                </c:pt>
                <c:pt idx="128">
                  <c:v>6.8177348000000002</c:v>
                </c:pt>
                <c:pt idx="129">
                  <c:v>6.6126208999999996</c:v>
                </c:pt>
                <c:pt idx="130">
                  <c:v>6.8324758000000001</c:v>
                </c:pt>
                <c:pt idx="131">
                  <c:v>6.8064323</c:v>
                </c:pt>
                <c:pt idx="132">
                  <c:v>6.637505</c:v>
                </c:pt>
                <c:pt idx="133">
                  <c:v>6.3413412999999998</c:v>
                </c:pt>
                <c:pt idx="134">
                  <c:v>6.2005132999999999</c:v>
                </c:pt>
                <c:pt idx="135">
                  <c:v>6.2797032000000002</c:v>
                </c:pt>
                <c:pt idx="136">
                  <c:v>6.012372</c:v>
                </c:pt>
                <c:pt idx="137">
                  <c:v>6.0450666999999996</c:v>
                </c:pt>
                <c:pt idx="138">
                  <c:v>5.9438161000000003</c:v>
                </c:pt>
                <c:pt idx="139">
                  <c:v>6.0309436999999999</c:v>
                </c:pt>
                <c:pt idx="140">
                  <c:v>5.9239818</c:v>
                </c:pt>
                <c:pt idx="141">
                  <c:v>5.7865576000000001</c:v>
                </c:pt>
                <c:pt idx="142">
                  <c:v>5.8480236000000003</c:v>
                </c:pt>
                <c:pt idx="143">
                  <c:v>6.1113594999999998</c:v>
                </c:pt>
                <c:pt idx="144">
                  <c:v>6.3914308000000002</c:v>
                </c:pt>
                <c:pt idx="145">
                  <c:v>6.1859221</c:v>
                </c:pt>
                <c:pt idx="146">
                  <c:v>6.2796072000000001</c:v>
                </c:pt>
                <c:pt idx="147">
                  <c:v>6.5043555</c:v>
                </c:pt>
                <c:pt idx="148">
                  <c:v>6.6091290000000003</c:v>
                </c:pt>
                <c:pt idx="149">
                  <c:v>7.0925504999999998</c:v>
                </c:pt>
                <c:pt idx="150">
                  <c:v>7.2113541000000003</c:v>
                </c:pt>
                <c:pt idx="151">
                  <c:v>7.3742216999999997</c:v>
                </c:pt>
                <c:pt idx="152">
                  <c:v>7.6371317000000003</c:v>
                </c:pt>
                <c:pt idx="153">
                  <c:v>7.9458501000000004</c:v>
                </c:pt>
                <c:pt idx="154">
                  <c:v>8.0191964999999996</c:v>
                </c:pt>
                <c:pt idx="155">
                  <c:v>8.3987797000000004</c:v>
                </c:pt>
                <c:pt idx="156">
                  <c:v>8.6166365999999996</c:v>
                </c:pt>
                <c:pt idx="157">
                  <c:v>9.1835237999999997</c:v>
                </c:pt>
                <c:pt idx="158">
                  <c:v>9.8616106000000006</c:v>
                </c:pt>
                <c:pt idx="159">
                  <c:v>9.5026682999999998</c:v>
                </c:pt>
                <c:pt idx="160">
                  <c:v>9.5461319000000007</c:v>
                </c:pt>
                <c:pt idx="161">
                  <c:v>9.6821055999999999</c:v>
                </c:pt>
                <c:pt idx="162">
                  <c:v>9.7907975</c:v>
                </c:pt>
                <c:pt idx="163">
                  <c:v>10.032756900000001</c:v>
                </c:pt>
                <c:pt idx="164">
                  <c:v>9.9874100000000006</c:v>
                </c:pt>
                <c:pt idx="165">
                  <c:v>10.197996</c:v>
                </c:pt>
                <c:pt idx="166">
                  <c:v>10.473928000000001</c:v>
                </c:pt>
                <c:pt idx="167">
                  <c:v>10.3485338</c:v>
                </c:pt>
                <c:pt idx="168">
                  <c:v>10.405005900000001</c:v>
                </c:pt>
                <c:pt idx="169">
                  <c:v>10.4970614</c:v>
                </c:pt>
                <c:pt idx="170">
                  <c:v>10.471648099999999</c:v>
                </c:pt>
                <c:pt idx="171">
                  <c:v>10.6192189</c:v>
                </c:pt>
                <c:pt idx="172">
                  <c:v>10.811527399999999</c:v>
                </c:pt>
                <c:pt idx="173">
                  <c:v>11.132711499999999</c:v>
                </c:pt>
                <c:pt idx="174">
                  <c:v>10.7222753</c:v>
                </c:pt>
                <c:pt idx="175">
                  <c:v>10.616825499999999</c:v>
                </c:pt>
                <c:pt idx="176">
                  <c:v>11.091489899999999</c:v>
                </c:pt>
                <c:pt idx="177">
                  <c:v>11.136536599999999</c:v>
                </c:pt>
                <c:pt idx="178">
                  <c:v>11.2177857</c:v>
                </c:pt>
                <c:pt idx="179">
                  <c:v>10.834097099999999</c:v>
                </c:pt>
                <c:pt idx="180">
                  <c:v>11.014478499999999</c:v>
                </c:pt>
                <c:pt idx="181">
                  <c:v>10.8582907</c:v>
                </c:pt>
                <c:pt idx="182">
                  <c:v>10.766090500000001</c:v>
                </c:pt>
                <c:pt idx="183">
                  <c:v>10.7867614</c:v>
                </c:pt>
                <c:pt idx="184">
                  <c:v>10.993289799999999</c:v>
                </c:pt>
                <c:pt idx="185">
                  <c:v>10.9414599</c:v>
                </c:pt>
                <c:pt idx="186">
                  <c:v>10.982996</c:v>
                </c:pt>
                <c:pt idx="187">
                  <c:v>10.7418171</c:v>
                </c:pt>
                <c:pt idx="188">
                  <c:v>10.957649</c:v>
                </c:pt>
                <c:pt idx="189">
                  <c:v>10.949251500000001</c:v>
                </c:pt>
                <c:pt idx="190">
                  <c:v>10.7568711</c:v>
                </c:pt>
                <c:pt idx="191">
                  <c:v>10.568232200000001</c:v>
                </c:pt>
                <c:pt idx="192">
                  <c:v>10.3991028</c:v>
                </c:pt>
                <c:pt idx="193">
                  <c:v>10.3536576</c:v>
                </c:pt>
                <c:pt idx="194">
                  <c:v>10.0628966</c:v>
                </c:pt>
                <c:pt idx="195">
                  <c:v>9.7670341999999994</c:v>
                </c:pt>
                <c:pt idx="196">
                  <c:v>9.8199100999999995</c:v>
                </c:pt>
                <c:pt idx="197">
                  <c:v>9.6303637000000002</c:v>
                </c:pt>
                <c:pt idx="198">
                  <c:v>9.4445721999999996</c:v>
                </c:pt>
                <c:pt idx="199">
                  <c:v>9.3534723999999994</c:v>
                </c:pt>
                <c:pt idx="200">
                  <c:v>9.0927045999999994</c:v>
                </c:pt>
                <c:pt idx="201">
                  <c:v>9.1429977999999998</c:v>
                </c:pt>
                <c:pt idx="202">
                  <c:v>8.9355133999999996</c:v>
                </c:pt>
                <c:pt idx="203">
                  <c:v>8.8559985999999995</c:v>
                </c:pt>
                <c:pt idx="204">
                  <c:v>8.8235071000000005</c:v>
                </c:pt>
                <c:pt idx="205">
                  <c:v>8.6169685999999999</c:v>
                </c:pt>
                <c:pt idx="206">
                  <c:v>8.2672785999999991</c:v>
                </c:pt>
                <c:pt idx="207">
                  <c:v>8.4746336000000007</c:v>
                </c:pt>
                <c:pt idx="208">
                  <c:v>8.3534766000000005</c:v>
                </c:pt>
                <c:pt idx="209">
                  <c:v>8.4261794999999999</c:v>
                </c:pt>
                <c:pt idx="210">
                  <c:v>8.3197978999999993</c:v>
                </c:pt>
                <c:pt idx="211">
                  <c:v>8.3621712000000006</c:v>
                </c:pt>
                <c:pt idx="212">
                  <c:v>8.5751167000000006</c:v>
                </c:pt>
                <c:pt idx="213">
                  <c:v>8.4519430999999994</c:v>
                </c:pt>
                <c:pt idx="214">
                  <c:v>8.1442148999999997</c:v>
                </c:pt>
                <c:pt idx="215">
                  <c:v>8.4528014999999996</c:v>
                </c:pt>
                <c:pt idx="216">
                  <c:v>8.3268882000000009</c:v>
                </c:pt>
                <c:pt idx="217">
                  <c:v>8.4209954000000007</c:v>
                </c:pt>
                <c:pt idx="218">
                  <c:v>8.5779408000000004</c:v>
                </c:pt>
                <c:pt idx="219">
                  <c:v>8.4143223000000003</c:v>
                </c:pt>
                <c:pt idx="220">
                  <c:v>8.2548773000000004</c:v>
                </c:pt>
                <c:pt idx="221">
                  <c:v>8.5676120999999998</c:v>
                </c:pt>
                <c:pt idx="222">
                  <c:v>8.7220030000000008</c:v>
                </c:pt>
                <c:pt idx="223">
                  <c:v>8.5756616000000001</c:v>
                </c:pt>
                <c:pt idx="224">
                  <c:v>8.7594387999999999</c:v>
                </c:pt>
                <c:pt idx="225">
                  <c:v>8.4705127999999998</c:v>
                </c:pt>
                <c:pt idx="226">
                  <c:v>8.6306177000000002</c:v>
                </c:pt>
                <c:pt idx="227">
                  <c:v>8.5670491999999996</c:v>
                </c:pt>
                <c:pt idx="228">
                  <c:v>8.7027745999999997</c:v>
                </c:pt>
                <c:pt idx="229">
                  <c:v>8.5922228</c:v>
                </c:pt>
                <c:pt idx="230">
                  <c:v>8.5682930000000006</c:v>
                </c:pt>
                <c:pt idx="231">
                  <c:v>8.5474537999999995</c:v>
                </c:pt>
                <c:pt idx="232">
                  <c:v>8.3313839999999999</c:v>
                </c:pt>
                <c:pt idx="233">
                  <c:v>8.5892280999999997</c:v>
                </c:pt>
                <c:pt idx="234">
                  <c:v>8.4648918999999996</c:v>
                </c:pt>
                <c:pt idx="235">
                  <c:v>8.0672773000000007</c:v>
                </c:pt>
                <c:pt idx="236">
                  <c:v>8.0331480000000006</c:v>
                </c:pt>
                <c:pt idx="237">
                  <c:v>7.9867708000000004</c:v>
                </c:pt>
                <c:pt idx="238">
                  <c:v>7.9104098</c:v>
                </c:pt>
                <c:pt idx="239">
                  <c:v>7.8654415000000002</c:v>
                </c:pt>
                <c:pt idx="240">
                  <c:v>7.7724717999999999</c:v>
                </c:pt>
                <c:pt idx="241">
                  <c:v>7.8833924</c:v>
                </c:pt>
                <c:pt idx="242">
                  <c:v>7.6036902</c:v>
                </c:pt>
                <c:pt idx="243">
                  <c:v>7.7648516000000001</c:v>
                </c:pt>
                <c:pt idx="244">
                  <c:v>7.8324787000000002</c:v>
                </c:pt>
                <c:pt idx="245">
                  <c:v>7.9746167999999997</c:v>
                </c:pt>
                <c:pt idx="246">
                  <c:v>7.7551712000000004</c:v>
                </c:pt>
                <c:pt idx="247">
                  <c:v>7.6332768</c:v>
                </c:pt>
                <c:pt idx="248">
                  <c:v>7.3136694000000002</c:v>
                </c:pt>
                <c:pt idx="249">
                  <c:v>7.6264311999999999</c:v>
                </c:pt>
                <c:pt idx="250">
                  <c:v>7.1836773000000003</c:v>
                </c:pt>
                <c:pt idx="251">
                  <c:v>7.1186926000000001</c:v>
                </c:pt>
                <c:pt idx="252">
                  <c:v>7.1151274999999998</c:v>
                </c:pt>
                <c:pt idx="253">
                  <c:v>7.0126622999999997</c:v>
                </c:pt>
                <c:pt idx="254">
                  <c:v>6.9794244000000001</c:v>
                </c:pt>
                <c:pt idx="255">
                  <c:v>7.0249682</c:v>
                </c:pt>
                <c:pt idx="256">
                  <c:v>6.6534905000000002</c:v>
                </c:pt>
                <c:pt idx="257">
                  <c:v>6.6752606999999999</c:v>
                </c:pt>
                <c:pt idx="258">
                  <c:v>6.9057478999999997</c:v>
                </c:pt>
                <c:pt idx="259">
                  <c:v>7.0409813000000003</c:v>
                </c:pt>
                <c:pt idx="260">
                  <c:v>6.7763923999999998</c:v>
                </c:pt>
                <c:pt idx="261">
                  <c:v>6.4399856</c:v>
                </c:pt>
                <c:pt idx="262">
                  <c:v>6.6844770999999996</c:v>
                </c:pt>
                <c:pt idx="263">
                  <c:v>6.7671405</c:v>
                </c:pt>
                <c:pt idx="264">
                  <c:v>6.6190610000000003</c:v>
                </c:pt>
                <c:pt idx="265">
                  <c:v>6.5650474000000001</c:v>
                </c:pt>
                <c:pt idx="266">
                  <c:v>6.3762604999999999</c:v>
                </c:pt>
                <c:pt idx="267">
                  <c:v>6.4143546999999996</c:v>
                </c:pt>
                <c:pt idx="268">
                  <c:v>6.1152253999999999</c:v>
                </c:pt>
                <c:pt idx="269">
                  <c:v>5.9540838000000003</c:v>
                </c:pt>
                <c:pt idx="270">
                  <c:v>6.0513313000000002</c:v>
                </c:pt>
                <c:pt idx="271">
                  <c:v>5.9627812000000002</c:v>
                </c:pt>
                <c:pt idx="272">
                  <c:v>6.0098000999999996</c:v>
                </c:pt>
                <c:pt idx="273">
                  <c:v>6.2616585000000002</c:v>
                </c:pt>
                <c:pt idx="274">
                  <c:v>6.2438950000000002</c:v>
                </c:pt>
                <c:pt idx="275">
                  <c:v>6.1386443000000002</c:v>
                </c:pt>
                <c:pt idx="276">
                  <c:v>6.5017607999999996</c:v>
                </c:pt>
                <c:pt idx="277">
                  <c:v>6.4586775999999997</c:v>
                </c:pt>
                <c:pt idx="278">
                  <c:v>6.7822013999999999</c:v>
                </c:pt>
                <c:pt idx="279">
                  <c:v>6.8928580000000004</c:v>
                </c:pt>
                <c:pt idx="280">
                  <c:v>6.9331589999999998</c:v>
                </c:pt>
                <c:pt idx="281">
                  <c:v>6.8798744999999997</c:v>
                </c:pt>
                <c:pt idx="282">
                  <c:v>6.8809402000000004</c:v>
                </c:pt>
                <c:pt idx="283">
                  <c:v>6.8418910000000004</c:v>
                </c:pt>
                <c:pt idx="284">
                  <c:v>7.1935250000000002</c:v>
                </c:pt>
                <c:pt idx="285">
                  <c:v>6.8831572999999997</c:v>
                </c:pt>
                <c:pt idx="286">
                  <c:v>6.8613336</c:v>
                </c:pt>
                <c:pt idx="287">
                  <c:v>6.9143230000000004</c:v>
                </c:pt>
                <c:pt idx="288">
                  <c:v>6.5362773000000001</c:v>
                </c:pt>
                <c:pt idx="289">
                  <c:v>6.4302498000000003</c:v>
                </c:pt>
                <c:pt idx="290">
                  <c:v>6.3452862999999997</c:v>
                </c:pt>
                <c:pt idx="291">
                  <c:v>6.3723764000000003</c:v>
                </c:pt>
                <c:pt idx="292">
                  <c:v>6.4960946000000002</c:v>
                </c:pt>
                <c:pt idx="293">
                  <c:v>6.1796028999999999</c:v>
                </c:pt>
                <c:pt idx="294">
                  <c:v>6.3491733999999997</c:v>
                </c:pt>
                <c:pt idx="295">
                  <c:v>6.3122672</c:v>
                </c:pt>
                <c:pt idx="296">
                  <c:v>6.1282826999999997</c:v>
                </c:pt>
                <c:pt idx="297">
                  <c:v>6.1622744000000003</c:v>
                </c:pt>
                <c:pt idx="298">
                  <c:v>6.1821380000000001</c:v>
                </c:pt>
                <c:pt idx="299">
                  <c:v>6.0815197000000003</c:v>
                </c:pt>
                <c:pt idx="300">
                  <c:v>5.9548287999999996</c:v>
                </c:pt>
                <c:pt idx="301">
                  <c:v>6.1312449999999998</c:v>
                </c:pt>
                <c:pt idx="302">
                  <c:v>6.0292754999999998</c:v>
                </c:pt>
                <c:pt idx="303">
                  <c:v>6.0689681999999996</c:v>
                </c:pt>
                <c:pt idx="304">
                  <c:v>6.0549423999999998</c:v>
                </c:pt>
                <c:pt idx="305">
                  <c:v>6.1277689999999998</c:v>
                </c:pt>
                <c:pt idx="306">
                  <c:v>5.8179916</c:v>
                </c:pt>
                <c:pt idx="307">
                  <c:v>5.7754941999999998</c:v>
                </c:pt>
                <c:pt idx="308">
                  <c:v>5.7835285000000001</c:v>
                </c:pt>
                <c:pt idx="309">
                  <c:v>5.6613486999999996</c:v>
                </c:pt>
                <c:pt idx="310">
                  <c:v>5.6813414</c:v>
                </c:pt>
                <c:pt idx="311">
                  <c:v>5.5309065999999998</c:v>
                </c:pt>
                <c:pt idx="312">
                  <c:v>5.6428997000000001</c:v>
                </c:pt>
                <c:pt idx="313">
                  <c:v>5.4375323</c:v>
                </c:pt>
                <c:pt idx="314">
                  <c:v>5.5068390999999997</c:v>
                </c:pt>
                <c:pt idx="315">
                  <c:v>5.3366914999999997</c:v>
                </c:pt>
                <c:pt idx="316">
                  <c:v>5.4634365000000003</c:v>
                </c:pt>
                <c:pt idx="317">
                  <c:v>5.5503010000000002</c:v>
                </c:pt>
                <c:pt idx="318">
                  <c:v>5.5175057000000001</c:v>
                </c:pt>
                <c:pt idx="319">
                  <c:v>5.3706677000000003</c:v>
                </c:pt>
                <c:pt idx="320">
                  <c:v>5.1228398999999998</c:v>
                </c:pt>
                <c:pt idx="321">
                  <c:v>5.1612584000000004</c:v>
                </c:pt>
                <c:pt idx="322">
                  <c:v>5.0685604</c:v>
                </c:pt>
                <c:pt idx="323">
                  <c:v>5.0732438000000002</c:v>
                </c:pt>
                <c:pt idx="324">
                  <c:v>5.0841552999999999</c:v>
                </c:pt>
                <c:pt idx="325">
                  <c:v>5.1628455999999998</c:v>
                </c:pt>
                <c:pt idx="326">
                  <c:v>5.1216197000000001</c:v>
                </c:pt>
                <c:pt idx="327">
                  <c:v>5.0993013999999999</c:v>
                </c:pt>
                <c:pt idx="328">
                  <c:v>4.9501420999999999</c:v>
                </c:pt>
                <c:pt idx="329">
                  <c:v>4.9718530999999997</c:v>
                </c:pt>
                <c:pt idx="330">
                  <c:v>4.9017868</c:v>
                </c:pt>
                <c:pt idx="331">
                  <c:v>5.0022392</c:v>
                </c:pt>
                <c:pt idx="332">
                  <c:v>5.0159054999999997</c:v>
                </c:pt>
                <c:pt idx="333">
                  <c:v>4.9377084</c:v>
                </c:pt>
                <c:pt idx="334">
                  <c:v>5.0698508000000002</c:v>
                </c:pt>
                <c:pt idx="335">
                  <c:v>5.1621760999999999</c:v>
                </c:pt>
                <c:pt idx="336">
                  <c:v>5.1036403000000004</c:v>
                </c:pt>
                <c:pt idx="337">
                  <c:v>4.8671354999999998</c:v>
                </c:pt>
                <c:pt idx="338">
                  <c:v>4.9652177000000002</c:v>
                </c:pt>
                <c:pt idx="339">
                  <c:v>4.7980365000000003</c:v>
                </c:pt>
                <c:pt idx="340">
                  <c:v>4.8082159999999998</c:v>
                </c:pt>
                <c:pt idx="341">
                  <c:v>4.6566434000000001</c:v>
                </c:pt>
                <c:pt idx="342">
                  <c:v>4.7126469999999996</c:v>
                </c:pt>
                <c:pt idx="343">
                  <c:v>4.6661210000000004</c:v>
                </c:pt>
                <c:pt idx="344">
                  <c:v>4.4634304</c:v>
                </c:pt>
                <c:pt idx="345">
                  <c:v>4.5150790000000001</c:v>
                </c:pt>
                <c:pt idx="346">
                  <c:v>4.5680043000000001</c:v>
                </c:pt>
                <c:pt idx="347">
                  <c:v>4.5537787999999999</c:v>
                </c:pt>
                <c:pt idx="348">
                  <c:v>4.6346860999999997</c:v>
                </c:pt>
                <c:pt idx="349">
                  <c:v>4.4596955999999999</c:v>
                </c:pt>
                <c:pt idx="350">
                  <c:v>4.3855934999999997</c:v>
                </c:pt>
                <c:pt idx="351">
                  <c:v>4.264259</c:v>
                </c:pt>
                <c:pt idx="352">
                  <c:v>4.3241617000000003</c:v>
                </c:pt>
                <c:pt idx="353">
                  <c:v>4.2532512999999996</c:v>
                </c:pt>
                <c:pt idx="354">
                  <c:v>4.2996616999999997</c:v>
                </c:pt>
                <c:pt idx="355">
                  <c:v>4.2134755000000004</c:v>
                </c:pt>
                <c:pt idx="356">
                  <c:v>4.3265634999999998</c:v>
                </c:pt>
                <c:pt idx="357">
                  <c:v>4.4268134999999997</c:v>
                </c:pt>
                <c:pt idx="358">
                  <c:v>4.3083061999999996</c:v>
                </c:pt>
                <c:pt idx="359">
                  <c:v>4.2212192999999996</c:v>
                </c:pt>
                <c:pt idx="360">
                  <c:v>3.9794163999999999</c:v>
                </c:pt>
                <c:pt idx="361">
                  <c:v>4.0570041000000003</c:v>
                </c:pt>
                <c:pt idx="362">
                  <c:v>4.264939</c:v>
                </c:pt>
                <c:pt idx="363">
                  <c:v>4.2659833000000003</c:v>
                </c:pt>
                <c:pt idx="364">
                  <c:v>4.2435495000000003</c:v>
                </c:pt>
                <c:pt idx="365">
                  <c:v>4.2502993</c:v>
                </c:pt>
                <c:pt idx="366">
                  <c:v>4.0163080999999998</c:v>
                </c:pt>
                <c:pt idx="367">
                  <c:v>4.2893990999999998</c:v>
                </c:pt>
                <c:pt idx="368">
                  <c:v>4.2905750999999999</c:v>
                </c:pt>
                <c:pt idx="369">
                  <c:v>4.4629531</c:v>
                </c:pt>
                <c:pt idx="370">
                  <c:v>4.5699778999999996</c:v>
                </c:pt>
                <c:pt idx="371">
                  <c:v>4.9073032000000003</c:v>
                </c:pt>
                <c:pt idx="372">
                  <c:v>5.3031600000000001</c:v>
                </c:pt>
                <c:pt idx="373">
                  <c:v>5.7110098000000002</c:v>
                </c:pt>
                <c:pt idx="374">
                  <c:v>5.5118612999999996</c:v>
                </c:pt>
                <c:pt idx="375">
                  <c:v>5.8114053999999999</c:v>
                </c:pt>
                <c:pt idx="376">
                  <c:v>5.8616102999999997</c:v>
                </c:pt>
                <c:pt idx="377">
                  <c:v>5.6722539000000003</c:v>
                </c:pt>
                <c:pt idx="378">
                  <c:v>5.7167209000000003</c:v>
                </c:pt>
                <c:pt idx="379">
                  <c:v>5.6623019000000001</c:v>
                </c:pt>
                <c:pt idx="380">
                  <c:v>5.6243846</c:v>
                </c:pt>
                <c:pt idx="381">
                  <c:v>5.5587498000000002</c:v>
                </c:pt>
                <c:pt idx="382">
                  <c:v>5.4910380999999999</c:v>
                </c:pt>
                <c:pt idx="383">
                  <c:v>5.2652071999999999</c:v>
                </c:pt>
                <c:pt idx="384">
                  <c:v>5.2993034999999997</c:v>
                </c:pt>
                <c:pt idx="385">
                  <c:v>5.4220955999999996</c:v>
                </c:pt>
                <c:pt idx="386">
                  <c:v>5.4968995999999999</c:v>
                </c:pt>
                <c:pt idx="387">
                  <c:v>5.2284484999999998</c:v>
                </c:pt>
                <c:pt idx="388">
                  <c:v>5.1444666000000003</c:v>
                </c:pt>
                <c:pt idx="389">
                  <c:v>5.2870892999999999</c:v>
                </c:pt>
                <c:pt idx="390">
                  <c:v>5.0353161000000002</c:v>
                </c:pt>
                <c:pt idx="391">
                  <c:v>5.0551493000000001</c:v>
                </c:pt>
                <c:pt idx="392">
                  <c:v>5.2857621999999997</c:v>
                </c:pt>
                <c:pt idx="393">
                  <c:v>5.1094682999999996</c:v>
                </c:pt>
                <c:pt idx="394">
                  <c:v>4.8766441</c:v>
                </c:pt>
                <c:pt idx="395">
                  <c:v>5.0022606999999999</c:v>
                </c:pt>
                <c:pt idx="396">
                  <c:v>4.9734311</c:v>
                </c:pt>
                <c:pt idx="397">
                  <c:v>4.9255079999999998</c:v>
                </c:pt>
                <c:pt idx="398">
                  <c:v>4.9571921000000003</c:v>
                </c:pt>
                <c:pt idx="399">
                  <c:v>5.0116037000000002</c:v>
                </c:pt>
                <c:pt idx="400">
                  <c:v>4.9179038000000004</c:v>
                </c:pt>
                <c:pt idx="401">
                  <c:v>5.0906884000000003</c:v>
                </c:pt>
                <c:pt idx="402">
                  <c:v>5.2738380999999999</c:v>
                </c:pt>
                <c:pt idx="403">
                  <c:v>5.2228421000000003</c:v>
                </c:pt>
                <c:pt idx="404">
                  <c:v>5.1892242</c:v>
                </c:pt>
                <c:pt idx="405">
                  <c:v>5.2316345999999996</c:v>
                </c:pt>
                <c:pt idx="406">
                  <c:v>5.1970122999999999</c:v>
                </c:pt>
                <c:pt idx="407">
                  <c:v>5.0453362999999998</c:v>
                </c:pt>
                <c:pt idx="408">
                  <c:v>5.1954447999999998</c:v>
                </c:pt>
                <c:pt idx="409">
                  <c:v>5.1811781000000003</c:v>
                </c:pt>
                <c:pt idx="410">
                  <c:v>4.9916023999999997</c:v>
                </c:pt>
                <c:pt idx="411">
                  <c:v>5.1969814000000003</c:v>
                </c:pt>
                <c:pt idx="412">
                  <c:v>5.1650242999999998</c:v>
                </c:pt>
                <c:pt idx="413">
                  <c:v>5.1796487000000004</c:v>
                </c:pt>
                <c:pt idx="414">
                  <c:v>5.1615460999999998</c:v>
                </c:pt>
                <c:pt idx="415">
                  <c:v>5.4892908</c:v>
                </c:pt>
                <c:pt idx="416">
                  <c:v>5.4130316000000001</c:v>
                </c:pt>
                <c:pt idx="417">
                  <c:v>5.2581042</c:v>
                </c:pt>
                <c:pt idx="418">
                  <c:v>5.4330040000000004</c:v>
                </c:pt>
                <c:pt idx="419">
                  <c:v>5.3853188000000003</c:v>
                </c:pt>
                <c:pt idx="420">
                  <c:v>5.4004639000000001</c:v>
                </c:pt>
                <c:pt idx="421">
                  <c:v>5.6372131000000003</c:v>
                </c:pt>
                <c:pt idx="422">
                  <c:v>5.5840459999999998</c:v>
                </c:pt>
                <c:pt idx="423">
                  <c:v>5.6053429000000001</c:v>
                </c:pt>
                <c:pt idx="424">
                  <c:v>5.6986027000000004</c:v>
                </c:pt>
                <c:pt idx="425">
                  <c:v>5.6323169999999996</c:v>
                </c:pt>
                <c:pt idx="426">
                  <c:v>5.8503274000000003</c:v>
                </c:pt>
                <c:pt idx="427">
                  <c:v>5.7061181000000003</c:v>
                </c:pt>
                <c:pt idx="428">
                  <c:v>5.8280846000000004</c:v>
                </c:pt>
                <c:pt idx="429">
                  <c:v>5.799131</c:v>
                </c:pt>
                <c:pt idx="430">
                  <c:v>5.9015338000000002</c:v>
                </c:pt>
                <c:pt idx="431">
                  <c:v>5.9369018999999996</c:v>
                </c:pt>
                <c:pt idx="432">
                  <c:v>5.8871849999999997</c:v>
                </c:pt>
                <c:pt idx="433">
                  <c:v>5.8710902000000003</c:v>
                </c:pt>
                <c:pt idx="434">
                  <c:v>5.7988650000000002</c:v>
                </c:pt>
                <c:pt idx="435">
                  <c:v>5.9247361999999999</c:v>
                </c:pt>
                <c:pt idx="436">
                  <c:v>6.0517855999999997</c:v>
                </c:pt>
                <c:pt idx="437">
                  <c:v>6.1760362999999998</c:v>
                </c:pt>
                <c:pt idx="438">
                  <c:v>6.1075182000000003</c:v>
                </c:pt>
                <c:pt idx="439">
                  <c:v>6.2293865999999998</c:v>
                </c:pt>
                <c:pt idx="440">
                  <c:v>6.3659279</c:v>
                </c:pt>
                <c:pt idx="441">
                  <c:v>6.3013475000000003</c:v>
                </c:pt>
                <c:pt idx="442">
                  <c:v>6.1067771000000004</c:v>
                </c:pt>
                <c:pt idx="443">
                  <c:v>6.3377812999999996</c:v>
                </c:pt>
                <c:pt idx="444">
                  <c:v>6.1495252000000002</c:v>
                </c:pt>
                <c:pt idx="445">
                  <c:v>6.0987216000000002</c:v>
                </c:pt>
                <c:pt idx="446">
                  <c:v>6.1055383000000001</c:v>
                </c:pt>
                <c:pt idx="447">
                  <c:v>5.9259746</c:v>
                </c:pt>
                <c:pt idx="448">
                  <c:v>6.0104842999999999</c:v>
                </c:pt>
                <c:pt idx="449">
                  <c:v>6.2768595999999999</c:v>
                </c:pt>
                <c:pt idx="450">
                  <c:v>6.0780656999999998</c:v>
                </c:pt>
                <c:pt idx="451">
                  <c:v>6.1659344999999997</c:v>
                </c:pt>
                <c:pt idx="452">
                  <c:v>5.9233003000000002</c:v>
                </c:pt>
                <c:pt idx="453">
                  <c:v>5.8563850999999998</c:v>
                </c:pt>
                <c:pt idx="454">
                  <c:v>5.7438596999999998</c:v>
                </c:pt>
                <c:pt idx="455">
                  <c:v>6.0242633000000003</c:v>
                </c:pt>
                <c:pt idx="456">
                  <c:v>5.6915988000000004</c:v>
                </c:pt>
                <c:pt idx="457">
                  <c:v>5.6477107999999996</c:v>
                </c:pt>
                <c:pt idx="458">
                  <c:v>5.6380977000000003</c:v>
                </c:pt>
                <c:pt idx="459">
                  <c:v>5.7156954000000004</c:v>
                </c:pt>
                <c:pt idx="460">
                  <c:v>5.7000254000000004</c:v>
                </c:pt>
                <c:pt idx="461">
                  <c:v>5.6965589999999997</c:v>
                </c:pt>
                <c:pt idx="462">
                  <c:v>5.6050152999999998</c:v>
                </c:pt>
                <c:pt idx="463">
                  <c:v>5.6505051000000002</c:v>
                </c:pt>
                <c:pt idx="464">
                  <c:v>5.5904014000000002</c:v>
                </c:pt>
                <c:pt idx="465">
                  <c:v>5.7638825999999996</c:v>
                </c:pt>
                <c:pt idx="466">
                  <c:v>5.8352217</c:v>
                </c:pt>
                <c:pt idx="467">
                  <c:v>5.6855491000000002</c:v>
                </c:pt>
                <c:pt idx="468">
                  <c:v>5.8481382000000002</c:v>
                </c:pt>
                <c:pt idx="469">
                  <c:v>5.8465540999999996</c:v>
                </c:pt>
                <c:pt idx="470">
                  <c:v>5.6086536999999996</c:v>
                </c:pt>
                <c:pt idx="471">
                  <c:v>5.5378949000000004</c:v>
                </c:pt>
                <c:pt idx="472">
                  <c:v>5.6069958</c:v>
                </c:pt>
                <c:pt idx="473">
                  <c:v>5.5974133999999998</c:v>
                </c:pt>
                <c:pt idx="474">
                  <c:v>5.5142088999999999</c:v>
                </c:pt>
                <c:pt idx="475">
                  <c:v>5.4551378000000001</c:v>
                </c:pt>
                <c:pt idx="476">
                  <c:v>5.3802080999999999</c:v>
                </c:pt>
                <c:pt idx="477">
                  <c:v>5.4242748000000001</c:v>
                </c:pt>
                <c:pt idx="478">
                  <c:v>5.6149972999999997</c:v>
                </c:pt>
                <c:pt idx="479">
                  <c:v>5.5039882999999996</c:v>
                </c:pt>
                <c:pt idx="480">
                  <c:v>5.5675264999999996</c:v>
                </c:pt>
                <c:pt idx="481">
                  <c:v>5.5083786000000003</c:v>
                </c:pt>
                <c:pt idx="482">
                  <c:v>5.5334601000000001</c:v>
                </c:pt>
                <c:pt idx="483">
                  <c:v>5.3961138999999996</c:v>
                </c:pt>
                <c:pt idx="484">
                  <c:v>5.3348675999999999</c:v>
                </c:pt>
                <c:pt idx="485">
                  <c:v>5.2948005</c:v>
                </c:pt>
                <c:pt idx="486">
                  <c:v>5.2780632000000001</c:v>
                </c:pt>
                <c:pt idx="487">
                  <c:v>5.0299759000000002</c:v>
                </c:pt>
                <c:pt idx="488">
                  <c:v>5.0175052999999998</c:v>
                </c:pt>
                <c:pt idx="489">
                  <c:v>5.1119811000000004</c:v>
                </c:pt>
                <c:pt idx="490">
                  <c:v>5.0269094000000001</c:v>
                </c:pt>
                <c:pt idx="491">
                  <c:v>5.0437941999999998</c:v>
                </c:pt>
                <c:pt idx="492">
                  <c:v>4.9704702000000003</c:v>
                </c:pt>
                <c:pt idx="493">
                  <c:v>5.0785397000000003</c:v>
                </c:pt>
                <c:pt idx="494">
                  <c:v>5.2134881999999996</c:v>
                </c:pt>
                <c:pt idx="495">
                  <c:v>5.2132464000000001</c:v>
                </c:pt>
                <c:pt idx="496">
                  <c:v>5.2660419999999997</c:v>
                </c:pt>
                <c:pt idx="497">
                  <c:v>5.2754959000000001</c:v>
                </c:pt>
                <c:pt idx="498">
                  <c:v>5.2684774000000001</c:v>
                </c:pt>
                <c:pt idx="499">
                  <c:v>5.2163972999999997</c:v>
                </c:pt>
                <c:pt idx="500">
                  <c:v>5.3147734</c:v>
                </c:pt>
                <c:pt idx="501">
                  <c:v>5.1608032000000001</c:v>
                </c:pt>
                <c:pt idx="502">
                  <c:v>5.0676397</c:v>
                </c:pt>
                <c:pt idx="503">
                  <c:v>5.2563455000000001</c:v>
                </c:pt>
                <c:pt idx="504">
                  <c:v>5.0799526000000004</c:v>
                </c:pt>
                <c:pt idx="505">
                  <c:v>5.2035647999999997</c:v>
                </c:pt>
                <c:pt idx="506">
                  <c:v>6.3088268000000003</c:v>
                </c:pt>
                <c:pt idx="507">
                  <c:v>7.0195764</c:v>
                </c:pt>
                <c:pt idx="508">
                  <c:v>7.4417121000000002</c:v>
                </c:pt>
                <c:pt idx="509">
                  <c:v>7.5136073000000003</c:v>
                </c:pt>
                <c:pt idx="510">
                  <c:v>6.8205277000000004</c:v>
                </c:pt>
                <c:pt idx="511">
                  <c:v>6.9405435999999998</c:v>
                </c:pt>
                <c:pt idx="512">
                  <c:v>6.9841984000000004</c:v>
                </c:pt>
                <c:pt idx="513">
                  <c:v>6.8290573999999999</c:v>
                </c:pt>
                <c:pt idx="514">
                  <c:v>6.5895112999999998</c:v>
                </c:pt>
                <c:pt idx="515">
                  <c:v>6.3168382000000003</c:v>
                </c:pt>
                <c:pt idx="516">
                  <c:v>5.7949897999999997</c:v>
                </c:pt>
                <c:pt idx="517">
                  <c:v>5.6082279000000002</c:v>
                </c:pt>
                <c:pt idx="518">
                  <c:v>5.4135305999999996</c:v>
                </c:pt>
                <c:pt idx="519">
                  <c:v>5.0656039000000002</c:v>
                </c:pt>
                <c:pt idx="520">
                  <c:v>4.9747921000000002</c:v>
                </c:pt>
                <c:pt idx="521">
                  <c:v>4.6874646000000002</c:v>
                </c:pt>
                <c:pt idx="522">
                  <c:v>4.5572879999999998</c:v>
                </c:pt>
                <c:pt idx="523">
                  <c:v>4.6764751000000002</c:v>
                </c:pt>
                <c:pt idx="524">
                  <c:v>5.2572007999999997</c:v>
                </c:pt>
                <c:pt idx="525">
                  <c:v>4.5963054999999997</c:v>
                </c:pt>
                <c:pt idx="526">
                  <c:v>4.1773688</c:v>
                </c:pt>
                <c:pt idx="527">
                  <c:v>4.1485649000000002</c:v>
                </c:pt>
                <c:pt idx="528">
                  <c:v>4.0053907999999998</c:v>
                </c:pt>
                <c:pt idx="529">
                  <c:v>3.918577</c:v>
                </c:pt>
                <c:pt idx="530">
                  <c:v>3.8726742999999999</c:v>
                </c:pt>
                <c:pt idx="531">
                  <c:v>3.9196884000000001</c:v>
                </c:pt>
                <c:pt idx="532">
                  <c:v>3.5761191000000001</c:v>
                </c:pt>
                <c:pt idx="533">
                  <c:v>3.4385777000000002</c:v>
                </c:pt>
                <c:pt idx="534">
                  <c:v>3.5068462</c:v>
                </c:pt>
                <c:pt idx="535">
                  <c:v>3.5810653000000001</c:v>
                </c:pt>
                <c:pt idx="536">
                  <c:v>3.4307283000000002</c:v>
                </c:pt>
                <c:pt idx="537">
                  <c:v>3.4603001999999998</c:v>
                </c:pt>
                <c:pt idx="538">
                  <c:v>3.5286304999999998</c:v>
                </c:pt>
                <c:pt idx="539">
                  <c:v>3.6610182999999998</c:v>
                </c:pt>
                <c:pt idx="540">
                  <c:v>3.5463402999999998</c:v>
                </c:pt>
                <c:pt idx="541">
                  <c:v>3.5233588999999998</c:v>
                </c:pt>
                <c:pt idx="542">
                  <c:v>3.6809273</c:v>
                </c:pt>
                <c:pt idx="543">
                  <c:v>3.5589683999999999</c:v>
                </c:pt>
                <c:pt idx="544">
                  <c:v>3.4635682000000001</c:v>
                </c:pt>
                <c:pt idx="545">
                  <c:v>3.7135281</c:v>
                </c:pt>
                <c:pt idx="546">
                  <c:v>3.6890790999999998</c:v>
                </c:pt>
                <c:pt idx="547">
                  <c:v>3.5572575999999998</c:v>
                </c:pt>
              </c:numCache>
            </c:numRef>
          </c:val>
          <c:smooth val="0"/>
          <c:extLst>
            <c:ext xmlns:c16="http://schemas.microsoft.com/office/drawing/2014/chart" uri="{C3380CC4-5D6E-409C-BE32-E72D297353CC}">
              <c16:uniqueId val="{00000000-D59A-42D3-A896-EC65DDBA5EC9}"/>
            </c:ext>
          </c:extLst>
        </c:ser>
        <c:ser>
          <c:idx val="1"/>
          <c:order val="1"/>
          <c:tx>
            <c:strRef>
              <c:f>'Fig. 3'!$C$1</c:f>
              <c:strCache>
                <c:ptCount val="1"/>
                <c:pt idx="0">
                  <c:v>Underemployment rate (%)</c:v>
                </c:pt>
              </c:strCache>
            </c:strRef>
          </c:tx>
          <c:spPr>
            <a:ln w="28575" cap="rnd">
              <a:solidFill>
                <a:schemeClr val="accent2"/>
              </a:solidFill>
              <a:round/>
            </a:ln>
            <a:effectLst/>
          </c:spPr>
          <c:marker>
            <c:symbol val="none"/>
          </c:marker>
          <c:cat>
            <c:numRef>
              <c:f>'Fig. 3'!$A$2:$A$549</c:f>
              <c:numCache>
                <c:formatCode>mmm\-yy</c:formatCode>
                <c:ptCount val="548"/>
                <c:pt idx="0">
                  <c:v>28522</c:v>
                </c:pt>
                <c:pt idx="1">
                  <c:v>28550</c:v>
                </c:pt>
                <c:pt idx="2">
                  <c:v>28581</c:v>
                </c:pt>
                <c:pt idx="3">
                  <c:v>28611</c:v>
                </c:pt>
                <c:pt idx="4">
                  <c:v>28642</c:v>
                </c:pt>
                <c:pt idx="5">
                  <c:v>28672</c:v>
                </c:pt>
                <c:pt idx="6">
                  <c:v>28703</c:v>
                </c:pt>
                <c:pt idx="7">
                  <c:v>28734</c:v>
                </c:pt>
                <c:pt idx="8">
                  <c:v>28764</c:v>
                </c:pt>
                <c:pt idx="9">
                  <c:v>28795</c:v>
                </c:pt>
                <c:pt idx="10">
                  <c:v>28825</c:v>
                </c:pt>
                <c:pt idx="11">
                  <c:v>28856</c:v>
                </c:pt>
                <c:pt idx="12">
                  <c:v>28887</c:v>
                </c:pt>
                <c:pt idx="13">
                  <c:v>28915</c:v>
                </c:pt>
                <c:pt idx="14">
                  <c:v>28946</c:v>
                </c:pt>
                <c:pt idx="15">
                  <c:v>28976</c:v>
                </c:pt>
                <c:pt idx="16">
                  <c:v>29007</c:v>
                </c:pt>
                <c:pt idx="17">
                  <c:v>29037</c:v>
                </c:pt>
                <c:pt idx="18">
                  <c:v>29068</c:v>
                </c:pt>
                <c:pt idx="19">
                  <c:v>29099</c:v>
                </c:pt>
                <c:pt idx="20">
                  <c:v>29129</c:v>
                </c:pt>
                <c:pt idx="21">
                  <c:v>29160</c:v>
                </c:pt>
                <c:pt idx="22">
                  <c:v>29190</c:v>
                </c:pt>
                <c:pt idx="23">
                  <c:v>29221</c:v>
                </c:pt>
                <c:pt idx="24">
                  <c:v>29252</c:v>
                </c:pt>
                <c:pt idx="25">
                  <c:v>29281</c:v>
                </c:pt>
                <c:pt idx="26">
                  <c:v>29312</c:v>
                </c:pt>
                <c:pt idx="27">
                  <c:v>29342</c:v>
                </c:pt>
                <c:pt idx="28">
                  <c:v>29373</c:v>
                </c:pt>
                <c:pt idx="29">
                  <c:v>29403</c:v>
                </c:pt>
                <c:pt idx="30">
                  <c:v>29434</c:v>
                </c:pt>
                <c:pt idx="31">
                  <c:v>29465</c:v>
                </c:pt>
                <c:pt idx="32">
                  <c:v>29495</c:v>
                </c:pt>
                <c:pt idx="33">
                  <c:v>29526</c:v>
                </c:pt>
                <c:pt idx="34">
                  <c:v>29556</c:v>
                </c:pt>
                <c:pt idx="35">
                  <c:v>29587</c:v>
                </c:pt>
                <c:pt idx="36">
                  <c:v>29618</c:v>
                </c:pt>
                <c:pt idx="37">
                  <c:v>29646</c:v>
                </c:pt>
                <c:pt idx="38">
                  <c:v>29677</c:v>
                </c:pt>
                <c:pt idx="39">
                  <c:v>29707</c:v>
                </c:pt>
                <c:pt idx="40">
                  <c:v>29738</c:v>
                </c:pt>
                <c:pt idx="41">
                  <c:v>29768</c:v>
                </c:pt>
                <c:pt idx="42">
                  <c:v>29799</c:v>
                </c:pt>
                <c:pt idx="43">
                  <c:v>29830</c:v>
                </c:pt>
                <c:pt idx="44">
                  <c:v>29860</c:v>
                </c:pt>
                <c:pt idx="45">
                  <c:v>29891</c:v>
                </c:pt>
                <c:pt idx="46">
                  <c:v>29921</c:v>
                </c:pt>
                <c:pt idx="47">
                  <c:v>29952</c:v>
                </c:pt>
                <c:pt idx="48">
                  <c:v>29983</c:v>
                </c:pt>
                <c:pt idx="49">
                  <c:v>30011</c:v>
                </c:pt>
                <c:pt idx="50">
                  <c:v>30042</c:v>
                </c:pt>
                <c:pt idx="51">
                  <c:v>30072</c:v>
                </c:pt>
                <c:pt idx="52">
                  <c:v>30103</c:v>
                </c:pt>
                <c:pt idx="53">
                  <c:v>30133</c:v>
                </c:pt>
                <c:pt idx="54">
                  <c:v>30164</c:v>
                </c:pt>
                <c:pt idx="55">
                  <c:v>30195</c:v>
                </c:pt>
                <c:pt idx="56">
                  <c:v>30225</c:v>
                </c:pt>
                <c:pt idx="57">
                  <c:v>30256</c:v>
                </c:pt>
                <c:pt idx="58">
                  <c:v>30286</c:v>
                </c:pt>
                <c:pt idx="59">
                  <c:v>30317</c:v>
                </c:pt>
                <c:pt idx="60">
                  <c:v>30348</c:v>
                </c:pt>
                <c:pt idx="61">
                  <c:v>30376</c:v>
                </c:pt>
                <c:pt idx="62">
                  <c:v>30407</c:v>
                </c:pt>
                <c:pt idx="63">
                  <c:v>30437</c:v>
                </c:pt>
                <c:pt idx="64">
                  <c:v>30468</c:v>
                </c:pt>
                <c:pt idx="65">
                  <c:v>30498</c:v>
                </c:pt>
                <c:pt idx="66">
                  <c:v>30529</c:v>
                </c:pt>
                <c:pt idx="67">
                  <c:v>30560</c:v>
                </c:pt>
                <c:pt idx="68">
                  <c:v>30590</c:v>
                </c:pt>
                <c:pt idx="69">
                  <c:v>30621</c:v>
                </c:pt>
                <c:pt idx="70">
                  <c:v>30651</c:v>
                </c:pt>
                <c:pt idx="71">
                  <c:v>30682</c:v>
                </c:pt>
                <c:pt idx="72">
                  <c:v>30713</c:v>
                </c:pt>
                <c:pt idx="73">
                  <c:v>30742</c:v>
                </c:pt>
                <c:pt idx="74">
                  <c:v>30773</c:v>
                </c:pt>
                <c:pt idx="75">
                  <c:v>30803</c:v>
                </c:pt>
                <c:pt idx="76">
                  <c:v>30834</c:v>
                </c:pt>
                <c:pt idx="77">
                  <c:v>30864</c:v>
                </c:pt>
                <c:pt idx="78">
                  <c:v>30895</c:v>
                </c:pt>
                <c:pt idx="79">
                  <c:v>30926</c:v>
                </c:pt>
                <c:pt idx="80">
                  <c:v>30956</c:v>
                </c:pt>
                <c:pt idx="81">
                  <c:v>30987</c:v>
                </c:pt>
                <c:pt idx="82">
                  <c:v>31017</c:v>
                </c:pt>
                <c:pt idx="83">
                  <c:v>31048</c:v>
                </c:pt>
                <c:pt idx="84">
                  <c:v>31079</c:v>
                </c:pt>
                <c:pt idx="85">
                  <c:v>31107</c:v>
                </c:pt>
                <c:pt idx="86">
                  <c:v>31138</c:v>
                </c:pt>
                <c:pt idx="87">
                  <c:v>31168</c:v>
                </c:pt>
                <c:pt idx="88">
                  <c:v>31199</c:v>
                </c:pt>
                <c:pt idx="89">
                  <c:v>31229</c:v>
                </c:pt>
                <c:pt idx="90">
                  <c:v>31260</c:v>
                </c:pt>
                <c:pt idx="91">
                  <c:v>31291</c:v>
                </c:pt>
                <c:pt idx="92">
                  <c:v>31321</c:v>
                </c:pt>
                <c:pt idx="93">
                  <c:v>31352</c:v>
                </c:pt>
                <c:pt idx="94">
                  <c:v>31382</c:v>
                </c:pt>
                <c:pt idx="95">
                  <c:v>31413</c:v>
                </c:pt>
                <c:pt idx="96">
                  <c:v>31444</c:v>
                </c:pt>
                <c:pt idx="97">
                  <c:v>31472</c:v>
                </c:pt>
                <c:pt idx="98">
                  <c:v>31503</c:v>
                </c:pt>
                <c:pt idx="99">
                  <c:v>31533</c:v>
                </c:pt>
                <c:pt idx="100">
                  <c:v>31564</c:v>
                </c:pt>
                <c:pt idx="101">
                  <c:v>31594</c:v>
                </c:pt>
                <c:pt idx="102">
                  <c:v>31625</c:v>
                </c:pt>
                <c:pt idx="103">
                  <c:v>31656</c:v>
                </c:pt>
                <c:pt idx="104">
                  <c:v>31686</c:v>
                </c:pt>
                <c:pt idx="105">
                  <c:v>31717</c:v>
                </c:pt>
                <c:pt idx="106">
                  <c:v>31747</c:v>
                </c:pt>
                <c:pt idx="107">
                  <c:v>31778</c:v>
                </c:pt>
                <c:pt idx="108">
                  <c:v>31809</c:v>
                </c:pt>
                <c:pt idx="109">
                  <c:v>31837</c:v>
                </c:pt>
                <c:pt idx="110">
                  <c:v>31868</c:v>
                </c:pt>
                <c:pt idx="111">
                  <c:v>31898</c:v>
                </c:pt>
                <c:pt idx="112">
                  <c:v>31929</c:v>
                </c:pt>
                <c:pt idx="113">
                  <c:v>31959</c:v>
                </c:pt>
                <c:pt idx="114">
                  <c:v>31990</c:v>
                </c:pt>
                <c:pt idx="115">
                  <c:v>32021</c:v>
                </c:pt>
                <c:pt idx="116">
                  <c:v>32051</c:v>
                </c:pt>
                <c:pt idx="117">
                  <c:v>32082</c:v>
                </c:pt>
                <c:pt idx="118">
                  <c:v>32112</c:v>
                </c:pt>
                <c:pt idx="119">
                  <c:v>32143</c:v>
                </c:pt>
                <c:pt idx="120">
                  <c:v>32174</c:v>
                </c:pt>
                <c:pt idx="121">
                  <c:v>32203</c:v>
                </c:pt>
                <c:pt idx="122">
                  <c:v>32234</c:v>
                </c:pt>
                <c:pt idx="123">
                  <c:v>32264</c:v>
                </c:pt>
                <c:pt idx="124">
                  <c:v>32295</c:v>
                </c:pt>
                <c:pt idx="125">
                  <c:v>32325</c:v>
                </c:pt>
                <c:pt idx="126">
                  <c:v>32356</c:v>
                </c:pt>
                <c:pt idx="127">
                  <c:v>32387</c:v>
                </c:pt>
                <c:pt idx="128">
                  <c:v>32417</c:v>
                </c:pt>
                <c:pt idx="129">
                  <c:v>32448</c:v>
                </c:pt>
                <c:pt idx="130">
                  <c:v>32478</c:v>
                </c:pt>
                <c:pt idx="131">
                  <c:v>32509</c:v>
                </c:pt>
                <c:pt idx="132">
                  <c:v>32540</c:v>
                </c:pt>
                <c:pt idx="133">
                  <c:v>32568</c:v>
                </c:pt>
                <c:pt idx="134">
                  <c:v>32599</c:v>
                </c:pt>
                <c:pt idx="135">
                  <c:v>32629</c:v>
                </c:pt>
                <c:pt idx="136">
                  <c:v>32660</c:v>
                </c:pt>
                <c:pt idx="137">
                  <c:v>32690</c:v>
                </c:pt>
                <c:pt idx="138">
                  <c:v>32721</c:v>
                </c:pt>
                <c:pt idx="139">
                  <c:v>32752</c:v>
                </c:pt>
                <c:pt idx="140">
                  <c:v>32782</c:v>
                </c:pt>
                <c:pt idx="141">
                  <c:v>32813</c:v>
                </c:pt>
                <c:pt idx="142">
                  <c:v>32843</c:v>
                </c:pt>
                <c:pt idx="143">
                  <c:v>32874</c:v>
                </c:pt>
                <c:pt idx="144">
                  <c:v>32905</c:v>
                </c:pt>
                <c:pt idx="145">
                  <c:v>32933</c:v>
                </c:pt>
                <c:pt idx="146">
                  <c:v>32964</c:v>
                </c:pt>
                <c:pt idx="147">
                  <c:v>32994</c:v>
                </c:pt>
                <c:pt idx="148">
                  <c:v>33025</c:v>
                </c:pt>
                <c:pt idx="149">
                  <c:v>33055</c:v>
                </c:pt>
                <c:pt idx="150">
                  <c:v>33086</c:v>
                </c:pt>
                <c:pt idx="151">
                  <c:v>33117</c:v>
                </c:pt>
                <c:pt idx="152">
                  <c:v>33147</c:v>
                </c:pt>
                <c:pt idx="153">
                  <c:v>33178</c:v>
                </c:pt>
                <c:pt idx="154">
                  <c:v>33208</c:v>
                </c:pt>
                <c:pt idx="155">
                  <c:v>33239</c:v>
                </c:pt>
                <c:pt idx="156">
                  <c:v>33270</c:v>
                </c:pt>
                <c:pt idx="157">
                  <c:v>33298</c:v>
                </c:pt>
                <c:pt idx="158">
                  <c:v>33329</c:v>
                </c:pt>
                <c:pt idx="159">
                  <c:v>33359</c:v>
                </c:pt>
                <c:pt idx="160">
                  <c:v>33390</c:v>
                </c:pt>
                <c:pt idx="161">
                  <c:v>33420</c:v>
                </c:pt>
                <c:pt idx="162">
                  <c:v>33451</c:v>
                </c:pt>
                <c:pt idx="163">
                  <c:v>33482</c:v>
                </c:pt>
                <c:pt idx="164">
                  <c:v>33512</c:v>
                </c:pt>
                <c:pt idx="165">
                  <c:v>33543</c:v>
                </c:pt>
                <c:pt idx="166">
                  <c:v>33573</c:v>
                </c:pt>
                <c:pt idx="167">
                  <c:v>33604</c:v>
                </c:pt>
                <c:pt idx="168">
                  <c:v>33635</c:v>
                </c:pt>
                <c:pt idx="169">
                  <c:v>33664</c:v>
                </c:pt>
                <c:pt idx="170">
                  <c:v>33695</c:v>
                </c:pt>
                <c:pt idx="171">
                  <c:v>33725</c:v>
                </c:pt>
                <c:pt idx="172">
                  <c:v>33756</c:v>
                </c:pt>
                <c:pt idx="173">
                  <c:v>33786</c:v>
                </c:pt>
                <c:pt idx="174">
                  <c:v>33817</c:v>
                </c:pt>
                <c:pt idx="175">
                  <c:v>33848</c:v>
                </c:pt>
                <c:pt idx="176">
                  <c:v>33878</c:v>
                </c:pt>
                <c:pt idx="177">
                  <c:v>33909</c:v>
                </c:pt>
                <c:pt idx="178">
                  <c:v>33939</c:v>
                </c:pt>
                <c:pt idx="179">
                  <c:v>33970</c:v>
                </c:pt>
                <c:pt idx="180">
                  <c:v>34001</c:v>
                </c:pt>
                <c:pt idx="181">
                  <c:v>34029</c:v>
                </c:pt>
                <c:pt idx="182">
                  <c:v>34060</c:v>
                </c:pt>
                <c:pt idx="183">
                  <c:v>34090</c:v>
                </c:pt>
                <c:pt idx="184">
                  <c:v>34121</c:v>
                </c:pt>
                <c:pt idx="185">
                  <c:v>34151</c:v>
                </c:pt>
                <c:pt idx="186">
                  <c:v>34182</c:v>
                </c:pt>
                <c:pt idx="187">
                  <c:v>34213</c:v>
                </c:pt>
                <c:pt idx="188">
                  <c:v>34243</c:v>
                </c:pt>
                <c:pt idx="189">
                  <c:v>34274</c:v>
                </c:pt>
                <c:pt idx="190">
                  <c:v>34304</c:v>
                </c:pt>
                <c:pt idx="191">
                  <c:v>34335</c:v>
                </c:pt>
                <c:pt idx="192">
                  <c:v>34366</c:v>
                </c:pt>
                <c:pt idx="193">
                  <c:v>34394</c:v>
                </c:pt>
                <c:pt idx="194">
                  <c:v>34425</c:v>
                </c:pt>
                <c:pt idx="195">
                  <c:v>34455</c:v>
                </c:pt>
                <c:pt idx="196">
                  <c:v>34486</c:v>
                </c:pt>
                <c:pt idx="197">
                  <c:v>34516</c:v>
                </c:pt>
                <c:pt idx="198">
                  <c:v>34547</c:v>
                </c:pt>
                <c:pt idx="199">
                  <c:v>34578</c:v>
                </c:pt>
                <c:pt idx="200">
                  <c:v>34608</c:v>
                </c:pt>
                <c:pt idx="201">
                  <c:v>34639</c:v>
                </c:pt>
                <c:pt idx="202">
                  <c:v>34669</c:v>
                </c:pt>
                <c:pt idx="203">
                  <c:v>34700</c:v>
                </c:pt>
                <c:pt idx="204">
                  <c:v>34731</c:v>
                </c:pt>
                <c:pt idx="205">
                  <c:v>34759</c:v>
                </c:pt>
                <c:pt idx="206">
                  <c:v>34790</c:v>
                </c:pt>
                <c:pt idx="207">
                  <c:v>34820</c:v>
                </c:pt>
                <c:pt idx="208">
                  <c:v>34851</c:v>
                </c:pt>
                <c:pt idx="209">
                  <c:v>34881</c:v>
                </c:pt>
                <c:pt idx="210">
                  <c:v>34912</c:v>
                </c:pt>
                <c:pt idx="211">
                  <c:v>34943</c:v>
                </c:pt>
                <c:pt idx="212">
                  <c:v>34973</c:v>
                </c:pt>
                <c:pt idx="213">
                  <c:v>35004</c:v>
                </c:pt>
                <c:pt idx="214">
                  <c:v>35034</c:v>
                </c:pt>
                <c:pt idx="215">
                  <c:v>35065</c:v>
                </c:pt>
                <c:pt idx="216">
                  <c:v>35096</c:v>
                </c:pt>
                <c:pt idx="217">
                  <c:v>35125</c:v>
                </c:pt>
                <c:pt idx="218">
                  <c:v>35156</c:v>
                </c:pt>
                <c:pt idx="219">
                  <c:v>35186</c:v>
                </c:pt>
                <c:pt idx="220">
                  <c:v>35217</c:v>
                </c:pt>
                <c:pt idx="221">
                  <c:v>35247</c:v>
                </c:pt>
                <c:pt idx="222">
                  <c:v>35278</c:v>
                </c:pt>
                <c:pt idx="223">
                  <c:v>35309</c:v>
                </c:pt>
                <c:pt idx="224">
                  <c:v>35339</c:v>
                </c:pt>
                <c:pt idx="225">
                  <c:v>35370</c:v>
                </c:pt>
                <c:pt idx="226">
                  <c:v>35400</c:v>
                </c:pt>
                <c:pt idx="227">
                  <c:v>35431</c:v>
                </c:pt>
                <c:pt idx="228">
                  <c:v>35462</c:v>
                </c:pt>
                <c:pt idx="229">
                  <c:v>35490</c:v>
                </c:pt>
                <c:pt idx="230">
                  <c:v>35521</c:v>
                </c:pt>
                <c:pt idx="231">
                  <c:v>35551</c:v>
                </c:pt>
                <c:pt idx="232">
                  <c:v>35582</c:v>
                </c:pt>
                <c:pt idx="233">
                  <c:v>35612</c:v>
                </c:pt>
                <c:pt idx="234">
                  <c:v>35643</c:v>
                </c:pt>
                <c:pt idx="235">
                  <c:v>35674</c:v>
                </c:pt>
                <c:pt idx="236">
                  <c:v>35704</c:v>
                </c:pt>
                <c:pt idx="237">
                  <c:v>35735</c:v>
                </c:pt>
                <c:pt idx="238">
                  <c:v>35765</c:v>
                </c:pt>
                <c:pt idx="239">
                  <c:v>35796</c:v>
                </c:pt>
                <c:pt idx="240">
                  <c:v>35827</c:v>
                </c:pt>
                <c:pt idx="241">
                  <c:v>35855</c:v>
                </c:pt>
                <c:pt idx="242">
                  <c:v>35886</c:v>
                </c:pt>
                <c:pt idx="243">
                  <c:v>35916</c:v>
                </c:pt>
                <c:pt idx="244">
                  <c:v>35947</c:v>
                </c:pt>
                <c:pt idx="245">
                  <c:v>35977</c:v>
                </c:pt>
                <c:pt idx="246">
                  <c:v>36008</c:v>
                </c:pt>
                <c:pt idx="247">
                  <c:v>36039</c:v>
                </c:pt>
                <c:pt idx="248">
                  <c:v>36069</c:v>
                </c:pt>
                <c:pt idx="249">
                  <c:v>36100</c:v>
                </c:pt>
                <c:pt idx="250">
                  <c:v>36130</c:v>
                </c:pt>
                <c:pt idx="251">
                  <c:v>36161</c:v>
                </c:pt>
                <c:pt idx="252">
                  <c:v>36192</c:v>
                </c:pt>
                <c:pt idx="253">
                  <c:v>36220</c:v>
                </c:pt>
                <c:pt idx="254">
                  <c:v>36251</c:v>
                </c:pt>
                <c:pt idx="255">
                  <c:v>36281</c:v>
                </c:pt>
                <c:pt idx="256">
                  <c:v>36312</c:v>
                </c:pt>
                <c:pt idx="257">
                  <c:v>36342</c:v>
                </c:pt>
                <c:pt idx="258">
                  <c:v>36373</c:v>
                </c:pt>
                <c:pt idx="259">
                  <c:v>36404</c:v>
                </c:pt>
                <c:pt idx="260">
                  <c:v>36434</c:v>
                </c:pt>
                <c:pt idx="261">
                  <c:v>36465</c:v>
                </c:pt>
                <c:pt idx="262">
                  <c:v>36495</c:v>
                </c:pt>
                <c:pt idx="263">
                  <c:v>36526</c:v>
                </c:pt>
                <c:pt idx="264">
                  <c:v>36557</c:v>
                </c:pt>
                <c:pt idx="265">
                  <c:v>36586</c:v>
                </c:pt>
                <c:pt idx="266">
                  <c:v>36617</c:v>
                </c:pt>
                <c:pt idx="267">
                  <c:v>36647</c:v>
                </c:pt>
                <c:pt idx="268">
                  <c:v>36678</c:v>
                </c:pt>
                <c:pt idx="269">
                  <c:v>36708</c:v>
                </c:pt>
                <c:pt idx="270">
                  <c:v>36739</c:v>
                </c:pt>
                <c:pt idx="271">
                  <c:v>36770</c:v>
                </c:pt>
                <c:pt idx="272">
                  <c:v>36800</c:v>
                </c:pt>
                <c:pt idx="273">
                  <c:v>36831</c:v>
                </c:pt>
                <c:pt idx="274">
                  <c:v>36861</c:v>
                </c:pt>
                <c:pt idx="275">
                  <c:v>36892</c:v>
                </c:pt>
                <c:pt idx="276">
                  <c:v>36923</c:v>
                </c:pt>
                <c:pt idx="277">
                  <c:v>36951</c:v>
                </c:pt>
                <c:pt idx="278">
                  <c:v>36982</c:v>
                </c:pt>
                <c:pt idx="279">
                  <c:v>37012</c:v>
                </c:pt>
                <c:pt idx="280">
                  <c:v>37043</c:v>
                </c:pt>
                <c:pt idx="281">
                  <c:v>37073</c:v>
                </c:pt>
                <c:pt idx="282">
                  <c:v>37104</c:v>
                </c:pt>
                <c:pt idx="283">
                  <c:v>37135</c:v>
                </c:pt>
                <c:pt idx="284">
                  <c:v>37165</c:v>
                </c:pt>
                <c:pt idx="285">
                  <c:v>37196</c:v>
                </c:pt>
                <c:pt idx="286">
                  <c:v>37226</c:v>
                </c:pt>
                <c:pt idx="287">
                  <c:v>37257</c:v>
                </c:pt>
                <c:pt idx="288">
                  <c:v>37288</c:v>
                </c:pt>
                <c:pt idx="289">
                  <c:v>37316</c:v>
                </c:pt>
                <c:pt idx="290">
                  <c:v>37347</c:v>
                </c:pt>
                <c:pt idx="291">
                  <c:v>37377</c:v>
                </c:pt>
                <c:pt idx="292">
                  <c:v>37408</c:v>
                </c:pt>
                <c:pt idx="293">
                  <c:v>37438</c:v>
                </c:pt>
                <c:pt idx="294">
                  <c:v>37469</c:v>
                </c:pt>
                <c:pt idx="295">
                  <c:v>37500</c:v>
                </c:pt>
                <c:pt idx="296">
                  <c:v>37530</c:v>
                </c:pt>
                <c:pt idx="297">
                  <c:v>37561</c:v>
                </c:pt>
                <c:pt idx="298">
                  <c:v>37591</c:v>
                </c:pt>
                <c:pt idx="299">
                  <c:v>37622</c:v>
                </c:pt>
                <c:pt idx="300">
                  <c:v>37653</c:v>
                </c:pt>
                <c:pt idx="301">
                  <c:v>37681</c:v>
                </c:pt>
                <c:pt idx="302">
                  <c:v>37712</c:v>
                </c:pt>
                <c:pt idx="303">
                  <c:v>37742</c:v>
                </c:pt>
                <c:pt idx="304">
                  <c:v>37773</c:v>
                </c:pt>
                <c:pt idx="305">
                  <c:v>37803</c:v>
                </c:pt>
                <c:pt idx="306">
                  <c:v>37834</c:v>
                </c:pt>
                <c:pt idx="307">
                  <c:v>37865</c:v>
                </c:pt>
                <c:pt idx="308">
                  <c:v>37895</c:v>
                </c:pt>
                <c:pt idx="309">
                  <c:v>37926</c:v>
                </c:pt>
                <c:pt idx="310">
                  <c:v>37956</c:v>
                </c:pt>
                <c:pt idx="311">
                  <c:v>37987</c:v>
                </c:pt>
                <c:pt idx="312">
                  <c:v>38018</c:v>
                </c:pt>
                <c:pt idx="313">
                  <c:v>38047</c:v>
                </c:pt>
                <c:pt idx="314">
                  <c:v>38078</c:v>
                </c:pt>
                <c:pt idx="315">
                  <c:v>38108</c:v>
                </c:pt>
                <c:pt idx="316">
                  <c:v>38139</c:v>
                </c:pt>
                <c:pt idx="317">
                  <c:v>38169</c:v>
                </c:pt>
                <c:pt idx="318">
                  <c:v>38200</c:v>
                </c:pt>
                <c:pt idx="319">
                  <c:v>38231</c:v>
                </c:pt>
                <c:pt idx="320">
                  <c:v>38261</c:v>
                </c:pt>
                <c:pt idx="321">
                  <c:v>38292</c:v>
                </c:pt>
                <c:pt idx="322">
                  <c:v>38322</c:v>
                </c:pt>
                <c:pt idx="323">
                  <c:v>38353</c:v>
                </c:pt>
                <c:pt idx="324">
                  <c:v>38384</c:v>
                </c:pt>
                <c:pt idx="325">
                  <c:v>38412</c:v>
                </c:pt>
                <c:pt idx="326">
                  <c:v>38443</c:v>
                </c:pt>
                <c:pt idx="327">
                  <c:v>38473</c:v>
                </c:pt>
                <c:pt idx="328">
                  <c:v>38504</c:v>
                </c:pt>
                <c:pt idx="329">
                  <c:v>38534</c:v>
                </c:pt>
                <c:pt idx="330">
                  <c:v>38565</c:v>
                </c:pt>
                <c:pt idx="331">
                  <c:v>38596</c:v>
                </c:pt>
                <c:pt idx="332">
                  <c:v>38626</c:v>
                </c:pt>
                <c:pt idx="333">
                  <c:v>38657</c:v>
                </c:pt>
                <c:pt idx="334">
                  <c:v>38687</c:v>
                </c:pt>
                <c:pt idx="335">
                  <c:v>38718</c:v>
                </c:pt>
                <c:pt idx="336">
                  <c:v>38749</c:v>
                </c:pt>
                <c:pt idx="337">
                  <c:v>38777</c:v>
                </c:pt>
                <c:pt idx="338">
                  <c:v>38808</c:v>
                </c:pt>
                <c:pt idx="339">
                  <c:v>38838</c:v>
                </c:pt>
                <c:pt idx="340">
                  <c:v>38869</c:v>
                </c:pt>
                <c:pt idx="341">
                  <c:v>38899</c:v>
                </c:pt>
                <c:pt idx="342">
                  <c:v>38930</c:v>
                </c:pt>
                <c:pt idx="343">
                  <c:v>38961</c:v>
                </c:pt>
                <c:pt idx="344">
                  <c:v>38991</c:v>
                </c:pt>
                <c:pt idx="345">
                  <c:v>39022</c:v>
                </c:pt>
                <c:pt idx="346">
                  <c:v>39052</c:v>
                </c:pt>
                <c:pt idx="347">
                  <c:v>39083</c:v>
                </c:pt>
                <c:pt idx="348">
                  <c:v>39114</c:v>
                </c:pt>
                <c:pt idx="349">
                  <c:v>39142</c:v>
                </c:pt>
                <c:pt idx="350">
                  <c:v>39173</c:v>
                </c:pt>
                <c:pt idx="351">
                  <c:v>39203</c:v>
                </c:pt>
                <c:pt idx="352">
                  <c:v>39234</c:v>
                </c:pt>
                <c:pt idx="353">
                  <c:v>39264</c:v>
                </c:pt>
                <c:pt idx="354">
                  <c:v>39295</c:v>
                </c:pt>
                <c:pt idx="355">
                  <c:v>39326</c:v>
                </c:pt>
                <c:pt idx="356">
                  <c:v>39356</c:v>
                </c:pt>
                <c:pt idx="357">
                  <c:v>39387</c:v>
                </c:pt>
                <c:pt idx="358">
                  <c:v>39417</c:v>
                </c:pt>
                <c:pt idx="359">
                  <c:v>39448</c:v>
                </c:pt>
                <c:pt idx="360">
                  <c:v>39479</c:v>
                </c:pt>
                <c:pt idx="361">
                  <c:v>39508</c:v>
                </c:pt>
                <c:pt idx="362">
                  <c:v>39539</c:v>
                </c:pt>
                <c:pt idx="363">
                  <c:v>39569</c:v>
                </c:pt>
                <c:pt idx="364">
                  <c:v>39600</c:v>
                </c:pt>
                <c:pt idx="365">
                  <c:v>39630</c:v>
                </c:pt>
                <c:pt idx="366">
                  <c:v>39661</c:v>
                </c:pt>
                <c:pt idx="367">
                  <c:v>39692</c:v>
                </c:pt>
                <c:pt idx="368">
                  <c:v>39722</c:v>
                </c:pt>
                <c:pt idx="369">
                  <c:v>39753</c:v>
                </c:pt>
                <c:pt idx="370">
                  <c:v>39783</c:v>
                </c:pt>
                <c:pt idx="371">
                  <c:v>39814</c:v>
                </c:pt>
                <c:pt idx="372">
                  <c:v>39845</c:v>
                </c:pt>
                <c:pt idx="373">
                  <c:v>39873</c:v>
                </c:pt>
                <c:pt idx="374">
                  <c:v>39904</c:v>
                </c:pt>
                <c:pt idx="375">
                  <c:v>39934</c:v>
                </c:pt>
                <c:pt idx="376">
                  <c:v>39965</c:v>
                </c:pt>
                <c:pt idx="377">
                  <c:v>39995</c:v>
                </c:pt>
                <c:pt idx="378">
                  <c:v>40026</c:v>
                </c:pt>
                <c:pt idx="379">
                  <c:v>40057</c:v>
                </c:pt>
                <c:pt idx="380">
                  <c:v>40087</c:v>
                </c:pt>
                <c:pt idx="381">
                  <c:v>40118</c:v>
                </c:pt>
                <c:pt idx="382">
                  <c:v>40148</c:v>
                </c:pt>
                <c:pt idx="383">
                  <c:v>40179</c:v>
                </c:pt>
                <c:pt idx="384">
                  <c:v>40210</c:v>
                </c:pt>
                <c:pt idx="385">
                  <c:v>40238</c:v>
                </c:pt>
                <c:pt idx="386">
                  <c:v>40269</c:v>
                </c:pt>
                <c:pt idx="387">
                  <c:v>40299</c:v>
                </c:pt>
                <c:pt idx="388">
                  <c:v>40330</c:v>
                </c:pt>
                <c:pt idx="389">
                  <c:v>40360</c:v>
                </c:pt>
                <c:pt idx="390">
                  <c:v>40391</c:v>
                </c:pt>
                <c:pt idx="391">
                  <c:v>40422</c:v>
                </c:pt>
                <c:pt idx="392">
                  <c:v>40452</c:v>
                </c:pt>
                <c:pt idx="393">
                  <c:v>40483</c:v>
                </c:pt>
                <c:pt idx="394">
                  <c:v>40513</c:v>
                </c:pt>
                <c:pt idx="395">
                  <c:v>40544</c:v>
                </c:pt>
                <c:pt idx="396">
                  <c:v>40575</c:v>
                </c:pt>
                <c:pt idx="397">
                  <c:v>40603</c:v>
                </c:pt>
                <c:pt idx="398">
                  <c:v>40634</c:v>
                </c:pt>
                <c:pt idx="399">
                  <c:v>40664</c:v>
                </c:pt>
                <c:pt idx="400">
                  <c:v>40695</c:v>
                </c:pt>
                <c:pt idx="401">
                  <c:v>40725</c:v>
                </c:pt>
                <c:pt idx="402">
                  <c:v>40756</c:v>
                </c:pt>
                <c:pt idx="403">
                  <c:v>40787</c:v>
                </c:pt>
                <c:pt idx="404">
                  <c:v>40817</c:v>
                </c:pt>
                <c:pt idx="405">
                  <c:v>40848</c:v>
                </c:pt>
                <c:pt idx="406">
                  <c:v>40878</c:v>
                </c:pt>
                <c:pt idx="407">
                  <c:v>40909</c:v>
                </c:pt>
                <c:pt idx="408">
                  <c:v>40940</c:v>
                </c:pt>
                <c:pt idx="409">
                  <c:v>40969</c:v>
                </c:pt>
                <c:pt idx="410">
                  <c:v>41000</c:v>
                </c:pt>
                <c:pt idx="411">
                  <c:v>41030</c:v>
                </c:pt>
                <c:pt idx="412">
                  <c:v>41061</c:v>
                </c:pt>
                <c:pt idx="413">
                  <c:v>41091</c:v>
                </c:pt>
                <c:pt idx="414">
                  <c:v>41122</c:v>
                </c:pt>
                <c:pt idx="415">
                  <c:v>41153</c:v>
                </c:pt>
                <c:pt idx="416">
                  <c:v>41183</c:v>
                </c:pt>
                <c:pt idx="417">
                  <c:v>41214</c:v>
                </c:pt>
                <c:pt idx="418">
                  <c:v>41244</c:v>
                </c:pt>
                <c:pt idx="419">
                  <c:v>41275</c:v>
                </c:pt>
                <c:pt idx="420">
                  <c:v>41306</c:v>
                </c:pt>
                <c:pt idx="421">
                  <c:v>41334</c:v>
                </c:pt>
                <c:pt idx="422">
                  <c:v>41365</c:v>
                </c:pt>
                <c:pt idx="423">
                  <c:v>41395</c:v>
                </c:pt>
                <c:pt idx="424">
                  <c:v>41426</c:v>
                </c:pt>
                <c:pt idx="425">
                  <c:v>41456</c:v>
                </c:pt>
                <c:pt idx="426">
                  <c:v>41487</c:v>
                </c:pt>
                <c:pt idx="427">
                  <c:v>41518</c:v>
                </c:pt>
                <c:pt idx="428">
                  <c:v>41548</c:v>
                </c:pt>
                <c:pt idx="429">
                  <c:v>41579</c:v>
                </c:pt>
                <c:pt idx="430">
                  <c:v>41609</c:v>
                </c:pt>
                <c:pt idx="431">
                  <c:v>41640</c:v>
                </c:pt>
                <c:pt idx="432">
                  <c:v>41671</c:v>
                </c:pt>
                <c:pt idx="433">
                  <c:v>41699</c:v>
                </c:pt>
                <c:pt idx="434">
                  <c:v>41730</c:v>
                </c:pt>
                <c:pt idx="435">
                  <c:v>41760</c:v>
                </c:pt>
                <c:pt idx="436">
                  <c:v>41791</c:v>
                </c:pt>
                <c:pt idx="437">
                  <c:v>41821</c:v>
                </c:pt>
                <c:pt idx="438">
                  <c:v>41852</c:v>
                </c:pt>
                <c:pt idx="439">
                  <c:v>41883</c:v>
                </c:pt>
                <c:pt idx="440">
                  <c:v>41913</c:v>
                </c:pt>
                <c:pt idx="441">
                  <c:v>41944</c:v>
                </c:pt>
                <c:pt idx="442">
                  <c:v>41974</c:v>
                </c:pt>
                <c:pt idx="443">
                  <c:v>42005</c:v>
                </c:pt>
                <c:pt idx="444">
                  <c:v>42036</c:v>
                </c:pt>
                <c:pt idx="445">
                  <c:v>42064</c:v>
                </c:pt>
                <c:pt idx="446">
                  <c:v>42095</c:v>
                </c:pt>
                <c:pt idx="447">
                  <c:v>42125</c:v>
                </c:pt>
                <c:pt idx="448">
                  <c:v>42156</c:v>
                </c:pt>
                <c:pt idx="449">
                  <c:v>42186</c:v>
                </c:pt>
                <c:pt idx="450">
                  <c:v>42217</c:v>
                </c:pt>
                <c:pt idx="451">
                  <c:v>42248</c:v>
                </c:pt>
                <c:pt idx="452">
                  <c:v>42278</c:v>
                </c:pt>
                <c:pt idx="453">
                  <c:v>42309</c:v>
                </c:pt>
                <c:pt idx="454">
                  <c:v>42339</c:v>
                </c:pt>
                <c:pt idx="455">
                  <c:v>42370</c:v>
                </c:pt>
                <c:pt idx="456">
                  <c:v>42401</c:v>
                </c:pt>
                <c:pt idx="457">
                  <c:v>42430</c:v>
                </c:pt>
                <c:pt idx="458">
                  <c:v>42461</c:v>
                </c:pt>
                <c:pt idx="459">
                  <c:v>42491</c:v>
                </c:pt>
                <c:pt idx="460">
                  <c:v>42522</c:v>
                </c:pt>
                <c:pt idx="461">
                  <c:v>42552</c:v>
                </c:pt>
                <c:pt idx="462">
                  <c:v>42583</c:v>
                </c:pt>
                <c:pt idx="463">
                  <c:v>42614</c:v>
                </c:pt>
                <c:pt idx="464">
                  <c:v>42644</c:v>
                </c:pt>
                <c:pt idx="465">
                  <c:v>42675</c:v>
                </c:pt>
                <c:pt idx="466">
                  <c:v>42705</c:v>
                </c:pt>
                <c:pt idx="467">
                  <c:v>42736</c:v>
                </c:pt>
                <c:pt idx="468">
                  <c:v>42767</c:v>
                </c:pt>
                <c:pt idx="469">
                  <c:v>42795</c:v>
                </c:pt>
                <c:pt idx="470">
                  <c:v>42826</c:v>
                </c:pt>
                <c:pt idx="471">
                  <c:v>42856</c:v>
                </c:pt>
                <c:pt idx="472">
                  <c:v>42887</c:v>
                </c:pt>
                <c:pt idx="473">
                  <c:v>42917</c:v>
                </c:pt>
                <c:pt idx="474">
                  <c:v>42948</c:v>
                </c:pt>
                <c:pt idx="475">
                  <c:v>42979</c:v>
                </c:pt>
                <c:pt idx="476">
                  <c:v>43009</c:v>
                </c:pt>
                <c:pt idx="477">
                  <c:v>43040</c:v>
                </c:pt>
                <c:pt idx="478">
                  <c:v>43070</c:v>
                </c:pt>
                <c:pt idx="479">
                  <c:v>43101</c:v>
                </c:pt>
                <c:pt idx="480">
                  <c:v>43132</c:v>
                </c:pt>
                <c:pt idx="481">
                  <c:v>43160</c:v>
                </c:pt>
                <c:pt idx="482">
                  <c:v>43191</c:v>
                </c:pt>
                <c:pt idx="483">
                  <c:v>43221</c:v>
                </c:pt>
                <c:pt idx="484">
                  <c:v>43252</c:v>
                </c:pt>
                <c:pt idx="485">
                  <c:v>43282</c:v>
                </c:pt>
                <c:pt idx="486">
                  <c:v>43313</c:v>
                </c:pt>
                <c:pt idx="487">
                  <c:v>43344</c:v>
                </c:pt>
                <c:pt idx="488">
                  <c:v>43374</c:v>
                </c:pt>
                <c:pt idx="489">
                  <c:v>43405</c:v>
                </c:pt>
                <c:pt idx="490">
                  <c:v>43435</c:v>
                </c:pt>
                <c:pt idx="491">
                  <c:v>43466</c:v>
                </c:pt>
                <c:pt idx="492">
                  <c:v>43497</c:v>
                </c:pt>
                <c:pt idx="493">
                  <c:v>43525</c:v>
                </c:pt>
                <c:pt idx="494">
                  <c:v>43556</c:v>
                </c:pt>
                <c:pt idx="495">
                  <c:v>43586</c:v>
                </c:pt>
                <c:pt idx="496">
                  <c:v>43617</c:v>
                </c:pt>
                <c:pt idx="497">
                  <c:v>43647</c:v>
                </c:pt>
                <c:pt idx="498">
                  <c:v>43678</c:v>
                </c:pt>
                <c:pt idx="499">
                  <c:v>43709</c:v>
                </c:pt>
                <c:pt idx="500">
                  <c:v>43739</c:v>
                </c:pt>
                <c:pt idx="501">
                  <c:v>43770</c:v>
                </c:pt>
                <c:pt idx="502">
                  <c:v>43800</c:v>
                </c:pt>
                <c:pt idx="503">
                  <c:v>43831</c:v>
                </c:pt>
                <c:pt idx="504">
                  <c:v>43862</c:v>
                </c:pt>
                <c:pt idx="505">
                  <c:v>43891</c:v>
                </c:pt>
                <c:pt idx="506">
                  <c:v>43922</c:v>
                </c:pt>
                <c:pt idx="507">
                  <c:v>43952</c:v>
                </c:pt>
                <c:pt idx="508">
                  <c:v>43983</c:v>
                </c:pt>
                <c:pt idx="509">
                  <c:v>44013</c:v>
                </c:pt>
                <c:pt idx="510">
                  <c:v>44044</c:v>
                </c:pt>
                <c:pt idx="511">
                  <c:v>44075</c:v>
                </c:pt>
                <c:pt idx="512">
                  <c:v>44105</c:v>
                </c:pt>
                <c:pt idx="513">
                  <c:v>44136</c:v>
                </c:pt>
                <c:pt idx="514">
                  <c:v>44166</c:v>
                </c:pt>
                <c:pt idx="515">
                  <c:v>44197</c:v>
                </c:pt>
                <c:pt idx="516">
                  <c:v>44228</c:v>
                </c:pt>
                <c:pt idx="517">
                  <c:v>44256</c:v>
                </c:pt>
                <c:pt idx="518">
                  <c:v>44287</c:v>
                </c:pt>
                <c:pt idx="519">
                  <c:v>44317</c:v>
                </c:pt>
                <c:pt idx="520">
                  <c:v>44348</c:v>
                </c:pt>
                <c:pt idx="521">
                  <c:v>44378</c:v>
                </c:pt>
                <c:pt idx="522">
                  <c:v>44409</c:v>
                </c:pt>
                <c:pt idx="523">
                  <c:v>44440</c:v>
                </c:pt>
                <c:pt idx="524">
                  <c:v>44470</c:v>
                </c:pt>
                <c:pt idx="525">
                  <c:v>44501</c:v>
                </c:pt>
                <c:pt idx="526">
                  <c:v>44531</c:v>
                </c:pt>
                <c:pt idx="527">
                  <c:v>44562</c:v>
                </c:pt>
                <c:pt idx="528">
                  <c:v>44593</c:v>
                </c:pt>
                <c:pt idx="529">
                  <c:v>44621</c:v>
                </c:pt>
                <c:pt idx="530">
                  <c:v>44652</c:v>
                </c:pt>
                <c:pt idx="531">
                  <c:v>44682</c:v>
                </c:pt>
                <c:pt idx="532">
                  <c:v>44713</c:v>
                </c:pt>
                <c:pt idx="533">
                  <c:v>44743</c:v>
                </c:pt>
                <c:pt idx="534">
                  <c:v>44774</c:v>
                </c:pt>
                <c:pt idx="535">
                  <c:v>44805</c:v>
                </c:pt>
                <c:pt idx="536">
                  <c:v>44835</c:v>
                </c:pt>
                <c:pt idx="537">
                  <c:v>44866</c:v>
                </c:pt>
                <c:pt idx="538">
                  <c:v>44896</c:v>
                </c:pt>
                <c:pt idx="539">
                  <c:v>44927</c:v>
                </c:pt>
                <c:pt idx="540">
                  <c:v>44958</c:v>
                </c:pt>
                <c:pt idx="541">
                  <c:v>44986</c:v>
                </c:pt>
                <c:pt idx="542">
                  <c:v>45017</c:v>
                </c:pt>
                <c:pt idx="543">
                  <c:v>45047</c:v>
                </c:pt>
                <c:pt idx="544">
                  <c:v>45078</c:v>
                </c:pt>
                <c:pt idx="545">
                  <c:v>45108</c:v>
                </c:pt>
                <c:pt idx="546">
                  <c:v>45139</c:v>
                </c:pt>
                <c:pt idx="547">
                  <c:v>45170</c:v>
                </c:pt>
              </c:numCache>
            </c:numRef>
          </c:cat>
          <c:val>
            <c:numRef>
              <c:f>'Fig. 3'!$C$2:$C$549</c:f>
              <c:numCache>
                <c:formatCode>#,##0.0</c:formatCode>
                <c:ptCount val="548"/>
                <c:pt idx="0">
                  <c:v>2.5513780000000001</c:v>
                </c:pt>
                <c:pt idx="1">
                  <c:v>2.4310672000000002</c:v>
                </c:pt>
                <c:pt idx="2">
                  <c:v>2.5893601999999998</c:v>
                </c:pt>
                <c:pt idx="3">
                  <c:v>2.6182324000000001</c:v>
                </c:pt>
                <c:pt idx="4">
                  <c:v>2.6643268999999998</c:v>
                </c:pt>
                <c:pt idx="5">
                  <c:v>2.7381703000000002</c:v>
                </c:pt>
                <c:pt idx="6">
                  <c:v>2.7227617</c:v>
                </c:pt>
                <c:pt idx="7">
                  <c:v>2.6555705999999999</c:v>
                </c:pt>
                <c:pt idx="8">
                  <c:v>2.6110033000000001</c:v>
                </c:pt>
                <c:pt idx="9">
                  <c:v>2.5212735999999998</c:v>
                </c:pt>
                <c:pt idx="10">
                  <c:v>2.4913775</c:v>
                </c:pt>
                <c:pt idx="11">
                  <c:v>2.5580891000000001</c:v>
                </c:pt>
                <c:pt idx="12">
                  <c:v>2.6408798</c:v>
                </c:pt>
                <c:pt idx="13">
                  <c:v>2.5187084999999998</c:v>
                </c:pt>
                <c:pt idx="14">
                  <c:v>2.8501287</c:v>
                </c:pt>
                <c:pt idx="15">
                  <c:v>2.7535267999999999</c:v>
                </c:pt>
                <c:pt idx="16">
                  <c:v>2.7432340000000002</c:v>
                </c:pt>
                <c:pt idx="17">
                  <c:v>2.7287376000000001</c:v>
                </c:pt>
                <c:pt idx="18">
                  <c:v>2.6708926000000002</c:v>
                </c:pt>
                <c:pt idx="19">
                  <c:v>2.6786348000000002</c:v>
                </c:pt>
                <c:pt idx="20">
                  <c:v>2.6802630999999999</c:v>
                </c:pt>
                <c:pt idx="21">
                  <c:v>2.7961637000000001</c:v>
                </c:pt>
                <c:pt idx="22">
                  <c:v>2.8866615000000002</c:v>
                </c:pt>
                <c:pt idx="23">
                  <c:v>2.8759972999999999</c:v>
                </c:pt>
                <c:pt idx="24">
                  <c:v>2.8458078000000002</c:v>
                </c:pt>
                <c:pt idx="25">
                  <c:v>2.9193418000000002</c:v>
                </c:pt>
                <c:pt idx="26">
                  <c:v>2.8583965999999998</c:v>
                </c:pt>
                <c:pt idx="27">
                  <c:v>2.8280066000000001</c:v>
                </c:pt>
                <c:pt idx="28">
                  <c:v>2.9230572000000001</c:v>
                </c:pt>
                <c:pt idx="29">
                  <c:v>2.8763510999999999</c:v>
                </c:pt>
                <c:pt idx="30">
                  <c:v>2.9834163</c:v>
                </c:pt>
                <c:pt idx="31">
                  <c:v>3.0089912999999999</c:v>
                </c:pt>
                <c:pt idx="32">
                  <c:v>2.9419274</c:v>
                </c:pt>
                <c:pt idx="33">
                  <c:v>2.9055214</c:v>
                </c:pt>
                <c:pt idx="34">
                  <c:v>2.7893664999999999</c:v>
                </c:pt>
                <c:pt idx="35">
                  <c:v>2.8585262999999999</c:v>
                </c:pt>
                <c:pt idx="36">
                  <c:v>2.8119833000000001</c:v>
                </c:pt>
                <c:pt idx="37">
                  <c:v>2.8630762000000001</c:v>
                </c:pt>
                <c:pt idx="38">
                  <c:v>2.7747255000000002</c:v>
                </c:pt>
                <c:pt idx="39">
                  <c:v>2.7896885</c:v>
                </c:pt>
                <c:pt idx="40">
                  <c:v>2.6574390999999999</c:v>
                </c:pt>
                <c:pt idx="41">
                  <c:v>2.9027946</c:v>
                </c:pt>
                <c:pt idx="42">
                  <c:v>2.7036573000000002</c:v>
                </c:pt>
                <c:pt idx="43">
                  <c:v>2.7133240999999999</c:v>
                </c:pt>
                <c:pt idx="44">
                  <c:v>2.7842641000000001</c:v>
                </c:pt>
                <c:pt idx="45">
                  <c:v>2.8157011000000001</c:v>
                </c:pt>
                <c:pt idx="46">
                  <c:v>2.9136576999999999</c:v>
                </c:pt>
                <c:pt idx="47">
                  <c:v>2.9706952000000002</c:v>
                </c:pt>
                <c:pt idx="48">
                  <c:v>2.865764</c:v>
                </c:pt>
                <c:pt idx="49">
                  <c:v>2.9444227000000001</c:v>
                </c:pt>
                <c:pt idx="50">
                  <c:v>3.0309784999999998</c:v>
                </c:pt>
                <c:pt idx="51">
                  <c:v>3.1657430999999998</c:v>
                </c:pt>
                <c:pt idx="52">
                  <c:v>3.1085348000000002</c:v>
                </c:pt>
                <c:pt idx="53">
                  <c:v>3.2409119</c:v>
                </c:pt>
                <c:pt idx="54">
                  <c:v>3.4326056</c:v>
                </c:pt>
                <c:pt idx="55">
                  <c:v>3.4203310999999998</c:v>
                </c:pt>
                <c:pt idx="56">
                  <c:v>3.8844463</c:v>
                </c:pt>
                <c:pt idx="57">
                  <c:v>4.0920509999999997</c:v>
                </c:pt>
                <c:pt idx="58">
                  <c:v>3.9486732999999998</c:v>
                </c:pt>
                <c:pt idx="59">
                  <c:v>3.7809982999999998</c:v>
                </c:pt>
                <c:pt idx="60">
                  <c:v>3.8831109000000001</c:v>
                </c:pt>
                <c:pt idx="61">
                  <c:v>4.0483440999999996</c:v>
                </c:pt>
                <c:pt idx="62">
                  <c:v>3.7982543999999998</c:v>
                </c:pt>
                <c:pt idx="63">
                  <c:v>4.1532714000000004</c:v>
                </c:pt>
                <c:pt idx="64">
                  <c:v>4.1028802999999998</c:v>
                </c:pt>
                <c:pt idx="65">
                  <c:v>3.9447044999999998</c:v>
                </c:pt>
                <c:pt idx="66">
                  <c:v>3.9144670000000001</c:v>
                </c:pt>
                <c:pt idx="67">
                  <c:v>3.8478317999999998</c:v>
                </c:pt>
                <c:pt idx="68">
                  <c:v>3.6547714</c:v>
                </c:pt>
                <c:pt idx="69">
                  <c:v>3.6334719999999998</c:v>
                </c:pt>
                <c:pt idx="70">
                  <c:v>3.3959415000000002</c:v>
                </c:pt>
                <c:pt idx="71">
                  <c:v>3.5885188000000001</c:v>
                </c:pt>
                <c:pt idx="72">
                  <c:v>3.5534696000000001</c:v>
                </c:pt>
                <c:pt idx="73">
                  <c:v>3.5752777999999998</c:v>
                </c:pt>
                <c:pt idx="74">
                  <c:v>3.6730201</c:v>
                </c:pt>
                <c:pt idx="75">
                  <c:v>3.5913827</c:v>
                </c:pt>
                <c:pt idx="76">
                  <c:v>3.5065088000000002</c:v>
                </c:pt>
                <c:pt idx="77">
                  <c:v>3.5767521000000002</c:v>
                </c:pt>
                <c:pt idx="78">
                  <c:v>3.4517327</c:v>
                </c:pt>
                <c:pt idx="79">
                  <c:v>3.5357354999999999</c:v>
                </c:pt>
                <c:pt idx="80">
                  <c:v>3.5580064999999998</c:v>
                </c:pt>
                <c:pt idx="81">
                  <c:v>3.4606569</c:v>
                </c:pt>
                <c:pt idx="82">
                  <c:v>3.2380871999999998</c:v>
                </c:pt>
                <c:pt idx="83">
                  <c:v>3.4548922000000002</c:v>
                </c:pt>
                <c:pt idx="84">
                  <c:v>3.5404979999999999</c:v>
                </c:pt>
                <c:pt idx="85">
                  <c:v>3.2899913999999999</c:v>
                </c:pt>
                <c:pt idx="86">
                  <c:v>3.3039298000000001</c:v>
                </c:pt>
                <c:pt idx="87">
                  <c:v>3.1394386999999999</c:v>
                </c:pt>
                <c:pt idx="88">
                  <c:v>3.1282204999999998</c:v>
                </c:pt>
                <c:pt idx="89">
                  <c:v>3.2343506999999998</c:v>
                </c:pt>
                <c:pt idx="90">
                  <c:v>3.2709117000000001</c:v>
                </c:pt>
                <c:pt idx="91">
                  <c:v>3.1774154999999999</c:v>
                </c:pt>
                <c:pt idx="92">
                  <c:v>3.3113283</c:v>
                </c:pt>
                <c:pt idx="93">
                  <c:v>3.2646088</c:v>
                </c:pt>
                <c:pt idx="94">
                  <c:v>3.1140473000000002</c:v>
                </c:pt>
                <c:pt idx="95">
                  <c:v>3.2529644000000002</c:v>
                </c:pt>
                <c:pt idx="96">
                  <c:v>3.4155926999999999</c:v>
                </c:pt>
                <c:pt idx="97">
                  <c:v>3.4313644000000001</c:v>
                </c:pt>
                <c:pt idx="98">
                  <c:v>3.7015083999999998</c:v>
                </c:pt>
                <c:pt idx="99">
                  <c:v>3.559539</c:v>
                </c:pt>
                <c:pt idx="100">
                  <c:v>3.7388276999999999</c:v>
                </c:pt>
                <c:pt idx="101">
                  <c:v>3.6786238</c:v>
                </c:pt>
                <c:pt idx="102">
                  <c:v>3.6548620000000001</c:v>
                </c:pt>
                <c:pt idx="103">
                  <c:v>3.7026816</c:v>
                </c:pt>
                <c:pt idx="104">
                  <c:v>3.5606886000000002</c:v>
                </c:pt>
                <c:pt idx="105">
                  <c:v>3.8233473999999998</c:v>
                </c:pt>
                <c:pt idx="106">
                  <c:v>3.8919864999999998</c:v>
                </c:pt>
                <c:pt idx="107">
                  <c:v>3.7906004000000002</c:v>
                </c:pt>
                <c:pt idx="108">
                  <c:v>3.8318298</c:v>
                </c:pt>
                <c:pt idx="109">
                  <c:v>3.8489292000000002</c:v>
                </c:pt>
                <c:pt idx="110">
                  <c:v>3.8748182</c:v>
                </c:pt>
                <c:pt idx="111">
                  <c:v>3.9816764</c:v>
                </c:pt>
                <c:pt idx="112">
                  <c:v>4.0782805</c:v>
                </c:pt>
                <c:pt idx="113">
                  <c:v>4.0134948000000001</c:v>
                </c:pt>
                <c:pt idx="114">
                  <c:v>4.1665944000000001</c:v>
                </c:pt>
                <c:pt idx="115">
                  <c:v>3.9906807999999998</c:v>
                </c:pt>
                <c:pt idx="116">
                  <c:v>3.9565047</c:v>
                </c:pt>
                <c:pt idx="117">
                  <c:v>4.0289435999999998</c:v>
                </c:pt>
                <c:pt idx="118">
                  <c:v>3.9901939999999998</c:v>
                </c:pt>
                <c:pt idx="119">
                  <c:v>4.0670710000000003</c:v>
                </c:pt>
                <c:pt idx="120">
                  <c:v>4.0309229999999996</c:v>
                </c:pt>
                <c:pt idx="121">
                  <c:v>3.7954075999999999</c:v>
                </c:pt>
                <c:pt idx="122">
                  <c:v>3.8237312000000001</c:v>
                </c:pt>
                <c:pt idx="123">
                  <c:v>3.2986909</c:v>
                </c:pt>
                <c:pt idx="124">
                  <c:v>3.9468049000000001</c:v>
                </c:pt>
                <c:pt idx="125">
                  <c:v>3.6763398</c:v>
                </c:pt>
                <c:pt idx="126">
                  <c:v>3.6017120999999999</c:v>
                </c:pt>
                <c:pt idx="127">
                  <c:v>3.6605156999999999</c:v>
                </c:pt>
                <c:pt idx="128">
                  <c:v>3.7154508000000002</c:v>
                </c:pt>
                <c:pt idx="129">
                  <c:v>3.6610014999999998</c:v>
                </c:pt>
                <c:pt idx="130">
                  <c:v>4.0033792000000004</c:v>
                </c:pt>
                <c:pt idx="131">
                  <c:v>3.8156303</c:v>
                </c:pt>
                <c:pt idx="132">
                  <c:v>3.9293616999999998</c:v>
                </c:pt>
                <c:pt idx="133">
                  <c:v>3.7135343999999999</c:v>
                </c:pt>
                <c:pt idx="134">
                  <c:v>3.7522362999999999</c:v>
                </c:pt>
                <c:pt idx="135">
                  <c:v>3.8088549</c:v>
                </c:pt>
                <c:pt idx="136">
                  <c:v>3.6695755999999999</c:v>
                </c:pt>
                <c:pt idx="137">
                  <c:v>3.8581417999999998</c:v>
                </c:pt>
                <c:pt idx="138">
                  <c:v>3.9563689000000002</c:v>
                </c:pt>
                <c:pt idx="139">
                  <c:v>4.2059291999999999</c:v>
                </c:pt>
                <c:pt idx="140">
                  <c:v>3.8766655999999999</c:v>
                </c:pt>
                <c:pt idx="141">
                  <c:v>4.0106244000000002</c:v>
                </c:pt>
                <c:pt idx="142">
                  <c:v>4.0890848999999996</c:v>
                </c:pt>
                <c:pt idx="143">
                  <c:v>4.2372246000000002</c:v>
                </c:pt>
                <c:pt idx="144">
                  <c:v>4.0379982999999999</c:v>
                </c:pt>
                <c:pt idx="145">
                  <c:v>4.1388778999999998</c:v>
                </c:pt>
                <c:pt idx="146">
                  <c:v>4.1976826999999997</c:v>
                </c:pt>
                <c:pt idx="147">
                  <c:v>4.2434729999999998</c:v>
                </c:pt>
                <c:pt idx="148">
                  <c:v>4.3193479000000004</c:v>
                </c:pt>
                <c:pt idx="149">
                  <c:v>4.3936400999999998</c:v>
                </c:pt>
                <c:pt idx="150">
                  <c:v>4.4664941999999996</c:v>
                </c:pt>
                <c:pt idx="151">
                  <c:v>4.8129030000000004</c:v>
                </c:pt>
                <c:pt idx="152">
                  <c:v>4.8429338</c:v>
                </c:pt>
                <c:pt idx="153">
                  <c:v>5.0630794000000003</c:v>
                </c:pt>
                <c:pt idx="154">
                  <c:v>5.1858257999999999</c:v>
                </c:pt>
                <c:pt idx="155">
                  <c:v>5.2270621000000004</c:v>
                </c:pt>
                <c:pt idx="156">
                  <c:v>5.5301485000000001</c:v>
                </c:pt>
                <c:pt idx="157">
                  <c:v>5.8003425999999996</c:v>
                </c:pt>
                <c:pt idx="158">
                  <c:v>5.9110028000000003</c:v>
                </c:pt>
                <c:pt idx="159">
                  <c:v>5.3486921000000001</c:v>
                </c:pt>
                <c:pt idx="160">
                  <c:v>6.1722809999999999</c:v>
                </c:pt>
                <c:pt idx="161">
                  <c:v>6.3370853</c:v>
                </c:pt>
                <c:pt idx="162">
                  <c:v>6.1128679000000004</c:v>
                </c:pt>
                <c:pt idx="163">
                  <c:v>6.0805509999999998</c:v>
                </c:pt>
                <c:pt idx="164">
                  <c:v>6.0943994000000004</c:v>
                </c:pt>
                <c:pt idx="165">
                  <c:v>6.2579123000000001</c:v>
                </c:pt>
                <c:pt idx="166">
                  <c:v>6.1285303999999998</c:v>
                </c:pt>
                <c:pt idx="167">
                  <c:v>6.366282</c:v>
                </c:pt>
                <c:pt idx="168">
                  <c:v>6.6181172000000004</c:v>
                </c:pt>
                <c:pt idx="169">
                  <c:v>6.5558057999999999</c:v>
                </c:pt>
                <c:pt idx="170">
                  <c:v>6.8544539999999996</c:v>
                </c:pt>
                <c:pt idx="171">
                  <c:v>6.8699399000000003</c:v>
                </c:pt>
                <c:pt idx="172">
                  <c:v>6.7645077999999996</c:v>
                </c:pt>
                <c:pt idx="173">
                  <c:v>6.8556992000000001</c:v>
                </c:pt>
                <c:pt idx="174">
                  <c:v>7.0204617000000002</c:v>
                </c:pt>
                <c:pt idx="175">
                  <c:v>7.1721298000000004</c:v>
                </c:pt>
                <c:pt idx="176">
                  <c:v>7.0368260999999999</c:v>
                </c:pt>
                <c:pt idx="177">
                  <c:v>7.0211952999999996</c:v>
                </c:pt>
                <c:pt idx="178">
                  <c:v>6.9035662999999996</c:v>
                </c:pt>
                <c:pt idx="179">
                  <c:v>6.9486331999999997</c:v>
                </c:pt>
                <c:pt idx="180">
                  <c:v>6.8683123000000004</c:v>
                </c:pt>
                <c:pt idx="181">
                  <c:v>6.9627680999999999</c:v>
                </c:pt>
                <c:pt idx="182">
                  <c:v>6.9661416000000003</c:v>
                </c:pt>
                <c:pt idx="183">
                  <c:v>6.8579053999999999</c:v>
                </c:pt>
                <c:pt idx="184">
                  <c:v>6.7853110000000001</c:v>
                </c:pt>
                <c:pt idx="185">
                  <c:v>6.7835462</c:v>
                </c:pt>
                <c:pt idx="186">
                  <c:v>6.7808311000000003</c:v>
                </c:pt>
                <c:pt idx="187">
                  <c:v>7.1878349000000004</c:v>
                </c:pt>
                <c:pt idx="188">
                  <c:v>6.8938043000000002</c:v>
                </c:pt>
                <c:pt idx="189">
                  <c:v>6.5858891000000002</c:v>
                </c:pt>
                <c:pt idx="190">
                  <c:v>6.6917261000000003</c:v>
                </c:pt>
                <c:pt idx="191">
                  <c:v>6.6716962000000004</c:v>
                </c:pt>
                <c:pt idx="192">
                  <c:v>6.6268189</c:v>
                </c:pt>
                <c:pt idx="193">
                  <c:v>6.6742014999999997</c:v>
                </c:pt>
                <c:pt idx="194">
                  <c:v>6.4364860999999998</c:v>
                </c:pt>
                <c:pt idx="195">
                  <c:v>6.6051042000000004</c:v>
                </c:pt>
                <c:pt idx="196">
                  <c:v>6.5000781999999999</c:v>
                </c:pt>
                <c:pt idx="197">
                  <c:v>6.4484265000000001</c:v>
                </c:pt>
                <c:pt idx="198">
                  <c:v>6.5015814000000001</c:v>
                </c:pt>
                <c:pt idx="199">
                  <c:v>5.9317096999999999</c:v>
                </c:pt>
                <c:pt idx="200">
                  <c:v>6.4173695999999998</c:v>
                </c:pt>
                <c:pt idx="201">
                  <c:v>6.3809987000000001</c:v>
                </c:pt>
                <c:pt idx="202">
                  <c:v>6.5507228</c:v>
                </c:pt>
                <c:pt idx="203">
                  <c:v>6.3565595000000004</c:v>
                </c:pt>
                <c:pt idx="204">
                  <c:v>6.4804309</c:v>
                </c:pt>
                <c:pt idx="205">
                  <c:v>6.4367172999999998</c:v>
                </c:pt>
                <c:pt idx="206">
                  <c:v>6.4433726</c:v>
                </c:pt>
                <c:pt idx="207">
                  <c:v>6.3011384000000001</c:v>
                </c:pt>
                <c:pt idx="208">
                  <c:v>6.5114014999999998</c:v>
                </c:pt>
                <c:pt idx="209">
                  <c:v>6.6107661000000002</c:v>
                </c:pt>
                <c:pt idx="210">
                  <c:v>6.7112214999999997</c:v>
                </c:pt>
                <c:pt idx="211">
                  <c:v>6.6940887</c:v>
                </c:pt>
                <c:pt idx="212">
                  <c:v>6.5485183999999999</c:v>
                </c:pt>
                <c:pt idx="213">
                  <c:v>6.4280970000000002</c:v>
                </c:pt>
                <c:pt idx="214">
                  <c:v>6.7017389999999999</c:v>
                </c:pt>
                <c:pt idx="215">
                  <c:v>6.4021166000000003</c:v>
                </c:pt>
                <c:pt idx="216">
                  <c:v>6.6987113000000003</c:v>
                </c:pt>
                <c:pt idx="217">
                  <c:v>6.6566340999999998</c:v>
                </c:pt>
                <c:pt idx="218">
                  <c:v>6.6032071999999999</c:v>
                </c:pt>
                <c:pt idx="219">
                  <c:v>6.5606587999999997</c:v>
                </c:pt>
                <c:pt idx="220">
                  <c:v>6.8157702999999996</c:v>
                </c:pt>
                <c:pt idx="221">
                  <c:v>6.6874073999999997</c:v>
                </c:pt>
                <c:pt idx="222">
                  <c:v>6.5878275999999998</c:v>
                </c:pt>
                <c:pt idx="223">
                  <c:v>6.4293184999999999</c:v>
                </c:pt>
                <c:pt idx="224">
                  <c:v>6.4748723999999998</c:v>
                </c:pt>
                <c:pt idx="225">
                  <c:v>6.6141819000000002</c:v>
                </c:pt>
                <c:pt idx="226">
                  <c:v>6.6230466999999997</c:v>
                </c:pt>
                <c:pt idx="227">
                  <c:v>6.6653536999999998</c:v>
                </c:pt>
                <c:pt idx="228">
                  <c:v>6.8393408999999998</c:v>
                </c:pt>
                <c:pt idx="229">
                  <c:v>6.9219229999999996</c:v>
                </c:pt>
                <c:pt idx="230">
                  <c:v>6.9122655999999996</c:v>
                </c:pt>
                <c:pt idx="231">
                  <c:v>6.9536353999999996</c:v>
                </c:pt>
                <c:pt idx="232">
                  <c:v>6.9519582</c:v>
                </c:pt>
                <c:pt idx="233">
                  <c:v>6.8871376</c:v>
                </c:pt>
                <c:pt idx="234">
                  <c:v>6.8475644000000004</c:v>
                </c:pt>
                <c:pt idx="235">
                  <c:v>6.6868210000000001</c:v>
                </c:pt>
                <c:pt idx="236">
                  <c:v>6.9461627000000004</c:v>
                </c:pt>
                <c:pt idx="237">
                  <c:v>6.9021049999999997</c:v>
                </c:pt>
                <c:pt idx="238">
                  <c:v>6.8294003999999999</c:v>
                </c:pt>
                <c:pt idx="239">
                  <c:v>6.8632152</c:v>
                </c:pt>
                <c:pt idx="240">
                  <c:v>6.7600258999999996</c:v>
                </c:pt>
                <c:pt idx="241">
                  <c:v>6.7327453999999998</c:v>
                </c:pt>
                <c:pt idx="242">
                  <c:v>6.9855565000000004</c:v>
                </c:pt>
                <c:pt idx="243">
                  <c:v>6.8439322999999996</c:v>
                </c:pt>
                <c:pt idx="244">
                  <c:v>6.8376659999999996</c:v>
                </c:pt>
                <c:pt idx="245">
                  <c:v>6.7200135000000003</c:v>
                </c:pt>
                <c:pt idx="246">
                  <c:v>6.9080183999999996</c:v>
                </c:pt>
                <c:pt idx="247">
                  <c:v>6.6046198</c:v>
                </c:pt>
                <c:pt idx="248">
                  <c:v>6.9397007000000004</c:v>
                </c:pt>
                <c:pt idx="249">
                  <c:v>6.7273446000000003</c:v>
                </c:pt>
                <c:pt idx="250">
                  <c:v>6.7778219000000002</c:v>
                </c:pt>
                <c:pt idx="251">
                  <c:v>6.6324949999999996</c:v>
                </c:pt>
                <c:pt idx="252">
                  <c:v>6.5916138000000002</c:v>
                </c:pt>
                <c:pt idx="253">
                  <c:v>6.5998711999999999</c:v>
                </c:pt>
                <c:pt idx="254">
                  <c:v>6.8037726999999997</c:v>
                </c:pt>
                <c:pt idx="255">
                  <c:v>6.7561435999999997</c:v>
                </c:pt>
                <c:pt idx="256">
                  <c:v>6.9164621000000004</c:v>
                </c:pt>
                <c:pt idx="257">
                  <c:v>6.6487262999999999</c:v>
                </c:pt>
                <c:pt idx="258">
                  <c:v>6.3993811000000003</c:v>
                </c:pt>
                <c:pt idx="259">
                  <c:v>6.0743619000000004</c:v>
                </c:pt>
                <c:pt idx="260">
                  <c:v>6.3905531</c:v>
                </c:pt>
                <c:pt idx="261">
                  <c:v>6.5105943000000002</c:v>
                </c:pt>
                <c:pt idx="262">
                  <c:v>6.3559235000000003</c:v>
                </c:pt>
                <c:pt idx="263">
                  <c:v>6.3758119999999998</c:v>
                </c:pt>
                <c:pt idx="264">
                  <c:v>6.4434145999999997</c:v>
                </c:pt>
                <c:pt idx="265">
                  <c:v>5.7411387999999999</c:v>
                </c:pt>
                <c:pt idx="266">
                  <c:v>5.9197294999999999</c:v>
                </c:pt>
                <c:pt idx="267">
                  <c:v>6.4073028000000001</c:v>
                </c:pt>
                <c:pt idx="268">
                  <c:v>5.9289611000000004</c:v>
                </c:pt>
                <c:pt idx="269">
                  <c:v>5.7043312999999998</c:v>
                </c:pt>
                <c:pt idx="270">
                  <c:v>6.5212789000000004</c:v>
                </c:pt>
                <c:pt idx="271">
                  <c:v>6.1161830000000004</c:v>
                </c:pt>
                <c:pt idx="272">
                  <c:v>6.6360453000000001</c:v>
                </c:pt>
                <c:pt idx="273">
                  <c:v>6.7470812999999996</c:v>
                </c:pt>
                <c:pt idx="274">
                  <c:v>6.5553148999999999</c:v>
                </c:pt>
                <c:pt idx="275">
                  <c:v>6.6249010000000004</c:v>
                </c:pt>
                <c:pt idx="276">
                  <c:v>6.5804315000000004</c:v>
                </c:pt>
                <c:pt idx="277">
                  <c:v>6.6273026000000002</c:v>
                </c:pt>
                <c:pt idx="278">
                  <c:v>6.3076463</c:v>
                </c:pt>
                <c:pt idx="279">
                  <c:v>6.2321584000000003</c:v>
                </c:pt>
                <c:pt idx="280">
                  <c:v>6.3670030999999998</c:v>
                </c:pt>
                <c:pt idx="281">
                  <c:v>6.5117367000000002</c:v>
                </c:pt>
                <c:pt idx="282">
                  <c:v>6.5781020999999997</c:v>
                </c:pt>
                <c:pt idx="283">
                  <c:v>6.6569015</c:v>
                </c:pt>
                <c:pt idx="284">
                  <c:v>6.5921343999999999</c:v>
                </c:pt>
                <c:pt idx="285">
                  <c:v>6.5334335000000001</c:v>
                </c:pt>
                <c:pt idx="286">
                  <c:v>6.5360547999999996</c:v>
                </c:pt>
                <c:pt idx="287">
                  <c:v>6.5866790000000002</c:v>
                </c:pt>
                <c:pt idx="288">
                  <c:v>6.575977</c:v>
                </c:pt>
                <c:pt idx="289">
                  <c:v>6.4856651000000003</c:v>
                </c:pt>
                <c:pt idx="290">
                  <c:v>6.4264717999999998</c:v>
                </c:pt>
                <c:pt idx="291">
                  <c:v>6.3042176000000003</c:v>
                </c:pt>
                <c:pt idx="292">
                  <c:v>6.1875537999999999</c:v>
                </c:pt>
                <c:pt idx="293">
                  <c:v>6.3117144999999999</c:v>
                </c:pt>
                <c:pt idx="294">
                  <c:v>6.2867875</c:v>
                </c:pt>
                <c:pt idx="295">
                  <c:v>6.2232402999999996</c:v>
                </c:pt>
                <c:pt idx="296">
                  <c:v>6.1119510999999997</c:v>
                </c:pt>
                <c:pt idx="297">
                  <c:v>5.8849852</c:v>
                </c:pt>
                <c:pt idx="298">
                  <c:v>6.1306501999999998</c:v>
                </c:pt>
                <c:pt idx="299">
                  <c:v>6.5099979000000001</c:v>
                </c:pt>
                <c:pt idx="300">
                  <c:v>6.8231425999999997</c:v>
                </c:pt>
                <c:pt idx="301">
                  <c:v>6.9533608999999998</c:v>
                </c:pt>
                <c:pt idx="302">
                  <c:v>7.144997</c:v>
                </c:pt>
                <c:pt idx="303">
                  <c:v>7.0997941999999998</c:v>
                </c:pt>
                <c:pt idx="304">
                  <c:v>7.1345371000000002</c:v>
                </c:pt>
                <c:pt idx="305">
                  <c:v>7.0117088000000001</c:v>
                </c:pt>
                <c:pt idx="306">
                  <c:v>6.9404629</c:v>
                </c:pt>
                <c:pt idx="307">
                  <c:v>7.0764658999999996</c:v>
                </c:pt>
                <c:pt idx="308">
                  <c:v>7.1615625999999999</c:v>
                </c:pt>
                <c:pt idx="309">
                  <c:v>7.2894155999999999</c:v>
                </c:pt>
                <c:pt idx="310">
                  <c:v>7.1321114000000003</c:v>
                </c:pt>
                <c:pt idx="311">
                  <c:v>6.9304569999999996</c:v>
                </c:pt>
                <c:pt idx="312">
                  <c:v>6.8945921999999999</c:v>
                </c:pt>
                <c:pt idx="313">
                  <c:v>7.0170525000000001</c:v>
                </c:pt>
                <c:pt idx="314">
                  <c:v>6.7551885</c:v>
                </c:pt>
                <c:pt idx="315">
                  <c:v>7.0428177999999999</c:v>
                </c:pt>
                <c:pt idx="316">
                  <c:v>7.0669909999999998</c:v>
                </c:pt>
                <c:pt idx="317">
                  <c:v>6.9681493999999997</c:v>
                </c:pt>
                <c:pt idx="318">
                  <c:v>6.9569828999999999</c:v>
                </c:pt>
                <c:pt idx="319">
                  <c:v>7.0096479</c:v>
                </c:pt>
                <c:pt idx="320">
                  <c:v>6.8890703000000002</c:v>
                </c:pt>
                <c:pt idx="321">
                  <c:v>6.8459557999999996</c:v>
                </c:pt>
                <c:pt idx="322">
                  <c:v>6.8864292999999996</c:v>
                </c:pt>
                <c:pt idx="323">
                  <c:v>6.8105992000000004</c:v>
                </c:pt>
                <c:pt idx="324">
                  <c:v>6.8189840999999998</c:v>
                </c:pt>
                <c:pt idx="325">
                  <c:v>6.7897594999999997</c:v>
                </c:pt>
                <c:pt idx="326">
                  <c:v>6.8374240000000004</c:v>
                </c:pt>
                <c:pt idx="327">
                  <c:v>6.7643483</c:v>
                </c:pt>
                <c:pt idx="328">
                  <c:v>6.7927393</c:v>
                </c:pt>
                <c:pt idx="329">
                  <c:v>6.5977718000000003</c:v>
                </c:pt>
                <c:pt idx="330">
                  <c:v>6.5881569000000004</c:v>
                </c:pt>
                <c:pt idx="331">
                  <c:v>6.6679453999999998</c:v>
                </c:pt>
                <c:pt idx="332">
                  <c:v>6.6800496000000003</c:v>
                </c:pt>
                <c:pt idx="333">
                  <c:v>6.7963655999999997</c:v>
                </c:pt>
                <c:pt idx="334">
                  <c:v>6.6743404999999996</c:v>
                </c:pt>
                <c:pt idx="335">
                  <c:v>6.6763057999999997</c:v>
                </c:pt>
                <c:pt idx="336">
                  <c:v>6.6456444000000001</c:v>
                </c:pt>
                <c:pt idx="337">
                  <c:v>6.5281937000000001</c:v>
                </c:pt>
                <c:pt idx="338">
                  <c:v>6.5339185000000004</c:v>
                </c:pt>
                <c:pt idx="339">
                  <c:v>6.5251073999999996</c:v>
                </c:pt>
                <c:pt idx="340">
                  <c:v>6.5713638999999997</c:v>
                </c:pt>
                <c:pt idx="341">
                  <c:v>6.5969921999999999</c:v>
                </c:pt>
                <c:pt idx="342">
                  <c:v>6.6063150000000004</c:v>
                </c:pt>
                <c:pt idx="343">
                  <c:v>6.5935191</c:v>
                </c:pt>
                <c:pt idx="344">
                  <c:v>6.3831062000000003</c:v>
                </c:pt>
                <c:pt idx="345">
                  <c:v>6.2520289</c:v>
                </c:pt>
                <c:pt idx="346">
                  <c:v>6.2858900000000002</c:v>
                </c:pt>
                <c:pt idx="347">
                  <c:v>6.3275084000000001</c:v>
                </c:pt>
                <c:pt idx="348">
                  <c:v>6.4318847999999997</c:v>
                </c:pt>
                <c:pt idx="349">
                  <c:v>6.3024139999999997</c:v>
                </c:pt>
                <c:pt idx="350">
                  <c:v>6.2290131000000004</c:v>
                </c:pt>
                <c:pt idx="351">
                  <c:v>6.2725977000000004</c:v>
                </c:pt>
                <c:pt idx="352">
                  <c:v>6.2481935999999996</c:v>
                </c:pt>
                <c:pt idx="353">
                  <c:v>6.2672451999999996</c:v>
                </c:pt>
                <c:pt idx="354">
                  <c:v>6.2483921999999996</c:v>
                </c:pt>
                <c:pt idx="355">
                  <c:v>6.1896940000000003</c:v>
                </c:pt>
                <c:pt idx="356">
                  <c:v>6.1571990000000003</c:v>
                </c:pt>
                <c:pt idx="357">
                  <c:v>6.0521582</c:v>
                </c:pt>
                <c:pt idx="358">
                  <c:v>6.0504233000000003</c:v>
                </c:pt>
                <c:pt idx="359">
                  <c:v>6.0142395999999998</c:v>
                </c:pt>
                <c:pt idx="360">
                  <c:v>5.9077313</c:v>
                </c:pt>
                <c:pt idx="361">
                  <c:v>5.9267589000000003</c:v>
                </c:pt>
                <c:pt idx="362">
                  <c:v>6.0156343999999997</c:v>
                </c:pt>
                <c:pt idx="363">
                  <c:v>5.9448103000000003</c:v>
                </c:pt>
                <c:pt idx="364">
                  <c:v>5.8026456</c:v>
                </c:pt>
                <c:pt idx="365">
                  <c:v>5.8503496999999998</c:v>
                </c:pt>
                <c:pt idx="366">
                  <c:v>5.7212370999999997</c:v>
                </c:pt>
                <c:pt idx="367">
                  <c:v>5.9527450999999996</c:v>
                </c:pt>
                <c:pt idx="368">
                  <c:v>6.2366520000000003</c:v>
                </c:pt>
                <c:pt idx="369">
                  <c:v>6.3052959</c:v>
                </c:pt>
                <c:pt idx="370">
                  <c:v>6.6786564999999998</c:v>
                </c:pt>
                <c:pt idx="371">
                  <c:v>6.9399543000000001</c:v>
                </c:pt>
                <c:pt idx="372">
                  <c:v>7.2518699</c:v>
                </c:pt>
                <c:pt idx="373">
                  <c:v>7.3471890999999996</c:v>
                </c:pt>
                <c:pt idx="374">
                  <c:v>7.4288132999999998</c:v>
                </c:pt>
                <c:pt idx="375">
                  <c:v>7.6514607000000003</c:v>
                </c:pt>
                <c:pt idx="376">
                  <c:v>7.5042375000000003</c:v>
                </c:pt>
                <c:pt idx="377">
                  <c:v>7.5632232999999998</c:v>
                </c:pt>
                <c:pt idx="378">
                  <c:v>7.5596040000000002</c:v>
                </c:pt>
                <c:pt idx="379">
                  <c:v>7.5993233</c:v>
                </c:pt>
                <c:pt idx="380">
                  <c:v>7.5576603999999996</c:v>
                </c:pt>
                <c:pt idx="381">
                  <c:v>7.6016946000000001</c:v>
                </c:pt>
                <c:pt idx="382">
                  <c:v>7.5403145</c:v>
                </c:pt>
                <c:pt idx="383">
                  <c:v>7.5458616000000003</c:v>
                </c:pt>
                <c:pt idx="384">
                  <c:v>7.4669312999999997</c:v>
                </c:pt>
                <c:pt idx="385">
                  <c:v>7.2932402999999999</c:v>
                </c:pt>
                <c:pt idx="386">
                  <c:v>7.1077452000000001</c:v>
                </c:pt>
                <c:pt idx="387">
                  <c:v>6.9916837999999997</c:v>
                </c:pt>
                <c:pt idx="388">
                  <c:v>7.0340176999999997</c:v>
                </c:pt>
                <c:pt idx="389">
                  <c:v>7.0738615999999999</c:v>
                </c:pt>
                <c:pt idx="390">
                  <c:v>7.1900784</c:v>
                </c:pt>
                <c:pt idx="391">
                  <c:v>7.1478621000000002</c:v>
                </c:pt>
                <c:pt idx="392">
                  <c:v>7.0520383999999998</c:v>
                </c:pt>
                <c:pt idx="393">
                  <c:v>6.9145719000000003</c:v>
                </c:pt>
                <c:pt idx="394">
                  <c:v>6.9531447999999996</c:v>
                </c:pt>
                <c:pt idx="395">
                  <c:v>6.8375345000000003</c:v>
                </c:pt>
                <c:pt idx="396">
                  <c:v>6.8663675</c:v>
                </c:pt>
                <c:pt idx="397">
                  <c:v>6.9489856000000003</c:v>
                </c:pt>
                <c:pt idx="398">
                  <c:v>7.0246969000000004</c:v>
                </c:pt>
                <c:pt idx="399">
                  <c:v>7.0707291000000003</c:v>
                </c:pt>
                <c:pt idx="400">
                  <c:v>6.9835773999999997</c:v>
                </c:pt>
                <c:pt idx="401">
                  <c:v>6.8112918999999996</c:v>
                </c:pt>
                <c:pt idx="402">
                  <c:v>6.7528112</c:v>
                </c:pt>
                <c:pt idx="403">
                  <c:v>6.8356281000000001</c:v>
                </c:pt>
                <c:pt idx="404">
                  <c:v>6.9467014000000002</c:v>
                </c:pt>
                <c:pt idx="405">
                  <c:v>7.0669715999999996</c:v>
                </c:pt>
                <c:pt idx="406">
                  <c:v>7.1323186999999999</c:v>
                </c:pt>
                <c:pt idx="407">
                  <c:v>7.1510176000000003</c:v>
                </c:pt>
                <c:pt idx="408">
                  <c:v>7.2517094999999996</c:v>
                </c:pt>
                <c:pt idx="409">
                  <c:v>7.2345658999999998</c:v>
                </c:pt>
                <c:pt idx="410">
                  <c:v>7.2952918000000002</c:v>
                </c:pt>
                <c:pt idx="411">
                  <c:v>7.3546592999999998</c:v>
                </c:pt>
                <c:pt idx="412">
                  <c:v>7.1846068000000001</c:v>
                </c:pt>
                <c:pt idx="413">
                  <c:v>7.0609697000000002</c:v>
                </c:pt>
                <c:pt idx="414">
                  <c:v>6.9119989999999998</c:v>
                </c:pt>
                <c:pt idx="415">
                  <c:v>6.8436966000000004</c:v>
                </c:pt>
                <c:pt idx="416">
                  <c:v>6.9906014000000001</c:v>
                </c:pt>
                <c:pt idx="417">
                  <c:v>7.0419644000000003</c:v>
                </c:pt>
                <c:pt idx="418">
                  <c:v>7.0209292999999997</c:v>
                </c:pt>
                <c:pt idx="419">
                  <c:v>6.9791577</c:v>
                </c:pt>
                <c:pt idx="420">
                  <c:v>7.0487840000000004</c:v>
                </c:pt>
                <c:pt idx="421">
                  <c:v>7.2277673</c:v>
                </c:pt>
                <c:pt idx="422">
                  <c:v>7.2112102</c:v>
                </c:pt>
                <c:pt idx="423">
                  <c:v>7.4630833000000001</c:v>
                </c:pt>
                <c:pt idx="424">
                  <c:v>7.5463788999999997</c:v>
                </c:pt>
                <c:pt idx="425">
                  <c:v>7.3820344000000002</c:v>
                </c:pt>
                <c:pt idx="426">
                  <c:v>7.5837510000000004</c:v>
                </c:pt>
                <c:pt idx="427">
                  <c:v>7.4492649000000002</c:v>
                </c:pt>
                <c:pt idx="428">
                  <c:v>7.5136219000000004</c:v>
                </c:pt>
                <c:pt idx="429">
                  <c:v>7.4695751000000001</c:v>
                </c:pt>
                <c:pt idx="430">
                  <c:v>7.5070113000000003</c:v>
                </c:pt>
                <c:pt idx="431">
                  <c:v>7.3392518000000004</c:v>
                </c:pt>
                <c:pt idx="432">
                  <c:v>7.5086307999999997</c:v>
                </c:pt>
                <c:pt idx="433">
                  <c:v>7.5353316000000001</c:v>
                </c:pt>
                <c:pt idx="434">
                  <c:v>7.6534237000000003</c:v>
                </c:pt>
                <c:pt idx="435">
                  <c:v>7.7716425999999998</c:v>
                </c:pt>
                <c:pt idx="436">
                  <c:v>7.927721</c:v>
                </c:pt>
                <c:pt idx="437">
                  <c:v>8.3025321999999999</c:v>
                </c:pt>
                <c:pt idx="438">
                  <c:v>8.3965438999999993</c:v>
                </c:pt>
                <c:pt idx="439">
                  <c:v>8.8173174999999997</c:v>
                </c:pt>
                <c:pt idx="440">
                  <c:v>8.2005415999999993</c:v>
                </c:pt>
                <c:pt idx="441">
                  <c:v>8.6478427999999994</c:v>
                </c:pt>
                <c:pt idx="442">
                  <c:v>8.4363019000000001</c:v>
                </c:pt>
                <c:pt idx="443">
                  <c:v>8.5190370000000009</c:v>
                </c:pt>
                <c:pt idx="444">
                  <c:v>8.5297204000000004</c:v>
                </c:pt>
                <c:pt idx="445">
                  <c:v>8.1530906999999999</c:v>
                </c:pt>
                <c:pt idx="446">
                  <c:v>8.3230275000000002</c:v>
                </c:pt>
                <c:pt idx="447">
                  <c:v>8.3966182000000007</c:v>
                </c:pt>
                <c:pt idx="448">
                  <c:v>8.3873073999999992</c:v>
                </c:pt>
                <c:pt idx="449">
                  <c:v>8.6400269999999999</c:v>
                </c:pt>
                <c:pt idx="450">
                  <c:v>8.4284940000000006</c:v>
                </c:pt>
                <c:pt idx="451">
                  <c:v>8.7753755000000009</c:v>
                </c:pt>
                <c:pt idx="452">
                  <c:v>8.7051794999999998</c:v>
                </c:pt>
                <c:pt idx="453">
                  <c:v>8.5777809999999999</c:v>
                </c:pt>
                <c:pt idx="454">
                  <c:v>8.4423162999999999</c:v>
                </c:pt>
                <c:pt idx="455">
                  <c:v>8.5107988999999993</c:v>
                </c:pt>
                <c:pt idx="456">
                  <c:v>8.3857254000000001</c:v>
                </c:pt>
                <c:pt idx="457">
                  <c:v>8.3882803999999993</c:v>
                </c:pt>
                <c:pt idx="458">
                  <c:v>8.6184338999999994</c:v>
                </c:pt>
                <c:pt idx="459">
                  <c:v>8.3475400000000004</c:v>
                </c:pt>
                <c:pt idx="460">
                  <c:v>8.7894682</c:v>
                </c:pt>
                <c:pt idx="461">
                  <c:v>9.0159801999999996</c:v>
                </c:pt>
                <c:pt idx="462">
                  <c:v>8.7962574</c:v>
                </c:pt>
                <c:pt idx="463">
                  <c:v>8.7085834999999996</c:v>
                </c:pt>
                <c:pt idx="464">
                  <c:v>8.5172802000000001</c:v>
                </c:pt>
                <c:pt idx="465">
                  <c:v>8.5028264</c:v>
                </c:pt>
                <c:pt idx="466">
                  <c:v>8.5895071999999999</c:v>
                </c:pt>
                <c:pt idx="467">
                  <c:v>8.7615940000000005</c:v>
                </c:pt>
                <c:pt idx="468">
                  <c:v>9.0525228999999996</c:v>
                </c:pt>
                <c:pt idx="469">
                  <c:v>8.6074110000000008</c:v>
                </c:pt>
                <c:pt idx="470">
                  <c:v>8.7475676</c:v>
                </c:pt>
                <c:pt idx="471">
                  <c:v>8.7461713000000003</c:v>
                </c:pt>
                <c:pt idx="472">
                  <c:v>8.4453887000000005</c:v>
                </c:pt>
                <c:pt idx="473">
                  <c:v>8.5416471000000005</c:v>
                </c:pt>
                <c:pt idx="474">
                  <c:v>8.5942676999999996</c:v>
                </c:pt>
                <c:pt idx="475">
                  <c:v>8.5256589999999992</c:v>
                </c:pt>
                <c:pt idx="476">
                  <c:v>8.4621043999999994</c:v>
                </c:pt>
                <c:pt idx="477">
                  <c:v>8.5287324000000009</c:v>
                </c:pt>
                <c:pt idx="478">
                  <c:v>8.4588724000000006</c:v>
                </c:pt>
                <c:pt idx="479">
                  <c:v>8.6943962999999993</c:v>
                </c:pt>
                <c:pt idx="480">
                  <c:v>8.5153265999999999</c:v>
                </c:pt>
                <c:pt idx="481">
                  <c:v>8.5742632000000008</c:v>
                </c:pt>
                <c:pt idx="482">
                  <c:v>8.4550163999999999</c:v>
                </c:pt>
                <c:pt idx="483">
                  <c:v>8.5571678999999996</c:v>
                </c:pt>
                <c:pt idx="484">
                  <c:v>8.6128649999999993</c:v>
                </c:pt>
                <c:pt idx="485">
                  <c:v>8.4699262999999991</c:v>
                </c:pt>
                <c:pt idx="486">
                  <c:v>8.1643532000000008</c:v>
                </c:pt>
                <c:pt idx="487">
                  <c:v>8.2836043999999998</c:v>
                </c:pt>
                <c:pt idx="488">
                  <c:v>8.2079711999999994</c:v>
                </c:pt>
                <c:pt idx="489">
                  <c:v>8.5438086000000002</c:v>
                </c:pt>
                <c:pt idx="490">
                  <c:v>8.3076436999999999</c:v>
                </c:pt>
                <c:pt idx="491">
                  <c:v>8.0955779999999997</c:v>
                </c:pt>
                <c:pt idx="492">
                  <c:v>8.0421429999999994</c:v>
                </c:pt>
                <c:pt idx="493">
                  <c:v>8.2324508999999999</c:v>
                </c:pt>
                <c:pt idx="494">
                  <c:v>8.4878833</c:v>
                </c:pt>
                <c:pt idx="495">
                  <c:v>8.7480279999999997</c:v>
                </c:pt>
                <c:pt idx="496">
                  <c:v>8.2313873999999991</c:v>
                </c:pt>
                <c:pt idx="497">
                  <c:v>8.4163864000000004</c:v>
                </c:pt>
                <c:pt idx="498">
                  <c:v>8.4936781999999997</c:v>
                </c:pt>
                <c:pt idx="499">
                  <c:v>8.2914022000000003</c:v>
                </c:pt>
                <c:pt idx="500">
                  <c:v>8.4340271999999992</c:v>
                </c:pt>
                <c:pt idx="501">
                  <c:v>8.3440186999999995</c:v>
                </c:pt>
                <c:pt idx="502">
                  <c:v>8.2335185000000006</c:v>
                </c:pt>
                <c:pt idx="503">
                  <c:v>8.5541225000000001</c:v>
                </c:pt>
                <c:pt idx="504">
                  <c:v>8.5670186000000008</c:v>
                </c:pt>
                <c:pt idx="505">
                  <c:v>8.7461482000000004</c:v>
                </c:pt>
                <c:pt idx="506">
                  <c:v>13.736532499999999</c:v>
                </c:pt>
                <c:pt idx="507">
                  <c:v>13.3802819</c:v>
                </c:pt>
                <c:pt idx="508">
                  <c:v>11.665101200000001</c:v>
                </c:pt>
                <c:pt idx="509">
                  <c:v>11.193260799999999</c:v>
                </c:pt>
                <c:pt idx="510">
                  <c:v>11.1410965</c:v>
                </c:pt>
                <c:pt idx="511">
                  <c:v>11.2798128</c:v>
                </c:pt>
                <c:pt idx="512">
                  <c:v>10.2219955</c:v>
                </c:pt>
                <c:pt idx="513">
                  <c:v>9.3811888000000003</c:v>
                </c:pt>
                <c:pt idx="514">
                  <c:v>8.5271092999999993</c:v>
                </c:pt>
                <c:pt idx="515">
                  <c:v>8.1277802999999995</c:v>
                </c:pt>
                <c:pt idx="516">
                  <c:v>8.3832927999999995</c:v>
                </c:pt>
                <c:pt idx="517">
                  <c:v>7.8786445000000001</c:v>
                </c:pt>
                <c:pt idx="518">
                  <c:v>7.8386136000000004</c:v>
                </c:pt>
                <c:pt idx="519">
                  <c:v>7.7549739000000004</c:v>
                </c:pt>
                <c:pt idx="520">
                  <c:v>7.9106332999999998</c:v>
                </c:pt>
                <c:pt idx="521">
                  <c:v>8.2464312</c:v>
                </c:pt>
                <c:pt idx="522">
                  <c:v>9.1444647000000003</c:v>
                </c:pt>
                <c:pt idx="523">
                  <c:v>9.1231501999999995</c:v>
                </c:pt>
                <c:pt idx="524">
                  <c:v>9.3219882999999992</c:v>
                </c:pt>
                <c:pt idx="525">
                  <c:v>7.5387291000000003</c:v>
                </c:pt>
                <c:pt idx="526">
                  <c:v>6.6348089999999997</c:v>
                </c:pt>
                <c:pt idx="527">
                  <c:v>6.5901271000000001</c:v>
                </c:pt>
                <c:pt idx="528">
                  <c:v>6.5778559000000003</c:v>
                </c:pt>
                <c:pt idx="529">
                  <c:v>6.3037928000000001</c:v>
                </c:pt>
                <c:pt idx="530">
                  <c:v>6.1902832999999999</c:v>
                </c:pt>
                <c:pt idx="531">
                  <c:v>5.9481767000000003</c:v>
                </c:pt>
                <c:pt idx="532">
                  <c:v>6.1162963000000001</c:v>
                </c:pt>
                <c:pt idx="533">
                  <c:v>6.0204785999999997</c:v>
                </c:pt>
                <c:pt idx="534">
                  <c:v>5.8958553</c:v>
                </c:pt>
                <c:pt idx="535">
                  <c:v>6.0117232999999999</c:v>
                </c:pt>
                <c:pt idx="536">
                  <c:v>5.9231432999999996</c:v>
                </c:pt>
                <c:pt idx="537">
                  <c:v>5.9037369999999996</c:v>
                </c:pt>
                <c:pt idx="538">
                  <c:v>6.1321010999999999</c:v>
                </c:pt>
                <c:pt idx="539">
                  <c:v>6.1867827999999996</c:v>
                </c:pt>
                <c:pt idx="540">
                  <c:v>5.8433507000000002</c:v>
                </c:pt>
                <c:pt idx="541">
                  <c:v>6.2198098999999996</c:v>
                </c:pt>
                <c:pt idx="542">
                  <c:v>6.1625885</c:v>
                </c:pt>
                <c:pt idx="543">
                  <c:v>6.4503788000000002</c:v>
                </c:pt>
                <c:pt idx="544">
                  <c:v>6.4155103999999996</c:v>
                </c:pt>
                <c:pt idx="545">
                  <c:v>6.3786221000000003</c:v>
                </c:pt>
                <c:pt idx="546">
                  <c:v>6.5249103000000002</c:v>
                </c:pt>
                <c:pt idx="547">
                  <c:v>6.3649060999999998</c:v>
                </c:pt>
              </c:numCache>
            </c:numRef>
          </c:val>
          <c:smooth val="0"/>
          <c:extLst>
            <c:ext xmlns:c16="http://schemas.microsoft.com/office/drawing/2014/chart" uri="{C3380CC4-5D6E-409C-BE32-E72D297353CC}">
              <c16:uniqueId val="{00000001-D59A-42D3-A896-EC65DDBA5EC9}"/>
            </c:ext>
          </c:extLst>
        </c:ser>
        <c:dLbls>
          <c:showLegendKey val="0"/>
          <c:showVal val="0"/>
          <c:showCatName val="0"/>
          <c:showSerName val="0"/>
          <c:showPercent val="0"/>
          <c:showBubbleSize val="0"/>
        </c:dLbls>
        <c:smooth val="0"/>
        <c:axId val="1490292479"/>
        <c:axId val="1526446607"/>
      </c:lineChart>
      <c:dateAx>
        <c:axId val="1490292479"/>
        <c:scaling>
          <c:orientation val="minMax"/>
          <c:min val="30560"/>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crossAx val="1526446607"/>
        <c:crosses val="autoZero"/>
        <c:auto val="1"/>
        <c:lblOffset val="100"/>
        <c:baseTimeUnit val="months"/>
        <c:majorUnit val="24"/>
        <c:majorTimeUnit val="months"/>
      </c:dateAx>
      <c:valAx>
        <c:axId val="1526446607"/>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r>
                  <a:rPr lang="en-AU"/>
                  <a:t>(%)</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crossAx val="1490292479"/>
        <c:crosses val="autoZero"/>
        <c:crossBetween val="between"/>
      </c:valAx>
      <c:spPr>
        <a:noFill/>
        <a:ln>
          <a:noFill/>
        </a:ln>
        <a:effectLst/>
      </c:spPr>
    </c:plotArea>
    <c:legend>
      <c:legendPos val="b"/>
      <c:layout>
        <c:manualLayout>
          <c:xMode val="edge"/>
          <c:yMode val="edge"/>
          <c:x val="0.21024092576663211"/>
          <c:y val="9.6219778781398785E-2"/>
          <c:w val="0.61313159384488702"/>
          <c:h val="5.372129470742256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mn-lt"/>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'Fig. 4'!$C$1</c:f>
              <c:strCache>
                <c:ptCount val="1"/>
                <c:pt idx="0">
                  <c:v>Annual employment growth (%) (RHS)</c:v>
                </c:pt>
              </c:strCache>
            </c:strRef>
          </c:tx>
          <c:spPr>
            <a:solidFill>
              <a:srgbClr val="009D9A"/>
            </a:solidFill>
            <a:ln>
              <a:noFill/>
            </a:ln>
            <a:effectLst/>
          </c:spPr>
          <c:invertIfNegative val="0"/>
          <c:cat>
            <c:numRef>
              <c:f>'Fig. 4'!$A$2:$A$242</c:f>
              <c:numCache>
                <c:formatCode>mmm\-yy</c:formatCode>
                <c:ptCount val="241"/>
                <c:pt idx="0">
                  <c:v>37865</c:v>
                </c:pt>
                <c:pt idx="1">
                  <c:v>37895</c:v>
                </c:pt>
                <c:pt idx="2">
                  <c:v>37926</c:v>
                </c:pt>
                <c:pt idx="3">
                  <c:v>37956</c:v>
                </c:pt>
                <c:pt idx="4">
                  <c:v>37987</c:v>
                </c:pt>
                <c:pt idx="5">
                  <c:v>38018</c:v>
                </c:pt>
                <c:pt idx="6">
                  <c:v>38047</c:v>
                </c:pt>
                <c:pt idx="7">
                  <c:v>38078</c:v>
                </c:pt>
                <c:pt idx="8">
                  <c:v>38108</c:v>
                </c:pt>
                <c:pt idx="9">
                  <c:v>38139</c:v>
                </c:pt>
                <c:pt idx="10">
                  <c:v>38169</c:v>
                </c:pt>
                <c:pt idx="11">
                  <c:v>38200</c:v>
                </c:pt>
                <c:pt idx="12">
                  <c:v>38231</c:v>
                </c:pt>
                <c:pt idx="13">
                  <c:v>38261</c:v>
                </c:pt>
                <c:pt idx="14">
                  <c:v>38292</c:v>
                </c:pt>
                <c:pt idx="15">
                  <c:v>38322</c:v>
                </c:pt>
                <c:pt idx="16">
                  <c:v>38353</c:v>
                </c:pt>
                <c:pt idx="17">
                  <c:v>38384</c:v>
                </c:pt>
                <c:pt idx="18">
                  <c:v>38412</c:v>
                </c:pt>
                <c:pt idx="19">
                  <c:v>38443</c:v>
                </c:pt>
                <c:pt idx="20">
                  <c:v>38473</c:v>
                </c:pt>
                <c:pt idx="21">
                  <c:v>38504</c:v>
                </c:pt>
                <c:pt idx="22">
                  <c:v>38534</c:v>
                </c:pt>
                <c:pt idx="23">
                  <c:v>38565</c:v>
                </c:pt>
                <c:pt idx="24">
                  <c:v>38596</c:v>
                </c:pt>
                <c:pt idx="25">
                  <c:v>38626</c:v>
                </c:pt>
                <c:pt idx="26">
                  <c:v>38657</c:v>
                </c:pt>
                <c:pt idx="27">
                  <c:v>38687</c:v>
                </c:pt>
                <c:pt idx="28">
                  <c:v>38718</c:v>
                </c:pt>
                <c:pt idx="29">
                  <c:v>38749</c:v>
                </c:pt>
                <c:pt idx="30">
                  <c:v>38777</c:v>
                </c:pt>
                <c:pt idx="31">
                  <c:v>38808</c:v>
                </c:pt>
                <c:pt idx="32">
                  <c:v>38838</c:v>
                </c:pt>
                <c:pt idx="33">
                  <c:v>38869</c:v>
                </c:pt>
                <c:pt idx="34">
                  <c:v>38899</c:v>
                </c:pt>
                <c:pt idx="35">
                  <c:v>38930</c:v>
                </c:pt>
                <c:pt idx="36">
                  <c:v>38961</c:v>
                </c:pt>
                <c:pt idx="37">
                  <c:v>38991</c:v>
                </c:pt>
                <c:pt idx="38">
                  <c:v>39022</c:v>
                </c:pt>
                <c:pt idx="39">
                  <c:v>39052</c:v>
                </c:pt>
                <c:pt idx="40">
                  <c:v>39083</c:v>
                </c:pt>
                <c:pt idx="41">
                  <c:v>39114</c:v>
                </c:pt>
                <c:pt idx="42">
                  <c:v>39142</c:v>
                </c:pt>
                <c:pt idx="43">
                  <c:v>39173</c:v>
                </c:pt>
                <c:pt idx="44">
                  <c:v>39203</c:v>
                </c:pt>
                <c:pt idx="45">
                  <c:v>39234</c:v>
                </c:pt>
                <c:pt idx="46">
                  <c:v>39264</c:v>
                </c:pt>
                <c:pt idx="47">
                  <c:v>39295</c:v>
                </c:pt>
                <c:pt idx="48">
                  <c:v>39326</c:v>
                </c:pt>
                <c:pt idx="49">
                  <c:v>39356</c:v>
                </c:pt>
                <c:pt idx="50">
                  <c:v>39387</c:v>
                </c:pt>
                <c:pt idx="51">
                  <c:v>39417</c:v>
                </c:pt>
                <c:pt idx="52">
                  <c:v>39448</c:v>
                </c:pt>
                <c:pt idx="53">
                  <c:v>39479</c:v>
                </c:pt>
                <c:pt idx="54">
                  <c:v>39508</c:v>
                </c:pt>
                <c:pt idx="55">
                  <c:v>39539</c:v>
                </c:pt>
                <c:pt idx="56">
                  <c:v>39569</c:v>
                </c:pt>
                <c:pt idx="57">
                  <c:v>39600</c:v>
                </c:pt>
                <c:pt idx="58">
                  <c:v>39630</c:v>
                </c:pt>
                <c:pt idx="59">
                  <c:v>39661</c:v>
                </c:pt>
                <c:pt idx="60">
                  <c:v>39692</c:v>
                </c:pt>
                <c:pt idx="61">
                  <c:v>39722</c:v>
                </c:pt>
                <c:pt idx="62">
                  <c:v>39753</c:v>
                </c:pt>
                <c:pt idx="63">
                  <c:v>39783</c:v>
                </c:pt>
                <c:pt idx="64">
                  <c:v>39814</c:v>
                </c:pt>
                <c:pt idx="65">
                  <c:v>39845</c:v>
                </c:pt>
                <c:pt idx="66">
                  <c:v>39873</c:v>
                </c:pt>
                <c:pt idx="67">
                  <c:v>39904</c:v>
                </c:pt>
                <c:pt idx="68">
                  <c:v>39934</c:v>
                </c:pt>
                <c:pt idx="69">
                  <c:v>39965</c:v>
                </c:pt>
                <c:pt idx="70">
                  <c:v>39995</c:v>
                </c:pt>
                <c:pt idx="71">
                  <c:v>40026</c:v>
                </c:pt>
                <c:pt idx="72">
                  <c:v>40057</c:v>
                </c:pt>
                <c:pt idx="73">
                  <c:v>40087</c:v>
                </c:pt>
                <c:pt idx="74">
                  <c:v>40118</c:v>
                </c:pt>
                <c:pt idx="75">
                  <c:v>40148</c:v>
                </c:pt>
                <c:pt idx="76">
                  <c:v>40179</c:v>
                </c:pt>
                <c:pt idx="77">
                  <c:v>40210</c:v>
                </c:pt>
                <c:pt idx="78">
                  <c:v>40238</c:v>
                </c:pt>
                <c:pt idx="79">
                  <c:v>40269</c:v>
                </c:pt>
                <c:pt idx="80">
                  <c:v>40299</c:v>
                </c:pt>
                <c:pt idx="81">
                  <c:v>40330</c:v>
                </c:pt>
                <c:pt idx="82">
                  <c:v>40360</c:v>
                </c:pt>
                <c:pt idx="83">
                  <c:v>40391</c:v>
                </c:pt>
                <c:pt idx="84">
                  <c:v>40422</c:v>
                </c:pt>
                <c:pt idx="85">
                  <c:v>40452</c:v>
                </c:pt>
                <c:pt idx="86">
                  <c:v>40483</c:v>
                </c:pt>
                <c:pt idx="87">
                  <c:v>40513</c:v>
                </c:pt>
                <c:pt idx="88">
                  <c:v>40544</c:v>
                </c:pt>
                <c:pt idx="89">
                  <c:v>40575</c:v>
                </c:pt>
                <c:pt idx="90">
                  <c:v>40603</c:v>
                </c:pt>
                <c:pt idx="91">
                  <c:v>40634</c:v>
                </c:pt>
                <c:pt idx="92">
                  <c:v>40664</c:v>
                </c:pt>
                <c:pt idx="93">
                  <c:v>40695</c:v>
                </c:pt>
                <c:pt idx="94">
                  <c:v>40725</c:v>
                </c:pt>
                <c:pt idx="95">
                  <c:v>40756</c:v>
                </c:pt>
                <c:pt idx="96">
                  <c:v>40787</c:v>
                </c:pt>
                <c:pt idx="97">
                  <c:v>40817</c:v>
                </c:pt>
                <c:pt idx="98">
                  <c:v>40848</c:v>
                </c:pt>
                <c:pt idx="99">
                  <c:v>40878</c:v>
                </c:pt>
                <c:pt idx="100">
                  <c:v>40909</c:v>
                </c:pt>
                <c:pt idx="101">
                  <c:v>40940</c:v>
                </c:pt>
                <c:pt idx="102">
                  <c:v>40969</c:v>
                </c:pt>
                <c:pt idx="103">
                  <c:v>41000</c:v>
                </c:pt>
                <c:pt idx="104">
                  <c:v>41030</c:v>
                </c:pt>
                <c:pt idx="105">
                  <c:v>41061</c:v>
                </c:pt>
                <c:pt idx="106">
                  <c:v>41091</c:v>
                </c:pt>
                <c:pt idx="107">
                  <c:v>41122</c:v>
                </c:pt>
                <c:pt idx="108">
                  <c:v>41153</c:v>
                </c:pt>
                <c:pt idx="109">
                  <c:v>41183</c:v>
                </c:pt>
                <c:pt idx="110">
                  <c:v>41214</c:v>
                </c:pt>
                <c:pt idx="111">
                  <c:v>41244</c:v>
                </c:pt>
                <c:pt idx="112">
                  <c:v>41275</c:v>
                </c:pt>
                <c:pt idx="113">
                  <c:v>41306</c:v>
                </c:pt>
                <c:pt idx="114">
                  <c:v>41334</c:v>
                </c:pt>
                <c:pt idx="115">
                  <c:v>41365</c:v>
                </c:pt>
                <c:pt idx="116">
                  <c:v>41395</c:v>
                </c:pt>
                <c:pt idx="117">
                  <c:v>41426</c:v>
                </c:pt>
                <c:pt idx="118">
                  <c:v>41456</c:v>
                </c:pt>
                <c:pt idx="119">
                  <c:v>41487</c:v>
                </c:pt>
                <c:pt idx="120">
                  <c:v>41518</c:v>
                </c:pt>
                <c:pt idx="121">
                  <c:v>41548</c:v>
                </c:pt>
                <c:pt idx="122">
                  <c:v>41579</c:v>
                </c:pt>
                <c:pt idx="123">
                  <c:v>41609</c:v>
                </c:pt>
                <c:pt idx="124">
                  <c:v>41640</c:v>
                </c:pt>
                <c:pt idx="125">
                  <c:v>41671</c:v>
                </c:pt>
                <c:pt idx="126">
                  <c:v>41699</c:v>
                </c:pt>
                <c:pt idx="127">
                  <c:v>41730</c:v>
                </c:pt>
                <c:pt idx="128">
                  <c:v>41760</c:v>
                </c:pt>
                <c:pt idx="129">
                  <c:v>41791</c:v>
                </c:pt>
                <c:pt idx="130">
                  <c:v>41821</c:v>
                </c:pt>
                <c:pt idx="131">
                  <c:v>41852</c:v>
                </c:pt>
                <c:pt idx="132">
                  <c:v>41883</c:v>
                </c:pt>
                <c:pt idx="133">
                  <c:v>41913</c:v>
                </c:pt>
                <c:pt idx="134">
                  <c:v>41944</c:v>
                </c:pt>
                <c:pt idx="135">
                  <c:v>41974</c:v>
                </c:pt>
                <c:pt idx="136">
                  <c:v>42005</c:v>
                </c:pt>
                <c:pt idx="137">
                  <c:v>42036</c:v>
                </c:pt>
                <c:pt idx="138">
                  <c:v>42064</c:v>
                </c:pt>
                <c:pt idx="139">
                  <c:v>42095</c:v>
                </c:pt>
                <c:pt idx="140">
                  <c:v>42125</c:v>
                </c:pt>
                <c:pt idx="141">
                  <c:v>42156</c:v>
                </c:pt>
                <c:pt idx="142">
                  <c:v>42186</c:v>
                </c:pt>
                <c:pt idx="143">
                  <c:v>42217</c:v>
                </c:pt>
                <c:pt idx="144">
                  <c:v>42248</c:v>
                </c:pt>
                <c:pt idx="145">
                  <c:v>42278</c:v>
                </c:pt>
                <c:pt idx="146">
                  <c:v>42309</c:v>
                </c:pt>
                <c:pt idx="147">
                  <c:v>42339</c:v>
                </c:pt>
                <c:pt idx="148">
                  <c:v>42370</c:v>
                </c:pt>
                <c:pt idx="149">
                  <c:v>42401</c:v>
                </c:pt>
                <c:pt idx="150">
                  <c:v>42430</c:v>
                </c:pt>
                <c:pt idx="151">
                  <c:v>42461</c:v>
                </c:pt>
                <c:pt idx="152">
                  <c:v>42491</c:v>
                </c:pt>
                <c:pt idx="153">
                  <c:v>42522</c:v>
                </c:pt>
                <c:pt idx="154">
                  <c:v>42552</c:v>
                </c:pt>
                <c:pt idx="155">
                  <c:v>42583</c:v>
                </c:pt>
                <c:pt idx="156">
                  <c:v>42614</c:v>
                </c:pt>
                <c:pt idx="157">
                  <c:v>42644</c:v>
                </c:pt>
                <c:pt idx="158">
                  <c:v>42675</c:v>
                </c:pt>
                <c:pt idx="159">
                  <c:v>42705</c:v>
                </c:pt>
                <c:pt idx="160">
                  <c:v>42736</c:v>
                </c:pt>
                <c:pt idx="161">
                  <c:v>42767</c:v>
                </c:pt>
                <c:pt idx="162">
                  <c:v>42795</c:v>
                </c:pt>
                <c:pt idx="163">
                  <c:v>42826</c:v>
                </c:pt>
                <c:pt idx="164">
                  <c:v>42856</c:v>
                </c:pt>
                <c:pt idx="165">
                  <c:v>42887</c:v>
                </c:pt>
                <c:pt idx="166">
                  <c:v>42917</c:v>
                </c:pt>
                <c:pt idx="167">
                  <c:v>42948</c:v>
                </c:pt>
                <c:pt idx="168">
                  <c:v>42979</c:v>
                </c:pt>
                <c:pt idx="169">
                  <c:v>43009</c:v>
                </c:pt>
                <c:pt idx="170">
                  <c:v>43040</c:v>
                </c:pt>
                <c:pt idx="171">
                  <c:v>43070</c:v>
                </c:pt>
                <c:pt idx="172">
                  <c:v>43101</c:v>
                </c:pt>
                <c:pt idx="173">
                  <c:v>43132</c:v>
                </c:pt>
                <c:pt idx="174">
                  <c:v>43160</c:v>
                </c:pt>
                <c:pt idx="175">
                  <c:v>43191</c:v>
                </c:pt>
                <c:pt idx="176">
                  <c:v>43221</c:v>
                </c:pt>
                <c:pt idx="177">
                  <c:v>43252</c:v>
                </c:pt>
                <c:pt idx="178">
                  <c:v>43282</c:v>
                </c:pt>
                <c:pt idx="179">
                  <c:v>43313</c:v>
                </c:pt>
                <c:pt idx="180">
                  <c:v>43344</c:v>
                </c:pt>
                <c:pt idx="181">
                  <c:v>43374</c:v>
                </c:pt>
                <c:pt idx="182">
                  <c:v>43405</c:v>
                </c:pt>
                <c:pt idx="183">
                  <c:v>43435</c:v>
                </c:pt>
                <c:pt idx="184">
                  <c:v>43466</c:v>
                </c:pt>
                <c:pt idx="185">
                  <c:v>43497</c:v>
                </c:pt>
                <c:pt idx="186">
                  <c:v>43525</c:v>
                </c:pt>
                <c:pt idx="187">
                  <c:v>43556</c:v>
                </c:pt>
                <c:pt idx="188">
                  <c:v>43586</c:v>
                </c:pt>
                <c:pt idx="189">
                  <c:v>43617</c:v>
                </c:pt>
                <c:pt idx="190">
                  <c:v>43647</c:v>
                </c:pt>
                <c:pt idx="191">
                  <c:v>43678</c:v>
                </c:pt>
                <c:pt idx="192">
                  <c:v>43709</c:v>
                </c:pt>
                <c:pt idx="193">
                  <c:v>43739</c:v>
                </c:pt>
                <c:pt idx="194">
                  <c:v>43770</c:v>
                </c:pt>
                <c:pt idx="195">
                  <c:v>43800</c:v>
                </c:pt>
                <c:pt idx="196">
                  <c:v>43831</c:v>
                </c:pt>
                <c:pt idx="197">
                  <c:v>43862</c:v>
                </c:pt>
                <c:pt idx="198">
                  <c:v>43891</c:v>
                </c:pt>
                <c:pt idx="199">
                  <c:v>43922</c:v>
                </c:pt>
                <c:pt idx="200">
                  <c:v>43952</c:v>
                </c:pt>
                <c:pt idx="201">
                  <c:v>43983</c:v>
                </c:pt>
                <c:pt idx="202">
                  <c:v>44013</c:v>
                </c:pt>
                <c:pt idx="203">
                  <c:v>44044</c:v>
                </c:pt>
                <c:pt idx="204">
                  <c:v>44075</c:v>
                </c:pt>
                <c:pt idx="205">
                  <c:v>44105</c:v>
                </c:pt>
                <c:pt idx="206">
                  <c:v>44136</c:v>
                </c:pt>
                <c:pt idx="207">
                  <c:v>44166</c:v>
                </c:pt>
                <c:pt idx="208">
                  <c:v>44197</c:v>
                </c:pt>
                <c:pt idx="209">
                  <c:v>44228</c:v>
                </c:pt>
                <c:pt idx="210">
                  <c:v>44256</c:v>
                </c:pt>
                <c:pt idx="211">
                  <c:v>44287</c:v>
                </c:pt>
                <c:pt idx="212">
                  <c:v>44317</c:v>
                </c:pt>
                <c:pt idx="213">
                  <c:v>44348</c:v>
                </c:pt>
                <c:pt idx="214">
                  <c:v>44378</c:v>
                </c:pt>
                <c:pt idx="215">
                  <c:v>44409</c:v>
                </c:pt>
                <c:pt idx="216">
                  <c:v>44440</c:v>
                </c:pt>
                <c:pt idx="217">
                  <c:v>44470</c:v>
                </c:pt>
                <c:pt idx="218">
                  <c:v>44501</c:v>
                </c:pt>
                <c:pt idx="219">
                  <c:v>44531</c:v>
                </c:pt>
                <c:pt idx="220">
                  <c:v>44562</c:v>
                </c:pt>
                <c:pt idx="221">
                  <c:v>44593</c:v>
                </c:pt>
                <c:pt idx="222">
                  <c:v>44621</c:v>
                </c:pt>
                <c:pt idx="223">
                  <c:v>44652</c:v>
                </c:pt>
                <c:pt idx="224">
                  <c:v>44682</c:v>
                </c:pt>
                <c:pt idx="225">
                  <c:v>44713</c:v>
                </c:pt>
                <c:pt idx="226">
                  <c:v>44743</c:v>
                </c:pt>
                <c:pt idx="227">
                  <c:v>44774</c:v>
                </c:pt>
                <c:pt idx="228">
                  <c:v>44805</c:v>
                </c:pt>
                <c:pt idx="229">
                  <c:v>44835</c:v>
                </c:pt>
                <c:pt idx="230">
                  <c:v>44866</c:v>
                </c:pt>
                <c:pt idx="231">
                  <c:v>44896</c:v>
                </c:pt>
                <c:pt idx="232">
                  <c:v>44927</c:v>
                </c:pt>
                <c:pt idx="233">
                  <c:v>44958</c:v>
                </c:pt>
                <c:pt idx="234">
                  <c:v>44986</c:v>
                </c:pt>
                <c:pt idx="235">
                  <c:v>45017</c:v>
                </c:pt>
                <c:pt idx="236">
                  <c:v>45047</c:v>
                </c:pt>
                <c:pt idx="237">
                  <c:v>45078</c:v>
                </c:pt>
                <c:pt idx="238">
                  <c:v>45108</c:v>
                </c:pt>
                <c:pt idx="239">
                  <c:v>45139</c:v>
                </c:pt>
                <c:pt idx="240">
                  <c:v>45170</c:v>
                </c:pt>
              </c:numCache>
            </c:numRef>
          </c:cat>
          <c:val>
            <c:numRef>
              <c:f>'Fig. 4'!$C$2:$C$242</c:f>
              <c:numCache>
                <c:formatCode>#,##0.0</c:formatCode>
                <c:ptCount val="241"/>
                <c:pt idx="0">
                  <c:v>1.9805547024689438</c:v>
                </c:pt>
                <c:pt idx="1">
                  <c:v>2.1370965340605541</c:v>
                </c:pt>
                <c:pt idx="2">
                  <c:v>1.5552556185669932</c:v>
                </c:pt>
                <c:pt idx="3">
                  <c:v>1.4200497707441149</c:v>
                </c:pt>
                <c:pt idx="4">
                  <c:v>0.8675302606474028</c:v>
                </c:pt>
                <c:pt idx="5">
                  <c:v>0.63202493977488294</c:v>
                </c:pt>
                <c:pt idx="6">
                  <c:v>1.486099169011925</c:v>
                </c:pt>
                <c:pt idx="7">
                  <c:v>1.6119215989160356</c:v>
                </c:pt>
                <c:pt idx="8">
                  <c:v>1.5906915423584129</c:v>
                </c:pt>
                <c:pt idx="9">
                  <c:v>1.8978354952720968</c:v>
                </c:pt>
                <c:pt idx="10">
                  <c:v>2.0840412020615604</c:v>
                </c:pt>
                <c:pt idx="11">
                  <c:v>1.4332172115222974</c:v>
                </c:pt>
                <c:pt idx="12">
                  <c:v>1.9462586940938282</c:v>
                </c:pt>
                <c:pt idx="13">
                  <c:v>2.2636583235360228</c:v>
                </c:pt>
                <c:pt idx="14">
                  <c:v>2.7013831583475283</c:v>
                </c:pt>
                <c:pt idx="15">
                  <c:v>2.4569445349180135</c:v>
                </c:pt>
                <c:pt idx="16">
                  <c:v>2.9973375213827982</c:v>
                </c:pt>
                <c:pt idx="17">
                  <c:v>3.2699563001511862</c:v>
                </c:pt>
                <c:pt idx="18">
                  <c:v>3.3405413588390451</c:v>
                </c:pt>
                <c:pt idx="19">
                  <c:v>3.6425410656387776</c:v>
                </c:pt>
                <c:pt idx="20">
                  <c:v>3.3013627891502098</c:v>
                </c:pt>
                <c:pt idx="21">
                  <c:v>3.7363030871137957</c:v>
                </c:pt>
                <c:pt idx="22">
                  <c:v>3.7979635116885326</c:v>
                </c:pt>
                <c:pt idx="23">
                  <c:v>4.2911664548302069</c:v>
                </c:pt>
                <c:pt idx="24">
                  <c:v>3.5116979820176968</c:v>
                </c:pt>
                <c:pt idx="25">
                  <c:v>2.9777227905343846</c:v>
                </c:pt>
                <c:pt idx="26">
                  <c:v>2.6799695555533023</c:v>
                </c:pt>
                <c:pt idx="27">
                  <c:v>2.7333011602523869</c:v>
                </c:pt>
                <c:pt idx="28">
                  <c:v>2.1793461014093607</c:v>
                </c:pt>
                <c:pt idx="29">
                  <c:v>2.2274213460863757</c:v>
                </c:pt>
                <c:pt idx="30">
                  <c:v>2.220189896045027</c:v>
                </c:pt>
                <c:pt idx="31">
                  <c:v>1.890955000188737</c:v>
                </c:pt>
                <c:pt idx="32">
                  <c:v>2.3392343656764392</c:v>
                </c:pt>
                <c:pt idx="33">
                  <c:v>2.2644605835467639</c:v>
                </c:pt>
                <c:pt idx="34">
                  <c:v>2.6325363316248618</c:v>
                </c:pt>
                <c:pt idx="35">
                  <c:v>2.3621799067100402</c:v>
                </c:pt>
                <c:pt idx="36">
                  <c:v>2.9719475672078826</c:v>
                </c:pt>
                <c:pt idx="37">
                  <c:v>2.6462386034478396</c:v>
                </c:pt>
                <c:pt idx="38">
                  <c:v>2.8839769878266592</c:v>
                </c:pt>
                <c:pt idx="39">
                  <c:v>3.2632366110641144</c:v>
                </c:pt>
                <c:pt idx="40">
                  <c:v>3.2265603713640858</c:v>
                </c:pt>
                <c:pt idx="41">
                  <c:v>3.1519186700394739</c:v>
                </c:pt>
                <c:pt idx="42">
                  <c:v>3.0165896448305674</c:v>
                </c:pt>
                <c:pt idx="43">
                  <c:v>3.2324808804713556</c:v>
                </c:pt>
                <c:pt idx="44">
                  <c:v>3.3018157054224924</c:v>
                </c:pt>
                <c:pt idx="45">
                  <c:v>3.116320805032478</c:v>
                </c:pt>
                <c:pt idx="46">
                  <c:v>2.8115584959631379</c:v>
                </c:pt>
                <c:pt idx="47">
                  <c:v>2.9992285433883397</c:v>
                </c:pt>
                <c:pt idx="48">
                  <c:v>2.8409255334309913</c:v>
                </c:pt>
                <c:pt idx="49">
                  <c:v>3.0254127002475708</c:v>
                </c:pt>
                <c:pt idx="50">
                  <c:v>3.2442524753903026</c:v>
                </c:pt>
                <c:pt idx="51">
                  <c:v>2.9168516500332582</c:v>
                </c:pt>
                <c:pt idx="52">
                  <c:v>3.2423600013926905</c:v>
                </c:pt>
                <c:pt idx="53">
                  <c:v>3.307147058793678</c:v>
                </c:pt>
                <c:pt idx="54">
                  <c:v>3.2204879588872277</c:v>
                </c:pt>
                <c:pt idx="55">
                  <c:v>3.3017371519931755</c:v>
                </c:pt>
                <c:pt idx="56">
                  <c:v>2.6768765712611287</c:v>
                </c:pt>
                <c:pt idx="57">
                  <c:v>2.9649923394334428</c:v>
                </c:pt>
                <c:pt idx="58">
                  <c:v>2.9141470681255188</c:v>
                </c:pt>
                <c:pt idx="59">
                  <c:v>2.9485496882495741</c:v>
                </c:pt>
                <c:pt idx="60">
                  <c:v>2.5125181621794073</c:v>
                </c:pt>
                <c:pt idx="61">
                  <c:v>2.6977528936596764</c:v>
                </c:pt>
                <c:pt idx="62">
                  <c:v>2.0780709348574886</c:v>
                </c:pt>
                <c:pt idx="63">
                  <c:v>1.9553568317680778</c:v>
                </c:pt>
                <c:pt idx="64">
                  <c:v>1.6948416026094328</c:v>
                </c:pt>
                <c:pt idx="65">
                  <c:v>1.4598934003081034</c:v>
                </c:pt>
                <c:pt idx="66">
                  <c:v>0.94543478066353492</c:v>
                </c:pt>
                <c:pt idx="67">
                  <c:v>0.80144689915758527</c:v>
                </c:pt>
                <c:pt idx="68">
                  <c:v>0.86721853939949589</c:v>
                </c:pt>
                <c:pt idx="69">
                  <c:v>0.20027964063537226</c:v>
                </c:pt>
                <c:pt idx="70">
                  <c:v>0.44715978515801102</c:v>
                </c:pt>
                <c:pt idx="71">
                  <c:v>-3.57306130804858E-2</c:v>
                </c:pt>
                <c:pt idx="72">
                  <c:v>0.30048924902043878</c:v>
                </c:pt>
                <c:pt idx="73">
                  <c:v>0.30903298081606495</c:v>
                </c:pt>
                <c:pt idx="74">
                  <c:v>0.64700740173518123</c:v>
                </c:pt>
                <c:pt idx="75">
                  <c:v>0.9108671037030589</c:v>
                </c:pt>
                <c:pt idx="76">
                  <c:v>1.3489082172594156</c:v>
                </c:pt>
                <c:pt idx="77">
                  <c:v>1.0699822679112301</c:v>
                </c:pt>
                <c:pt idx="78">
                  <c:v>1.4389812393437056</c:v>
                </c:pt>
                <c:pt idx="79">
                  <c:v>1.3243707803685447</c:v>
                </c:pt>
                <c:pt idx="80">
                  <c:v>1.542892915825955</c:v>
                </c:pt>
                <c:pt idx="81">
                  <c:v>2.2072254602758026</c:v>
                </c:pt>
                <c:pt idx="82">
                  <c:v>2.0361317311521097</c:v>
                </c:pt>
                <c:pt idx="83">
                  <c:v>2.5167247029346802</c:v>
                </c:pt>
                <c:pt idx="84">
                  <c:v>2.5652941596982117</c:v>
                </c:pt>
                <c:pt idx="85">
                  <c:v>2.6268014345691748</c:v>
                </c:pt>
                <c:pt idx="86">
                  <c:v>2.8790851502012278</c:v>
                </c:pt>
                <c:pt idx="87">
                  <c:v>2.5897435720539255</c:v>
                </c:pt>
                <c:pt idx="88">
                  <c:v>2.4123823690709703</c:v>
                </c:pt>
                <c:pt idx="89">
                  <c:v>2.3389423424986853</c:v>
                </c:pt>
                <c:pt idx="90">
                  <c:v>2.6501080172535549</c:v>
                </c:pt>
                <c:pt idx="91">
                  <c:v>2.237252965446805</c:v>
                </c:pt>
                <c:pt idx="92">
                  <c:v>2.1397060337799072</c:v>
                </c:pt>
                <c:pt idx="93">
                  <c:v>1.9324555427362726</c:v>
                </c:pt>
                <c:pt idx="94">
                  <c:v>1.7327128257373308</c:v>
                </c:pt>
                <c:pt idx="95">
                  <c:v>1.4273332366849152</c:v>
                </c:pt>
                <c:pt idx="96">
                  <c:v>1.4337282802423361</c:v>
                </c:pt>
                <c:pt idx="97">
                  <c:v>1.3059820920837786</c:v>
                </c:pt>
                <c:pt idx="98">
                  <c:v>0.80438835613242265</c:v>
                </c:pt>
                <c:pt idx="99">
                  <c:v>0.55779765838649076</c:v>
                </c:pt>
                <c:pt idx="100">
                  <c:v>0.94552545281006584</c:v>
                </c:pt>
                <c:pt idx="101">
                  <c:v>0.85249802553448284</c:v>
                </c:pt>
                <c:pt idx="102">
                  <c:v>1.0525457353285785</c:v>
                </c:pt>
                <c:pt idx="103">
                  <c:v>1.2458788110175316</c:v>
                </c:pt>
                <c:pt idx="104">
                  <c:v>1.7148469221491311</c:v>
                </c:pt>
                <c:pt idx="105">
                  <c:v>1.1841481635461093</c:v>
                </c:pt>
                <c:pt idx="106">
                  <c:v>1.2423406458109227</c:v>
                </c:pt>
                <c:pt idx="107">
                  <c:v>1.2669695500676683</c:v>
                </c:pt>
                <c:pt idx="108">
                  <c:v>1.2851436083455741</c:v>
                </c:pt>
                <c:pt idx="109">
                  <c:v>1.2616950131647635</c:v>
                </c:pt>
                <c:pt idx="110">
                  <c:v>1.1789117373647653</c:v>
                </c:pt>
                <c:pt idx="111">
                  <c:v>1.4653174214609073</c:v>
                </c:pt>
                <c:pt idx="112">
                  <c:v>1.4126723696717789</c:v>
                </c:pt>
                <c:pt idx="113">
                  <c:v>1.7400100977808513</c:v>
                </c:pt>
                <c:pt idx="114">
                  <c:v>0.89383157498101584</c:v>
                </c:pt>
                <c:pt idx="115">
                  <c:v>1.2817140303916081</c:v>
                </c:pt>
                <c:pt idx="116">
                  <c:v>0.82641174368447856</c:v>
                </c:pt>
                <c:pt idx="117">
                  <c:v>1.1585741478952045</c:v>
                </c:pt>
                <c:pt idx="118">
                  <c:v>0.96141203372406059</c:v>
                </c:pt>
                <c:pt idx="119">
                  <c:v>0.87467090907831813</c:v>
                </c:pt>
                <c:pt idx="120">
                  <c:v>0.74682426379885958</c:v>
                </c:pt>
                <c:pt idx="121">
                  <c:v>0.69939112767003087</c:v>
                </c:pt>
                <c:pt idx="122">
                  <c:v>0.56202418316656844</c:v>
                </c:pt>
                <c:pt idx="123">
                  <c:v>0.19216807344882594</c:v>
                </c:pt>
                <c:pt idx="124">
                  <c:v>-0.10750047907666889</c:v>
                </c:pt>
                <c:pt idx="125">
                  <c:v>9.2529852941439145E-2</c:v>
                </c:pt>
                <c:pt idx="126">
                  <c:v>0.84526807724846087</c:v>
                </c:pt>
                <c:pt idx="127">
                  <c:v>0.61411416029027321</c:v>
                </c:pt>
                <c:pt idx="128">
                  <c:v>0.48340889750145538</c:v>
                </c:pt>
                <c:pt idx="129">
                  <c:v>0.5069787872601319</c:v>
                </c:pt>
                <c:pt idx="130">
                  <c:v>0.76865146400367657</c:v>
                </c:pt>
                <c:pt idx="131">
                  <c:v>0.7928317712582752</c:v>
                </c:pt>
                <c:pt idx="132">
                  <c:v>0.65608158325598664</c:v>
                </c:pt>
                <c:pt idx="133">
                  <c:v>0.62948979478930878</c:v>
                </c:pt>
                <c:pt idx="134">
                  <c:v>0.81993581178155284</c:v>
                </c:pt>
                <c:pt idx="135">
                  <c:v>1.5648496364409112</c:v>
                </c:pt>
                <c:pt idx="136">
                  <c:v>1.345204534268829</c:v>
                </c:pt>
                <c:pt idx="137">
                  <c:v>1.6956944236761216</c:v>
                </c:pt>
                <c:pt idx="138">
                  <c:v>1.3951880940770176</c:v>
                </c:pt>
                <c:pt idx="139">
                  <c:v>1.3357018109323522</c:v>
                </c:pt>
                <c:pt idx="140">
                  <c:v>1.9149623749791889</c:v>
                </c:pt>
                <c:pt idx="141">
                  <c:v>1.7208634992284848</c:v>
                </c:pt>
                <c:pt idx="142">
                  <c:v>1.8654628381413603</c:v>
                </c:pt>
                <c:pt idx="143">
                  <c:v>1.9171363956010063</c:v>
                </c:pt>
                <c:pt idx="144">
                  <c:v>2.0615542559192659</c:v>
                </c:pt>
                <c:pt idx="145">
                  <c:v>2.7635274074281404</c:v>
                </c:pt>
                <c:pt idx="146">
                  <c:v>3.0445050998521261</c:v>
                </c:pt>
                <c:pt idx="147">
                  <c:v>2.6550328507178698</c:v>
                </c:pt>
                <c:pt idx="148">
                  <c:v>2.6131931853628276</c:v>
                </c:pt>
                <c:pt idx="149">
                  <c:v>2.1582925023039881</c:v>
                </c:pt>
                <c:pt idx="150">
                  <c:v>2.1210132030961075</c:v>
                </c:pt>
                <c:pt idx="151">
                  <c:v>2.187335551494944</c:v>
                </c:pt>
                <c:pt idx="152">
                  <c:v>1.7719161136409665</c:v>
                </c:pt>
                <c:pt idx="153">
                  <c:v>2.0031727746761141</c:v>
                </c:pt>
                <c:pt idx="154">
                  <c:v>2.0058907892280775</c:v>
                </c:pt>
                <c:pt idx="155">
                  <c:v>1.7145242378072287</c:v>
                </c:pt>
                <c:pt idx="156">
                  <c:v>1.4553981271436918</c:v>
                </c:pt>
                <c:pt idx="157">
                  <c:v>1.05793819111489</c:v>
                </c:pt>
                <c:pt idx="158">
                  <c:v>0.96611758474688392</c:v>
                </c:pt>
                <c:pt idx="159">
                  <c:v>1.0782300779956744</c:v>
                </c:pt>
                <c:pt idx="160">
                  <c:v>1.2230239497175588</c:v>
                </c:pt>
                <c:pt idx="161">
                  <c:v>1.0793937650845855</c:v>
                </c:pt>
                <c:pt idx="162">
                  <c:v>1.4698677744063933</c:v>
                </c:pt>
                <c:pt idx="163">
                  <c:v>1.855860961855518</c:v>
                </c:pt>
                <c:pt idx="164">
                  <c:v>2.0760714958243116</c:v>
                </c:pt>
                <c:pt idx="165">
                  <c:v>2.1764206500942724</c:v>
                </c:pt>
                <c:pt idx="166">
                  <c:v>2.178019677463904</c:v>
                </c:pt>
                <c:pt idx="167">
                  <c:v>2.8370581880587773</c:v>
                </c:pt>
                <c:pt idx="168">
                  <c:v>3.2713865225213428</c:v>
                </c:pt>
                <c:pt idx="169">
                  <c:v>3.0657007018803291</c:v>
                </c:pt>
                <c:pt idx="170">
                  <c:v>3.2787712829414679</c:v>
                </c:pt>
                <c:pt idx="171">
                  <c:v>3.4208402647179512</c:v>
                </c:pt>
                <c:pt idx="172">
                  <c:v>3.5830283673358165</c:v>
                </c:pt>
                <c:pt idx="173">
                  <c:v>3.4774786651607323</c:v>
                </c:pt>
                <c:pt idx="174">
                  <c:v>3.0557226191278368</c:v>
                </c:pt>
                <c:pt idx="175">
                  <c:v>2.7534389372496268</c:v>
                </c:pt>
                <c:pt idx="176">
                  <c:v>2.5010668572870238</c:v>
                </c:pt>
                <c:pt idx="177">
                  <c:v>2.8183514045126459</c:v>
                </c:pt>
                <c:pt idx="178">
                  <c:v>2.5389137624970792</c:v>
                </c:pt>
                <c:pt idx="179">
                  <c:v>2.4512850222290425</c:v>
                </c:pt>
                <c:pt idx="180">
                  <c:v>2.3121633756043907</c:v>
                </c:pt>
                <c:pt idx="181">
                  <c:v>2.4705988486660968</c:v>
                </c:pt>
                <c:pt idx="182">
                  <c:v>2.2885822867537096</c:v>
                </c:pt>
                <c:pt idx="183">
                  <c:v>2.1227008515623478</c:v>
                </c:pt>
                <c:pt idx="184">
                  <c:v>2.0993140026015684</c:v>
                </c:pt>
                <c:pt idx="185">
                  <c:v>2.1234672081917565</c:v>
                </c:pt>
                <c:pt idx="186">
                  <c:v>2.2748576122456106</c:v>
                </c:pt>
                <c:pt idx="187">
                  <c:v>2.4451062085694413</c:v>
                </c:pt>
                <c:pt idx="188">
                  <c:v>2.7026735244956965</c:v>
                </c:pt>
                <c:pt idx="189">
                  <c:v>2.19415401878293</c:v>
                </c:pt>
                <c:pt idx="190">
                  <c:v>2.455956011459774</c:v>
                </c:pt>
                <c:pt idx="191">
                  <c:v>2.4389140871615487</c:v>
                </c:pt>
                <c:pt idx="192">
                  <c:v>2.4842903161430079</c:v>
                </c:pt>
                <c:pt idx="193">
                  <c:v>1.9688024534320319</c:v>
                </c:pt>
                <c:pt idx="194">
                  <c:v>1.97563811262279</c:v>
                </c:pt>
                <c:pt idx="195">
                  <c:v>2.009214299500869</c:v>
                </c:pt>
                <c:pt idx="196">
                  <c:v>1.8872248476502249</c:v>
                </c:pt>
                <c:pt idx="197">
                  <c:v>1.9742926902786191</c:v>
                </c:pt>
                <c:pt idx="198">
                  <c:v>1.6714579943196064</c:v>
                </c:pt>
                <c:pt idx="199">
                  <c:v>-3.2136513882404731</c:v>
                </c:pt>
                <c:pt idx="200">
                  <c:v>-5.6496351107742209</c:v>
                </c:pt>
                <c:pt idx="201">
                  <c:v>-3.9093788668685168</c:v>
                </c:pt>
                <c:pt idx="202">
                  <c:v>-3.222299194319469</c:v>
                </c:pt>
                <c:pt idx="203">
                  <c:v>-2.4110833559560714</c:v>
                </c:pt>
                <c:pt idx="204">
                  <c:v>-2.8437328661947219</c:v>
                </c:pt>
                <c:pt idx="205">
                  <c:v>-1.33966315209997</c:v>
                </c:pt>
                <c:pt idx="206">
                  <c:v>-0.96326646911731562</c:v>
                </c:pt>
                <c:pt idx="207">
                  <c:v>-0.83196748864260395</c:v>
                </c:pt>
                <c:pt idx="208">
                  <c:v>-0.71737189388970923</c:v>
                </c:pt>
                <c:pt idx="209">
                  <c:v>-0.21142405516815338</c:v>
                </c:pt>
                <c:pt idx="210">
                  <c:v>0.33937246112988856</c:v>
                </c:pt>
                <c:pt idx="211">
                  <c:v>4.950174913758949</c:v>
                </c:pt>
                <c:pt idx="212">
                  <c:v>8.1620050259911086</c:v>
                </c:pt>
                <c:pt idx="213">
                  <c:v>6.3280698071107047</c:v>
                </c:pt>
                <c:pt idx="214">
                  <c:v>5.4708336373785826</c:v>
                </c:pt>
                <c:pt idx="215">
                  <c:v>3.1021551763958208</c:v>
                </c:pt>
                <c:pt idx="216">
                  <c:v>2.38353111476889</c:v>
                </c:pt>
                <c:pt idx="217">
                  <c:v>0.78266803200084822</c:v>
                </c:pt>
                <c:pt idx="218">
                  <c:v>3.0695583137385674</c:v>
                </c:pt>
                <c:pt idx="219">
                  <c:v>3.3929611196866056</c:v>
                </c:pt>
                <c:pt idx="220">
                  <c:v>3.4829915246482246</c:v>
                </c:pt>
                <c:pt idx="221">
                  <c:v>3.6190068375342417</c:v>
                </c:pt>
                <c:pt idx="222">
                  <c:v>3.2805623147522667</c:v>
                </c:pt>
                <c:pt idx="223">
                  <c:v>3.7296407920101493</c:v>
                </c:pt>
                <c:pt idx="224">
                  <c:v>3.4650264179510581</c:v>
                </c:pt>
                <c:pt idx="225">
                  <c:v>3.9494142238278553</c:v>
                </c:pt>
                <c:pt idx="226">
                  <c:v>3.8796513623748847</c:v>
                </c:pt>
                <c:pt idx="227">
                  <c:v>5.3113062278556562</c:v>
                </c:pt>
                <c:pt idx="228">
                  <c:v>6.4688640528368255</c:v>
                </c:pt>
                <c:pt idx="229">
                  <c:v>7.1761351141457013</c:v>
                </c:pt>
                <c:pt idx="230">
                  <c:v>4.6306063488899536</c:v>
                </c:pt>
                <c:pt idx="231">
                  <c:v>3.8857113976418236</c:v>
                </c:pt>
                <c:pt idx="232">
                  <c:v>3.5500927639671302</c:v>
                </c:pt>
                <c:pt idx="233">
                  <c:v>3.3686354016828011</c:v>
                </c:pt>
                <c:pt idx="234">
                  <c:v>3.7015185423964585</c:v>
                </c:pt>
                <c:pt idx="235">
                  <c:v>3.2997441434784012</c:v>
                </c:pt>
                <c:pt idx="236">
                  <c:v>3.4408076375974623</c:v>
                </c:pt>
                <c:pt idx="237">
                  <c:v>2.9702227293886181</c:v>
                </c:pt>
                <c:pt idx="238">
                  <c:v>2.8215899933102691</c:v>
                </c:pt>
                <c:pt idx="239">
                  <c:v>2.9984431388843338</c:v>
                </c:pt>
                <c:pt idx="240">
                  <c:v>2.8748527845040894</c:v>
                </c:pt>
              </c:numCache>
            </c:numRef>
          </c:val>
          <c:extLst>
            <c:ext xmlns:c16="http://schemas.microsoft.com/office/drawing/2014/chart" uri="{C3380CC4-5D6E-409C-BE32-E72D297353CC}">
              <c16:uniqueId val="{00000000-1331-4D0B-96AE-B2A7F5BFFC52}"/>
            </c:ext>
          </c:extLst>
        </c:ser>
        <c:dLbls>
          <c:showLegendKey val="0"/>
          <c:showVal val="0"/>
          <c:showCatName val="0"/>
          <c:showSerName val="0"/>
          <c:showPercent val="0"/>
          <c:showBubbleSize val="0"/>
        </c:dLbls>
        <c:gapWidth val="150"/>
        <c:axId val="1726388784"/>
        <c:axId val="1726375888"/>
      </c:barChart>
      <c:lineChart>
        <c:grouping val="standard"/>
        <c:varyColors val="0"/>
        <c:ser>
          <c:idx val="0"/>
          <c:order val="0"/>
          <c:tx>
            <c:strRef>
              <c:f>'Fig. 4'!$B$1</c:f>
              <c:strCache>
                <c:ptCount val="1"/>
                <c:pt idx="0">
                  <c:v>LTU ('000) (LHS)</c:v>
                </c:pt>
              </c:strCache>
            </c:strRef>
          </c:tx>
          <c:spPr>
            <a:ln w="28575" cap="rnd">
              <a:solidFill>
                <a:srgbClr val="6929C4"/>
              </a:solidFill>
              <a:round/>
            </a:ln>
            <a:effectLst/>
          </c:spPr>
          <c:marker>
            <c:symbol val="none"/>
          </c:marker>
          <c:cat>
            <c:numRef>
              <c:f>'Fig. 4'!$A$2:$A$242</c:f>
              <c:numCache>
                <c:formatCode>mmm\-yy</c:formatCode>
                <c:ptCount val="241"/>
                <c:pt idx="0">
                  <c:v>37865</c:v>
                </c:pt>
                <c:pt idx="1">
                  <c:v>37895</c:v>
                </c:pt>
                <c:pt idx="2">
                  <c:v>37926</c:v>
                </c:pt>
                <c:pt idx="3">
                  <c:v>37956</c:v>
                </c:pt>
                <c:pt idx="4">
                  <c:v>37987</c:v>
                </c:pt>
                <c:pt idx="5">
                  <c:v>38018</c:v>
                </c:pt>
                <c:pt idx="6">
                  <c:v>38047</c:v>
                </c:pt>
                <c:pt idx="7">
                  <c:v>38078</c:v>
                </c:pt>
                <c:pt idx="8">
                  <c:v>38108</c:v>
                </c:pt>
                <c:pt idx="9">
                  <c:v>38139</c:v>
                </c:pt>
                <c:pt idx="10">
                  <c:v>38169</c:v>
                </c:pt>
                <c:pt idx="11">
                  <c:v>38200</c:v>
                </c:pt>
                <c:pt idx="12">
                  <c:v>38231</c:v>
                </c:pt>
                <c:pt idx="13">
                  <c:v>38261</c:v>
                </c:pt>
                <c:pt idx="14">
                  <c:v>38292</c:v>
                </c:pt>
                <c:pt idx="15">
                  <c:v>38322</c:v>
                </c:pt>
                <c:pt idx="16">
                  <c:v>38353</c:v>
                </c:pt>
                <c:pt idx="17">
                  <c:v>38384</c:v>
                </c:pt>
                <c:pt idx="18">
                  <c:v>38412</c:v>
                </c:pt>
                <c:pt idx="19">
                  <c:v>38443</c:v>
                </c:pt>
                <c:pt idx="20">
                  <c:v>38473</c:v>
                </c:pt>
                <c:pt idx="21">
                  <c:v>38504</c:v>
                </c:pt>
                <c:pt idx="22">
                  <c:v>38534</c:v>
                </c:pt>
                <c:pt idx="23">
                  <c:v>38565</c:v>
                </c:pt>
                <c:pt idx="24">
                  <c:v>38596</c:v>
                </c:pt>
                <c:pt idx="25">
                  <c:v>38626</c:v>
                </c:pt>
                <c:pt idx="26">
                  <c:v>38657</c:v>
                </c:pt>
                <c:pt idx="27">
                  <c:v>38687</c:v>
                </c:pt>
                <c:pt idx="28">
                  <c:v>38718</c:v>
                </c:pt>
                <c:pt idx="29">
                  <c:v>38749</c:v>
                </c:pt>
                <c:pt idx="30">
                  <c:v>38777</c:v>
                </c:pt>
                <c:pt idx="31">
                  <c:v>38808</c:v>
                </c:pt>
                <c:pt idx="32">
                  <c:v>38838</c:v>
                </c:pt>
                <c:pt idx="33">
                  <c:v>38869</c:v>
                </c:pt>
                <c:pt idx="34">
                  <c:v>38899</c:v>
                </c:pt>
                <c:pt idx="35">
                  <c:v>38930</c:v>
                </c:pt>
                <c:pt idx="36">
                  <c:v>38961</c:v>
                </c:pt>
                <c:pt idx="37">
                  <c:v>38991</c:v>
                </c:pt>
                <c:pt idx="38">
                  <c:v>39022</c:v>
                </c:pt>
                <c:pt idx="39">
                  <c:v>39052</c:v>
                </c:pt>
                <c:pt idx="40">
                  <c:v>39083</c:v>
                </c:pt>
                <c:pt idx="41">
                  <c:v>39114</c:v>
                </c:pt>
                <c:pt idx="42">
                  <c:v>39142</c:v>
                </c:pt>
                <c:pt idx="43">
                  <c:v>39173</c:v>
                </c:pt>
                <c:pt idx="44">
                  <c:v>39203</c:v>
                </c:pt>
                <c:pt idx="45">
                  <c:v>39234</c:v>
                </c:pt>
                <c:pt idx="46">
                  <c:v>39264</c:v>
                </c:pt>
                <c:pt idx="47">
                  <c:v>39295</c:v>
                </c:pt>
                <c:pt idx="48">
                  <c:v>39326</c:v>
                </c:pt>
                <c:pt idx="49">
                  <c:v>39356</c:v>
                </c:pt>
                <c:pt idx="50">
                  <c:v>39387</c:v>
                </c:pt>
                <c:pt idx="51">
                  <c:v>39417</c:v>
                </c:pt>
                <c:pt idx="52">
                  <c:v>39448</c:v>
                </c:pt>
                <c:pt idx="53">
                  <c:v>39479</c:v>
                </c:pt>
                <c:pt idx="54">
                  <c:v>39508</c:v>
                </c:pt>
                <c:pt idx="55">
                  <c:v>39539</c:v>
                </c:pt>
                <c:pt idx="56">
                  <c:v>39569</c:v>
                </c:pt>
                <c:pt idx="57">
                  <c:v>39600</c:v>
                </c:pt>
                <c:pt idx="58">
                  <c:v>39630</c:v>
                </c:pt>
                <c:pt idx="59">
                  <c:v>39661</c:v>
                </c:pt>
                <c:pt idx="60">
                  <c:v>39692</c:v>
                </c:pt>
                <c:pt idx="61">
                  <c:v>39722</c:v>
                </c:pt>
                <c:pt idx="62">
                  <c:v>39753</c:v>
                </c:pt>
                <c:pt idx="63">
                  <c:v>39783</c:v>
                </c:pt>
                <c:pt idx="64">
                  <c:v>39814</c:v>
                </c:pt>
                <c:pt idx="65">
                  <c:v>39845</c:v>
                </c:pt>
                <c:pt idx="66">
                  <c:v>39873</c:v>
                </c:pt>
                <c:pt idx="67">
                  <c:v>39904</c:v>
                </c:pt>
                <c:pt idx="68">
                  <c:v>39934</c:v>
                </c:pt>
                <c:pt idx="69">
                  <c:v>39965</c:v>
                </c:pt>
                <c:pt idx="70">
                  <c:v>39995</c:v>
                </c:pt>
                <c:pt idx="71">
                  <c:v>40026</c:v>
                </c:pt>
                <c:pt idx="72">
                  <c:v>40057</c:v>
                </c:pt>
                <c:pt idx="73">
                  <c:v>40087</c:v>
                </c:pt>
                <c:pt idx="74">
                  <c:v>40118</c:v>
                </c:pt>
                <c:pt idx="75">
                  <c:v>40148</c:v>
                </c:pt>
                <c:pt idx="76">
                  <c:v>40179</c:v>
                </c:pt>
                <c:pt idx="77">
                  <c:v>40210</c:v>
                </c:pt>
                <c:pt idx="78">
                  <c:v>40238</c:v>
                </c:pt>
                <c:pt idx="79">
                  <c:v>40269</c:v>
                </c:pt>
                <c:pt idx="80">
                  <c:v>40299</c:v>
                </c:pt>
                <c:pt idx="81">
                  <c:v>40330</c:v>
                </c:pt>
                <c:pt idx="82">
                  <c:v>40360</c:v>
                </c:pt>
                <c:pt idx="83">
                  <c:v>40391</c:v>
                </c:pt>
                <c:pt idx="84">
                  <c:v>40422</c:v>
                </c:pt>
                <c:pt idx="85">
                  <c:v>40452</c:v>
                </c:pt>
                <c:pt idx="86">
                  <c:v>40483</c:v>
                </c:pt>
                <c:pt idx="87">
                  <c:v>40513</c:v>
                </c:pt>
                <c:pt idx="88">
                  <c:v>40544</c:v>
                </c:pt>
                <c:pt idx="89">
                  <c:v>40575</c:v>
                </c:pt>
                <c:pt idx="90">
                  <c:v>40603</c:v>
                </c:pt>
                <c:pt idx="91">
                  <c:v>40634</c:v>
                </c:pt>
                <c:pt idx="92">
                  <c:v>40664</c:v>
                </c:pt>
                <c:pt idx="93">
                  <c:v>40695</c:v>
                </c:pt>
                <c:pt idx="94">
                  <c:v>40725</c:v>
                </c:pt>
                <c:pt idx="95">
                  <c:v>40756</c:v>
                </c:pt>
                <c:pt idx="96">
                  <c:v>40787</c:v>
                </c:pt>
                <c:pt idx="97">
                  <c:v>40817</c:v>
                </c:pt>
                <c:pt idx="98">
                  <c:v>40848</c:v>
                </c:pt>
                <c:pt idx="99">
                  <c:v>40878</c:v>
                </c:pt>
                <c:pt idx="100">
                  <c:v>40909</c:v>
                </c:pt>
                <c:pt idx="101">
                  <c:v>40940</c:v>
                </c:pt>
                <c:pt idx="102">
                  <c:v>40969</c:v>
                </c:pt>
                <c:pt idx="103">
                  <c:v>41000</c:v>
                </c:pt>
                <c:pt idx="104">
                  <c:v>41030</c:v>
                </c:pt>
                <c:pt idx="105">
                  <c:v>41061</c:v>
                </c:pt>
                <c:pt idx="106">
                  <c:v>41091</c:v>
                </c:pt>
                <c:pt idx="107">
                  <c:v>41122</c:v>
                </c:pt>
                <c:pt idx="108">
                  <c:v>41153</c:v>
                </c:pt>
                <c:pt idx="109">
                  <c:v>41183</c:v>
                </c:pt>
                <c:pt idx="110">
                  <c:v>41214</c:v>
                </c:pt>
                <c:pt idx="111">
                  <c:v>41244</c:v>
                </c:pt>
                <c:pt idx="112">
                  <c:v>41275</c:v>
                </c:pt>
                <c:pt idx="113">
                  <c:v>41306</c:v>
                </c:pt>
                <c:pt idx="114">
                  <c:v>41334</c:v>
                </c:pt>
                <c:pt idx="115">
                  <c:v>41365</c:v>
                </c:pt>
                <c:pt idx="116">
                  <c:v>41395</c:v>
                </c:pt>
                <c:pt idx="117">
                  <c:v>41426</c:v>
                </c:pt>
                <c:pt idx="118">
                  <c:v>41456</c:v>
                </c:pt>
                <c:pt idx="119">
                  <c:v>41487</c:v>
                </c:pt>
                <c:pt idx="120">
                  <c:v>41518</c:v>
                </c:pt>
                <c:pt idx="121">
                  <c:v>41548</c:v>
                </c:pt>
                <c:pt idx="122">
                  <c:v>41579</c:v>
                </c:pt>
                <c:pt idx="123">
                  <c:v>41609</c:v>
                </c:pt>
                <c:pt idx="124">
                  <c:v>41640</c:v>
                </c:pt>
                <c:pt idx="125">
                  <c:v>41671</c:v>
                </c:pt>
                <c:pt idx="126">
                  <c:v>41699</c:v>
                </c:pt>
                <c:pt idx="127">
                  <c:v>41730</c:v>
                </c:pt>
                <c:pt idx="128">
                  <c:v>41760</c:v>
                </c:pt>
                <c:pt idx="129">
                  <c:v>41791</c:v>
                </c:pt>
                <c:pt idx="130">
                  <c:v>41821</c:v>
                </c:pt>
                <c:pt idx="131">
                  <c:v>41852</c:v>
                </c:pt>
                <c:pt idx="132">
                  <c:v>41883</c:v>
                </c:pt>
                <c:pt idx="133">
                  <c:v>41913</c:v>
                </c:pt>
                <c:pt idx="134">
                  <c:v>41944</c:v>
                </c:pt>
                <c:pt idx="135">
                  <c:v>41974</c:v>
                </c:pt>
                <c:pt idx="136">
                  <c:v>42005</c:v>
                </c:pt>
                <c:pt idx="137">
                  <c:v>42036</c:v>
                </c:pt>
                <c:pt idx="138">
                  <c:v>42064</c:v>
                </c:pt>
                <c:pt idx="139">
                  <c:v>42095</c:v>
                </c:pt>
                <c:pt idx="140">
                  <c:v>42125</c:v>
                </c:pt>
                <c:pt idx="141">
                  <c:v>42156</c:v>
                </c:pt>
                <c:pt idx="142">
                  <c:v>42186</c:v>
                </c:pt>
                <c:pt idx="143">
                  <c:v>42217</c:v>
                </c:pt>
                <c:pt idx="144">
                  <c:v>42248</c:v>
                </c:pt>
                <c:pt idx="145">
                  <c:v>42278</c:v>
                </c:pt>
                <c:pt idx="146">
                  <c:v>42309</c:v>
                </c:pt>
                <c:pt idx="147">
                  <c:v>42339</c:v>
                </c:pt>
                <c:pt idx="148">
                  <c:v>42370</c:v>
                </c:pt>
                <c:pt idx="149">
                  <c:v>42401</c:v>
                </c:pt>
                <c:pt idx="150">
                  <c:v>42430</c:v>
                </c:pt>
                <c:pt idx="151">
                  <c:v>42461</c:v>
                </c:pt>
                <c:pt idx="152">
                  <c:v>42491</c:v>
                </c:pt>
                <c:pt idx="153">
                  <c:v>42522</c:v>
                </c:pt>
                <c:pt idx="154">
                  <c:v>42552</c:v>
                </c:pt>
                <c:pt idx="155">
                  <c:v>42583</c:v>
                </c:pt>
                <c:pt idx="156">
                  <c:v>42614</c:v>
                </c:pt>
                <c:pt idx="157">
                  <c:v>42644</c:v>
                </c:pt>
                <c:pt idx="158">
                  <c:v>42675</c:v>
                </c:pt>
                <c:pt idx="159">
                  <c:v>42705</c:v>
                </c:pt>
                <c:pt idx="160">
                  <c:v>42736</c:v>
                </c:pt>
                <c:pt idx="161">
                  <c:v>42767</c:v>
                </c:pt>
                <c:pt idx="162">
                  <c:v>42795</c:v>
                </c:pt>
                <c:pt idx="163">
                  <c:v>42826</c:v>
                </c:pt>
                <c:pt idx="164">
                  <c:v>42856</c:v>
                </c:pt>
                <c:pt idx="165">
                  <c:v>42887</c:v>
                </c:pt>
                <c:pt idx="166">
                  <c:v>42917</c:v>
                </c:pt>
                <c:pt idx="167">
                  <c:v>42948</c:v>
                </c:pt>
                <c:pt idx="168">
                  <c:v>42979</c:v>
                </c:pt>
                <c:pt idx="169">
                  <c:v>43009</c:v>
                </c:pt>
                <c:pt idx="170">
                  <c:v>43040</c:v>
                </c:pt>
                <c:pt idx="171">
                  <c:v>43070</c:v>
                </c:pt>
                <c:pt idx="172">
                  <c:v>43101</c:v>
                </c:pt>
                <c:pt idx="173">
                  <c:v>43132</c:v>
                </c:pt>
                <c:pt idx="174">
                  <c:v>43160</c:v>
                </c:pt>
                <c:pt idx="175">
                  <c:v>43191</c:v>
                </c:pt>
                <c:pt idx="176">
                  <c:v>43221</c:v>
                </c:pt>
                <c:pt idx="177">
                  <c:v>43252</c:v>
                </c:pt>
                <c:pt idx="178">
                  <c:v>43282</c:v>
                </c:pt>
                <c:pt idx="179">
                  <c:v>43313</c:v>
                </c:pt>
                <c:pt idx="180">
                  <c:v>43344</c:v>
                </c:pt>
                <c:pt idx="181">
                  <c:v>43374</c:v>
                </c:pt>
                <c:pt idx="182">
                  <c:v>43405</c:v>
                </c:pt>
                <c:pt idx="183">
                  <c:v>43435</c:v>
                </c:pt>
                <c:pt idx="184">
                  <c:v>43466</c:v>
                </c:pt>
                <c:pt idx="185">
                  <c:v>43497</c:v>
                </c:pt>
                <c:pt idx="186">
                  <c:v>43525</c:v>
                </c:pt>
                <c:pt idx="187">
                  <c:v>43556</c:v>
                </c:pt>
                <c:pt idx="188">
                  <c:v>43586</c:v>
                </c:pt>
                <c:pt idx="189">
                  <c:v>43617</c:v>
                </c:pt>
                <c:pt idx="190">
                  <c:v>43647</c:v>
                </c:pt>
                <c:pt idx="191">
                  <c:v>43678</c:v>
                </c:pt>
                <c:pt idx="192">
                  <c:v>43709</c:v>
                </c:pt>
                <c:pt idx="193">
                  <c:v>43739</c:v>
                </c:pt>
                <c:pt idx="194">
                  <c:v>43770</c:v>
                </c:pt>
                <c:pt idx="195">
                  <c:v>43800</c:v>
                </c:pt>
                <c:pt idx="196">
                  <c:v>43831</c:v>
                </c:pt>
                <c:pt idx="197">
                  <c:v>43862</c:v>
                </c:pt>
                <c:pt idx="198">
                  <c:v>43891</c:v>
                </c:pt>
                <c:pt idx="199">
                  <c:v>43922</c:v>
                </c:pt>
                <c:pt idx="200">
                  <c:v>43952</c:v>
                </c:pt>
                <c:pt idx="201">
                  <c:v>43983</c:v>
                </c:pt>
                <c:pt idx="202">
                  <c:v>44013</c:v>
                </c:pt>
                <c:pt idx="203">
                  <c:v>44044</c:v>
                </c:pt>
                <c:pt idx="204">
                  <c:v>44075</c:v>
                </c:pt>
                <c:pt idx="205">
                  <c:v>44105</c:v>
                </c:pt>
                <c:pt idx="206">
                  <c:v>44136</c:v>
                </c:pt>
                <c:pt idx="207">
                  <c:v>44166</c:v>
                </c:pt>
                <c:pt idx="208">
                  <c:v>44197</c:v>
                </c:pt>
                <c:pt idx="209">
                  <c:v>44228</c:v>
                </c:pt>
                <c:pt idx="210">
                  <c:v>44256</c:v>
                </c:pt>
                <c:pt idx="211">
                  <c:v>44287</c:v>
                </c:pt>
                <c:pt idx="212">
                  <c:v>44317</c:v>
                </c:pt>
                <c:pt idx="213">
                  <c:v>44348</c:v>
                </c:pt>
                <c:pt idx="214">
                  <c:v>44378</c:v>
                </c:pt>
                <c:pt idx="215">
                  <c:v>44409</c:v>
                </c:pt>
                <c:pt idx="216">
                  <c:v>44440</c:v>
                </c:pt>
                <c:pt idx="217">
                  <c:v>44470</c:v>
                </c:pt>
                <c:pt idx="218">
                  <c:v>44501</c:v>
                </c:pt>
                <c:pt idx="219">
                  <c:v>44531</c:v>
                </c:pt>
                <c:pt idx="220">
                  <c:v>44562</c:v>
                </c:pt>
                <c:pt idx="221">
                  <c:v>44593</c:v>
                </c:pt>
                <c:pt idx="222">
                  <c:v>44621</c:v>
                </c:pt>
                <c:pt idx="223">
                  <c:v>44652</c:v>
                </c:pt>
                <c:pt idx="224">
                  <c:v>44682</c:v>
                </c:pt>
                <c:pt idx="225">
                  <c:v>44713</c:v>
                </c:pt>
                <c:pt idx="226">
                  <c:v>44743</c:v>
                </c:pt>
                <c:pt idx="227">
                  <c:v>44774</c:v>
                </c:pt>
                <c:pt idx="228">
                  <c:v>44805</c:v>
                </c:pt>
                <c:pt idx="229">
                  <c:v>44835</c:v>
                </c:pt>
                <c:pt idx="230">
                  <c:v>44866</c:v>
                </c:pt>
                <c:pt idx="231">
                  <c:v>44896</c:v>
                </c:pt>
                <c:pt idx="232">
                  <c:v>44927</c:v>
                </c:pt>
                <c:pt idx="233">
                  <c:v>44958</c:v>
                </c:pt>
                <c:pt idx="234">
                  <c:v>44986</c:v>
                </c:pt>
                <c:pt idx="235">
                  <c:v>45017</c:v>
                </c:pt>
                <c:pt idx="236">
                  <c:v>45047</c:v>
                </c:pt>
                <c:pt idx="237">
                  <c:v>45078</c:v>
                </c:pt>
                <c:pt idx="238">
                  <c:v>45108</c:v>
                </c:pt>
                <c:pt idx="239">
                  <c:v>45139</c:v>
                </c:pt>
                <c:pt idx="240">
                  <c:v>45170</c:v>
                </c:pt>
              </c:numCache>
            </c:numRef>
          </c:cat>
          <c:val>
            <c:numRef>
              <c:f>'Fig. 4'!$B$2:$B$242</c:f>
              <c:numCache>
                <c:formatCode>0.0</c:formatCode>
                <c:ptCount val="241"/>
                <c:pt idx="0">
                  <c:v>122.629349</c:v>
                </c:pt>
                <c:pt idx="1">
                  <c:v>120.0813749</c:v>
                </c:pt>
                <c:pt idx="2">
                  <c:v>121.83182069999999</c:v>
                </c:pt>
                <c:pt idx="3">
                  <c:v>116.5775652</c:v>
                </c:pt>
                <c:pt idx="4">
                  <c:v>114.7192265</c:v>
                </c:pt>
                <c:pt idx="5">
                  <c:v>114.1296815</c:v>
                </c:pt>
                <c:pt idx="6">
                  <c:v>116.5207762</c:v>
                </c:pt>
                <c:pt idx="7">
                  <c:v>113.649866</c:v>
                </c:pt>
                <c:pt idx="8">
                  <c:v>110.2147346</c:v>
                </c:pt>
                <c:pt idx="9">
                  <c:v>114.2172224</c:v>
                </c:pt>
                <c:pt idx="10">
                  <c:v>117.7382758</c:v>
                </c:pt>
                <c:pt idx="11">
                  <c:v>113.1417452</c:v>
                </c:pt>
                <c:pt idx="12">
                  <c:v>118.6565222</c:v>
                </c:pt>
                <c:pt idx="13">
                  <c:v>110.85931239999999</c:v>
                </c:pt>
                <c:pt idx="14">
                  <c:v>100.2156564</c:v>
                </c:pt>
                <c:pt idx="15">
                  <c:v>96.814279099999993</c:v>
                </c:pt>
                <c:pt idx="16">
                  <c:v>103.12351719999999</c:v>
                </c:pt>
                <c:pt idx="17">
                  <c:v>101.7014595</c:v>
                </c:pt>
                <c:pt idx="18">
                  <c:v>91.302941500000003</c:v>
                </c:pt>
                <c:pt idx="19">
                  <c:v>93.881292299999998</c:v>
                </c:pt>
                <c:pt idx="20">
                  <c:v>96.952703099999994</c:v>
                </c:pt>
                <c:pt idx="21">
                  <c:v>94.986699299999998</c:v>
                </c:pt>
                <c:pt idx="22">
                  <c:v>90.015386399999997</c:v>
                </c:pt>
                <c:pt idx="23">
                  <c:v>90.236801700000001</c:v>
                </c:pt>
                <c:pt idx="24">
                  <c:v>92.273756000000006</c:v>
                </c:pt>
                <c:pt idx="25">
                  <c:v>98.675151299999996</c:v>
                </c:pt>
                <c:pt idx="26">
                  <c:v>92.880740099999997</c:v>
                </c:pt>
                <c:pt idx="27">
                  <c:v>92.942154700000003</c:v>
                </c:pt>
                <c:pt idx="28">
                  <c:v>103.34044609999999</c:v>
                </c:pt>
                <c:pt idx="29">
                  <c:v>90.482721600000005</c:v>
                </c:pt>
                <c:pt idx="30">
                  <c:v>95.142032400000005</c:v>
                </c:pt>
                <c:pt idx="31">
                  <c:v>98.607975800000006</c:v>
                </c:pt>
                <c:pt idx="32">
                  <c:v>96.1383072</c:v>
                </c:pt>
                <c:pt idx="33">
                  <c:v>91.9723726</c:v>
                </c:pt>
                <c:pt idx="34">
                  <c:v>99.177302699999998</c:v>
                </c:pt>
                <c:pt idx="35">
                  <c:v>90.270657499999999</c:v>
                </c:pt>
                <c:pt idx="36">
                  <c:v>84.765535799999995</c:v>
                </c:pt>
                <c:pt idx="37">
                  <c:v>79.578520699999999</c:v>
                </c:pt>
                <c:pt idx="38">
                  <c:v>83.962625500000001</c:v>
                </c:pt>
                <c:pt idx="39">
                  <c:v>87.413987800000001</c:v>
                </c:pt>
                <c:pt idx="40">
                  <c:v>83.110777999999996</c:v>
                </c:pt>
                <c:pt idx="41">
                  <c:v>81.127937000000003</c:v>
                </c:pt>
                <c:pt idx="42">
                  <c:v>77.040491500000002</c:v>
                </c:pt>
                <c:pt idx="43">
                  <c:v>78.457086700000005</c:v>
                </c:pt>
                <c:pt idx="44">
                  <c:v>70.7026185</c:v>
                </c:pt>
                <c:pt idx="45">
                  <c:v>65.233879000000002</c:v>
                </c:pt>
                <c:pt idx="46">
                  <c:v>76.932923700000003</c:v>
                </c:pt>
                <c:pt idx="47">
                  <c:v>66.696842000000004</c:v>
                </c:pt>
                <c:pt idx="48">
                  <c:v>69.941419600000003</c:v>
                </c:pt>
                <c:pt idx="49">
                  <c:v>68.344541699999994</c:v>
                </c:pt>
                <c:pt idx="50">
                  <c:v>68.822241099999999</c:v>
                </c:pt>
                <c:pt idx="51">
                  <c:v>69.295829100000006</c:v>
                </c:pt>
                <c:pt idx="52">
                  <c:v>69.327423100000004</c:v>
                </c:pt>
                <c:pt idx="53">
                  <c:v>71.423086699999999</c:v>
                </c:pt>
                <c:pt idx="54">
                  <c:v>70.689650099999994</c:v>
                </c:pt>
                <c:pt idx="55">
                  <c:v>74.568011999999996</c:v>
                </c:pt>
                <c:pt idx="56">
                  <c:v>70.898677899999996</c:v>
                </c:pt>
                <c:pt idx="57">
                  <c:v>66.235419399999998</c:v>
                </c:pt>
                <c:pt idx="58">
                  <c:v>65.722994200000002</c:v>
                </c:pt>
                <c:pt idx="59">
                  <c:v>65.656322299999999</c:v>
                </c:pt>
                <c:pt idx="60">
                  <c:v>77.907646600000007</c:v>
                </c:pt>
                <c:pt idx="61">
                  <c:v>73.814028300000004</c:v>
                </c:pt>
                <c:pt idx="62">
                  <c:v>70.898825900000006</c:v>
                </c:pt>
                <c:pt idx="63">
                  <c:v>69.542678699999996</c:v>
                </c:pt>
                <c:pt idx="64">
                  <c:v>72.924188700000002</c:v>
                </c:pt>
                <c:pt idx="65">
                  <c:v>81.9586331</c:v>
                </c:pt>
                <c:pt idx="66">
                  <c:v>83.973288699999998</c:v>
                </c:pt>
                <c:pt idx="67">
                  <c:v>76.852808100000004</c:v>
                </c:pt>
                <c:pt idx="68">
                  <c:v>85.692742199999998</c:v>
                </c:pt>
                <c:pt idx="69">
                  <c:v>107.1387484</c:v>
                </c:pt>
                <c:pt idx="70">
                  <c:v>99.653222700000001</c:v>
                </c:pt>
                <c:pt idx="71">
                  <c:v>97.371594200000004</c:v>
                </c:pt>
                <c:pt idx="72">
                  <c:v>98.593190699999994</c:v>
                </c:pt>
                <c:pt idx="73">
                  <c:v>101.024247</c:v>
                </c:pt>
                <c:pt idx="74">
                  <c:v>107.8661403</c:v>
                </c:pt>
                <c:pt idx="75">
                  <c:v>114.20277539999999</c:v>
                </c:pt>
                <c:pt idx="76">
                  <c:v>108.20114030000001</c:v>
                </c:pt>
                <c:pt idx="77">
                  <c:v>108.8272388</c:v>
                </c:pt>
                <c:pt idx="78">
                  <c:v>105.6816848</c:v>
                </c:pt>
                <c:pt idx="79">
                  <c:v>111.7604724</c:v>
                </c:pt>
                <c:pt idx="80">
                  <c:v>109.33406340000001</c:v>
                </c:pt>
                <c:pt idx="81">
                  <c:v>111.78394729999999</c:v>
                </c:pt>
                <c:pt idx="82">
                  <c:v>109.81398660000001</c:v>
                </c:pt>
                <c:pt idx="83">
                  <c:v>106.5825198</c:v>
                </c:pt>
                <c:pt idx="84">
                  <c:v>115.9621008</c:v>
                </c:pt>
                <c:pt idx="85">
                  <c:v>129.02060850000001</c:v>
                </c:pt>
                <c:pt idx="86">
                  <c:v>117.1172358</c:v>
                </c:pt>
                <c:pt idx="87">
                  <c:v>112.00683170000001</c:v>
                </c:pt>
                <c:pt idx="88">
                  <c:v>108.1314424</c:v>
                </c:pt>
                <c:pt idx="89">
                  <c:v>110.9399335</c:v>
                </c:pt>
                <c:pt idx="90">
                  <c:v>115.3447007</c:v>
                </c:pt>
                <c:pt idx="91">
                  <c:v>109.9773584</c:v>
                </c:pt>
                <c:pt idx="92">
                  <c:v>118.3392535</c:v>
                </c:pt>
                <c:pt idx="93">
                  <c:v>111.61586939999999</c:v>
                </c:pt>
                <c:pt idx="94">
                  <c:v>110.93616369999999</c:v>
                </c:pt>
                <c:pt idx="95">
                  <c:v>125.811196</c:v>
                </c:pt>
                <c:pt idx="96">
                  <c:v>109.1036294</c:v>
                </c:pt>
                <c:pt idx="97">
                  <c:v>116.82946099999999</c:v>
                </c:pt>
                <c:pt idx="98">
                  <c:v>110.97331459999999</c:v>
                </c:pt>
                <c:pt idx="99">
                  <c:v>110.1239262</c:v>
                </c:pt>
                <c:pt idx="100">
                  <c:v>126.9687847</c:v>
                </c:pt>
                <c:pt idx="101">
                  <c:v>112.04596239999999</c:v>
                </c:pt>
                <c:pt idx="102">
                  <c:v>114.2320285</c:v>
                </c:pt>
                <c:pt idx="103">
                  <c:v>117.54222559999999</c:v>
                </c:pt>
                <c:pt idx="104">
                  <c:v>112.4955835</c:v>
                </c:pt>
                <c:pt idx="105">
                  <c:v>111.6559259</c:v>
                </c:pt>
                <c:pt idx="106">
                  <c:v>111.45014260000001</c:v>
                </c:pt>
                <c:pt idx="107">
                  <c:v>120.3209358</c:v>
                </c:pt>
                <c:pt idx="108">
                  <c:v>119.9595341</c:v>
                </c:pt>
                <c:pt idx="109">
                  <c:v>120.68211700000001</c:v>
                </c:pt>
                <c:pt idx="110">
                  <c:v>132.24614600000001</c:v>
                </c:pt>
                <c:pt idx="111">
                  <c:v>120.3952391</c:v>
                </c:pt>
                <c:pt idx="112">
                  <c:v>119.7428491</c:v>
                </c:pt>
                <c:pt idx="113">
                  <c:v>114.5540244</c:v>
                </c:pt>
                <c:pt idx="114">
                  <c:v>119.045169</c:v>
                </c:pt>
                <c:pt idx="115">
                  <c:v>114.7320211</c:v>
                </c:pt>
                <c:pt idx="116">
                  <c:v>128.3330392</c:v>
                </c:pt>
                <c:pt idx="117">
                  <c:v>130.84018689999999</c:v>
                </c:pt>
                <c:pt idx="118">
                  <c:v>136.80116079999999</c:v>
                </c:pt>
                <c:pt idx="119">
                  <c:v>134.30147600000001</c:v>
                </c:pt>
                <c:pt idx="120">
                  <c:v>131.1948131</c:v>
                </c:pt>
                <c:pt idx="121">
                  <c:v>147.8173439</c:v>
                </c:pt>
                <c:pt idx="122">
                  <c:v>147.7027392</c:v>
                </c:pt>
                <c:pt idx="123">
                  <c:v>153.9712462</c:v>
                </c:pt>
                <c:pt idx="124">
                  <c:v>147.82305349999999</c:v>
                </c:pt>
                <c:pt idx="125">
                  <c:v>154.57564339999999</c:v>
                </c:pt>
                <c:pt idx="126">
                  <c:v>161.89956069999999</c:v>
                </c:pt>
                <c:pt idx="127">
                  <c:v>156.3012785</c:v>
                </c:pt>
                <c:pt idx="128">
                  <c:v>170.62367610000001</c:v>
                </c:pt>
                <c:pt idx="129">
                  <c:v>168.7305188</c:v>
                </c:pt>
                <c:pt idx="130">
                  <c:v>177.70033480000001</c:v>
                </c:pt>
                <c:pt idx="131">
                  <c:v>163.43592910000001</c:v>
                </c:pt>
                <c:pt idx="132">
                  <c:v>158.24233140000001</c:v>
                </c:pt>
                <c:pt idx="133">
                  <c:v>169.03547689999999</c:v>
                </c:pt>
                <c:pt idx="134">
                  <c:v>167.2808034</c:v>
                </c:pt>
                <c:pt idx="135">
                  <c:v>174.99481739999999</c:v>
                </c:pt>
                <c:pt idx="136">
                  <c:v>184.1735099</c:v>
                </c:pt>
                <c:pt idx="137">
                  <c:v>186.72425670000001</c:v>
                </c:pt>
                <c:pt idx="138">
                  <c:v>185.80057009999999</c:v>
                </c:pt>
                <c:pt idx="139">
                  <c:v>182.69137710000001</c:v>
                </c:pt>
                <c:pt idx="140">
                  <c:v>173.3152398</c:v>
                </c:pt>
                <c:pt idx="141">
                  <c:v>183.6734903</c:v>
                </c:pt>
                <c:pt idx="142">
                  <c:v>176.69395299999999</c:v>
                </c:pt>
                <c:pt idx="143">
                  <c:v>178.99837500000001</c:v>
                </c:pt>
                <c:pt idx="144">
                  <c:v>180.79996790000001</c:v>
                </c:pt>
                <c:pt idx="145">
                  <c:v>165.9866902</c:v>
                </c:pt>
                <c:pt idx="146">
                  <c:v>161.00595939999999</c:v>
                </c:pt>
                <c:pt idx="147">
                  <c:v>157.99152319999999</c:v>
                </c:pt>
                <c:pt idx="148">
                  <c:v>173.26989159999999</c:v>
                </c:pt>
                <c:pt idx="149">
                  <c:v>172.35898309999999</c:v>
                </c:pt>
                <c:pt idx="150">
                  <c:v>171.76293039999999</c:v>
                </c:pt>
                <c:pt idx="151">
                  <c:v>168.64315110000001</c:v>
                </c:pt>
                <c:pt idx="152">
                  <c:v>165.4177967</c:v>
                </c:pt>
                <c:pt idx="153">
                  <c:v>167.24800619999999</c:v>
                </c:pt>
                <c:pt idx="154">
                  <c:v>164.549511</c:v>
                </c:pt>
                <c:pt idx="155">
                  <c:v>168.71738719999999</c:v>
                </c:pt>
                <c:pt idx="156">
                  <c:v>175.606832</c:v>
                </c:pt>
                <c:pt idx="157">
                  <c:v>178.94592370000001</c:v>
                </c:pt>
                <c:pt idx="158">
                  <c:v>181.21478519999999</c:v>
                </c:pt>
                <c:pt idx="159">
                  <c:v>174.1474781</c:v>
                </c:pt>
                <c:pt idx="160">
                  <c:v>182.0441031</c:v>
                </c:pt>
                <c:pt idx="161">
                  <c:v>175.51936649999999</c:v>
                </c:pt>
                <c:pt idx="162">
                  <c:v>175.31907870000001</c:v>
                </c:pt>
                <c:pt idx="163">
                  <c:v>174.50350549999999</c:v>
                </c:pt>
                <c:pt idx="164">
                  <c:v>166.03229619999999</c:v>
                </c:pt>
                <c:pt idx="165">
                  <c:v>154.99638479999999</c:v>
                </c:pt>
                <c:pt idx="166">
                  <c:v>165.7706282</c:v>
                </c:pt>
                <c:pt idx="167">
                  <c:v>171.20279199999999</c:v>
                </c:pt>
                <c:pt idx="168">
                  <c:v>166.35878829999999</c:v>
                </c:pt>
                <c:pt idx="169">
                  <c:v>164.45369120000001</c:v>
                </c:pt>
                <c:pt idx="170">
                  <c:v>164.84883540000001</c:v>
                </c:pt>
                <c:pt idx="171">
                  <c:v>176.22238440000001</c:v>
                </c:pt>
                <c:pt idx="172">
                  <c:v>170.9695485</c:v>
                </c:pt>
                <c:pt idx="173">
                  <c:v>172.6769433</c:v>
                </c:pt>
                <c:pt idx="174">
                  <c:v>173.64639299999999</c:v>
                </c:pt>
                <c:pt idx="175">
                  <c:v>187.63416900000001</c:v>
                </c:pt>
                <c:pt idx="176">
                  <c:v>182.5798375</c:v>
                </c:pt>
                <c:pt idx="177">
                  <c:v>173.93336650000001</c:v>
                </c:pt>
                <c:pt idx="178">
                  <c:v>175.13736539999999</c:v>
                </c:pt>
                <c:pt idx="179">
                  <c:v>175.9462753</c:v>
                </c:pt>
                <c:pt idx="180">
                  <c:v>173.70916560000001</c:v>
                </c:pt>
                <c:pt idx="181">
                  <c:v>165.68401840000001</c:v>
                </c:pt>
                <c:pt idx="182">
                  <c:v>162.11718909999999</c:v>
                </c:pt>
                <c:pt idx="183">
                  <c:v>150.662305</c:v>
                </c:pt>
                <c:pt idx="184">
                  <c:v>161.1760419</c:v>
                </c:pt>
                <c:pt idx="185">
                  <c:v>160.68997450000001</c:v>
                </c:pt>
                <c:pt idx="186">
                  <c:v>147.7289418</c:v>
                </c:pt>
                <c:pt idx="187">
                  <c:v>169.50389709999999</c:v>
                </c:pt>
                <c:pt idx="188">
                  <c:v>174.01243729999999</c:v>
                </c:pt>
                <c:pt idx="189">
                  <c:v>173.9046577</c:v>
                </c:pt>
                <c:pt idx="190">
                  <c:v>166.5274555</c:v>
                </c:pt>
                <c:pt idx="191">
                  <c:v>173.5768357</c:v>
                </c:pt>
                <c:pt idx="192">
                  <c:v>170.608598</c:v>
                </c:pt>
                <c:pt idx="193">
                  <c:v>175.77287870000001</c:v>
                </c:pt>
                <c:pt idx="194">
                  <c:v>174.26261579999999</c:v>
                </c:pt>
                <c:pt idx="195">
                  <c:v>176.9891743</c:v>
                </c:pt>
                <c:pt idx="196">
                  <c:v>185.70037629999999</c:v>
                </c:pt>
                <c:pt idx="197">
                  <c:v>173.1471027</c:v>
                </c:pt>
                <c:pt idx="198">
                  <c:v>172.05521909999999</c:v>
                </c:pt>
                <c:pt idx="199">
                  <c:v>132.4345367</c:v>
                </c:pt>
                <c:pt idx="200">
                  <c:v>144.285067</c:v>
                </c:pt>
                <c:pt idx="201">
                  <c:v>153.41129369999999</c:v>
                </c:pt>
                <c:pt idx="202">
                  <c:v>189.99650260000001</c:v>
                </c:pt>
                <c:pt idx="203">
                  <c:v>188.17735619999999</c:v>
                </c:pt>
                <c:pt idx="204">
                  <c:v>192.53525680000001</c:v>
                </c:pt>
                <c:pt idx="205">
                  <c:v>196.1111104</c:v>
                </c:pt>
                <c:pt idx="206">
                  <c:v>201.12373270000001</c:v>
                </c:pt>
                <c:pt idx="207">
                  <c:v>199.37939410000001</c:v>
                </c:pt>
                <c:pt idx="208">
                  <c:v>216.10576599999999</c:v>
                </c:pt>
                <c:pt idx="209">
                  <c:v>203.46544549999999</c:v>
                </c:pt>
                <c:pt idx="210">
                  <c:v>237.33566440000001</c:v>
                </c:pt>
                <c:pt idx="211">
                  <c:v>248.57046769999999</c:v>
                </c:pt>
                <c:pt idx="212">
                  <c:v>224.68378010000001</c:v>
                </c:pt>
                <c:pt idx="213">
                  <c:v>214.41837580000001</c:v>
                </c:pt>
                <c:pt idx="214">
                  <c:v>202.01914859999999</c:v>
                </c:pt>
                <c:pt idx="215">
                  <c:v>185.00114400000001</c:v>
                </c:pt>
                <c:pt idx="216">
                  <c:v>187.54795619999999</c:v>
                </c:pt>
                <c:pt idx="217">
                  <c:v>186.0729777</c:v>
                </c:pt>
                <c:pt idx="218">
                  <c:v>180.68883880000001</c:v>
                </c:pt>
                <c:pt idx="219">
                  <c:v>148.71489489999999</c:v>
                </c:pt>
                <c:pt idx="220">
                  <c:v>150.52177689999999</c:v>
                </c:pt>
                <c:pt idx="221">
                  <c:v>147.2636637</c:v>
                </c:pt>
                <c:pt idx="222">
                  <c:v>136.0753914</c:v>
                </c:pt>
                <c:pt idx="223">
                  <c:v>137.37664810000001</c:v>
                </c:pt>
                <c:pt idx="224">
                  <c:v>134.30152770000001</c:v>
                </c:pt>
                <c:pt idx="225">
                  <c:v>130.4601035</c:v>
                </c:pt>
                <c:pt idx="226">
                  <c:v>121.3916462</c:v>
                </c:pt>
                <c:pt idx="227">
                  <c:v>118.0448564</c:v>
                </c:pt>
                <c:pt idx="228">
                  <c:v>125.7692804</c:v>
                </c:pt>
                <c:pt idx="229">
                  <c:v>114.4219106</c:v>
                </c:pt>
                <c:pt idx="230">
                  <c:v>106.16379499999999</c:v>
                </c:pt>
                <c:pt idx="231">
                  <c:v>112.1760511</c:v>
                </c:pt>
                <c:pt idx="232">
                  <c:v>113.0379725</c:v>
                </c:pt>
                <c:pt idx="233">
                  <c:v>102.89380420000001</c:v>
                </c:pt>
                <c:pt idx="234">
                  <c:v>100.24667169999999</c:v>
                </c:pt>
                <c:pt idx="235">
                  <c:v>85.990249500000004</c:v>
                </c:pt>
                <c:pt idx="236">
                  <c:v>92.992322599999994</c:v>
                </c:pt>
                <c:pt idx="237">
                  <c:v>100.75504340000001</c:v>
                </c:pt>
                <c:pt idx="238">
                  <c:v>109.8750211</c:v>
                </c:pt>
                <c:pt idx="239">
                  <c:v>105.9282738</c:v>
                </c:pt>
                <c:pt idx="240">
                  <c:v>108.0498819</c:v>
                </c:pt>
              </c:numCache>
            </c:numRef>
          </c:val>
          <c:smooth val="0"/>
          <c:extLst>
            <c:ext xmlns:c16="http://schemas.microsoft.com/office/drawing/2014/chart" uri="{C3380CC4-5D6E-409C-BE32-E72D297353CC}">
              <c16:uniqueId val="{00000001-1331-4D0B-96AE-B2A7F5BFFC52}"/>
            </c:ext>
          </c:extLst>
        </c:ser>
        <c:ser>
          <c:idx val="1"/>
          <c:order val="1"/>
          <c:tx>
            <c:strRef>
              <c:f>Chart!#REF!</c:f>
              <c:strCache>
                <c:ptCount val="1"/>
                <c:pt idx="0">
                  <c:v>#REF!</c:v>
                </c:pt>
              </c:strCache>
            </c:strRef>
          </c:tx>
          <c:spPr>
            <a:ln w="28575" cap="rnd">
              <a:solidFill>
                <a:schemeClr val="accent2"/>
              </a:solidFill>
              <a:round/>
            </a:ln>
            <a:effectLst/>
          </c:spPr>
          <c:marker>
            <c:symbol val="none"/>
          </c:marker>
          <c:cat>
            <c:numRef>
              <c:f>'Fig. 4'!$A$2:$A$242</c:f>
              <c:numCache>
                <c:formatCode>mmm\-yy</c:formatCode>
                <c:ptCount val="241"/>
                <c:pt idx="0">
                  <c:v>37865</c:v>
                </c:pt>
                <c:pt idx="1">
                  <c:v>37895</c:v>
                </c:pt>
                <c:pt idx="2">
                  <c:v>37926</c:v>
                </c:pt>
                <c:pt idx="3">
                  <c:v>37956</c:v>
                </c:pt>
                <c:pt idx="4">
                  <c:v>37987</c:v>
                </c:pt>
                <c:pt idx="5">
                  <c:v>38018</c:v>
                </c:pt>
                <c:pt idx="6">
                  <c:v>38047</c:v>
                </c:pt>
                <c:pt idx="7">
                  <c:v>38078</c:v>
                </c:pt>
                <c:pt idx="8">
                  <c:v>38108</c:v>
                </c:pt>
                <c:pt idx="9">
                  <c:v>38139</c:v>
                </c:pt>
                <c:pt idx="10">
                  <c:v>38169</c:v>
                </c:pt>
                <c:pt idx="11">
                  <c:v>38200</c:v>
                </c:pt>
                <c:pt idx="12">
                  <c:v>38231</c:v>
                </c:pt>
                <c:pt idx="13">
                  <c:v>38261</c:v>
                </c:pt>
                <c:pt idx="14">
                  <c:v>38292</c:v>
                </c:pt>
                <c:pt idx="15">
                  <c:v>38322</c:v>
                </c:pt>
                <c:pt idx="16">
                  <c:v>38353</c:v>
                </c:pt>
                <c:pt idx="17">
                  <c:v>38384</c:v>
                </c:pt>
                <c:pt idx="18">
                  <c:v>38412</c:v>
                </c:pt>
                <c:pt idx="19">
                  <c:v>38443</c:v>
                </c:pt>
                <c:pt idx="20">
                  <c:v>38473</c:v>
                </c:pt>
                <c:pt idx="21">
                  <c:v>38504</c:v>
                </c:pt>
                <c:pt idx="22">
                  <c:v>38534</c:v>
                </c:pt>
                <c:pt idx="23">
                  <c:v>38565</c:v>
                </c:pt>
                <c:pt idx="24">
                  <c:v>38596</c:v>
                </c:pt>
                <c:pt idx="25">
                  <c:v>38626</c:v>
                </c:pt>
                <c:pt idx="26">
                  <c:v>38657</c:v>
                </c:pt>
                <c:pt idx="27">
                  <c:v>38687</c:v>
                </c:pt>
                <c:pt idx="28">
                  <c:v>38718</c:v>
                </c:pt>
                <c:pt idx="29">
                  <c:v>38749</c:v>
                </c:pt>
                <c:pt idx="30">
                  <c:v>38777</c:v>
                </c:pt>
                <c:pt idx="31">
                  <c:v>38808</c:v>
                </c:pt>
                <c:pt idx="32">
                  <c:v>38838</c:v>
                </c:pt>
                <c:pt idx="33">
                  <c:v>38869</c:v>
                </c:pt>
                <c:pt idx="34">
                  <c:v>38899</c:v>
                </c:pt>
                <c:pt idx="35">
                  <c:v>38930</c:v>
                </c:pt>
                <c:pt idx="36">
                  <c:v>38961</c:v>
                </c:pt>
                <c:pt idx="37">
                  <c:v>38991</c:v>
                </c:pt>
                <c:pt idx="38">
                  <c:v>39022</c:v>
                </c:pt>
                <c:pt idx="39">
                  <c:v>39052</c:v>
                </c:pt>
                <c:pt idx="40">
                  <c:v>39083</c:v>
                </c:pt>
                <c:pt idx="41">
                  <c:v>39114</c:v>
                </c:pt>
                <c:pt idx="42">
                  <c:v>39142</c:v>
                </c:pt>
                <c:pt idx="43">
                  <c:v>39173</c:v>
                </c:pt>
                <c:pt idx="44">
                  <c:v>39203</c:v>
                </c:pt>
                <c:pt idx="45">
                  <c:v>39234</c:v>
                </c:pt>
                <c:pt idx="46">
                  <c:v>39264</c:v>
                </c:pt>
                <c:pt idx="47">
                  <c:v>39295</c:v>
                </c:pt>
                <c:pt idx="48">
                  <c:v>39326</c:v>
                </c:pt>
                <c:pt idx="49">
                  <c:v>39356</c:v>
                </c:pt>
                <c:pt idx="50">
                  <c:v>39387</c:v>
                </c:pt>
                <c:pt idx="51">
                  <c:v>39417</c:v>
                </c:pt>
                <c:pt idx="52">
                  <c:v>39448</c:v>
                </c:pt>
                <c:pt idx="53">
                  <c:v>39479</c:v>
                </c:pt>
                <c:pt idx="54">
                  <c:v>39508</c:v>
                </c:pt>
                <c:pt idx="55">
                  <c:v>39539</c:v>
                </c:pt>
                <c:pt idx="56">
                  <c:v>39569</c:v>
                </c:pt>
                <c:pt idx="57">
                  <c:v>39600</c:v>
                </c:pt>
                <c:pt idx="58">
                  <c:v>39630</c:v>
                </c:pt>
                <c:pt idx="59">
                  <c:v>39661</c:v>
                </c:pt>
                <c:pt idx="60">
                  <c:v>39692</c:v>
                </c:pt>
                <c:pt idx="61">
                  <c:v>39722</c:v>
                </c:pt>
                <c:pt idx="62">
                  <c:v>39753</c:v>
                </c:pt>
                <c:pt idx="63">
                  <c:v>39783</c:v>
                </c:pt>
                <c:pt idx="64">
                  <c:v>39814</c:v>
                </c:pt>
                <c:pt idx="65">
                  <c:v>39845</c:v>
                </c:pt>
                <c:pt idx="66">
                  <c:v>39873</c:v>
                </c:pt>
                <c:pt idx="67">
                  <c:v>39904</c:v>
                </c:pt>
                <c:pt idx="68">
                  <c:v>39934</c:v>
                </c:pt>
                <c:pt idx="69">
                  <c:v>39965</c:v>
                </c:pt>
                <c:pt idx="70">
                  <c:v>39995</c:v>
                </c:pt>
                <c:pt idx="71">
                  <c:v>40026</c:v>
                </c:pt>
                <c:pt idx="72">
                  <c:v>40057</c:v>
                </c:pt>
                <c:pt idx="73">
                  <c:v>40087</c:v>
                </c:pt>
                <c:pt idx="74">
                  <c:v>40118</c:v>
                </c:pt>
                <c:pt idx="75">
                  <c:v>40148</c:v>
                </c:pt>
                <c:pt idx="76">
                  <c:v>40179</c:v>
                </c:pt>
                <c:pt idx="77">
                  <c:v>40210</c:v>
                </c:pt>
                <c:pt idx="78">
                  <c:v>40238</c:v>
                </c:pt>
                <c:pt idx="79">
                  <c:v>40269</c:v>
                </c:pt>
                <c:pt idx="80">
                  <c:v>40299</c:v>
                </c:pt>
                <c:pt idx="81">
                  <c:v>40330</c:v>
                </c:pt>
                <c:pt idx="82">
                  <c:v>40360</c:v>
                </c:pt>
                <c:pt idx="83">
                  <c:v>40391</c:v>
                </c:pt>
                <c:pt idx="84">
                  <c:v>40422</c:v>
                </c:pt>
                <c:pt idx="85">
                  <c:v>40452</c:v>
                </c:pt>
                <c:pt idx="86">
                  <c:v>40483</c:v>
                </c:pt>
                <c:pt idx="87">
                  <c:v>40513</c:v>
                </c:pt>
                <c:pt idx="88">
                  <c:v>40544</c:v>
                </c:pt>
                <c:pt idx="89">
                  <c:v>40575</c:v>
                </c:pt>
                <c:pt idx="90">
                  <c:v>40603</c:v>
                </c:pt>
                <c:pt idx="91">
                  <c:v>40634</c:v>
                </c:pt>
                <c:pt idx="92">
                  <c:v>40664</c:v>
                </c:pt>
                <c:pt idx="93">
                  <c:v>40695</c:v>
                </c:pt>
                <c:pt idx="94">
                  <c:v>40725</c:v>
                </c:pt>
                <c:pt idx="95">
                  <c:v>40756</c:v>
                </c:pt>
                <c:pt idx="96">
                  <c:v>40787</c:v>
                </c:pt>
                <c:pt idx="97">
                  <c:v>40817</c:v>
                </c:pt>
                <c:pt idx="98">
                  <c:v>40848</c:v>
                </c:pt>
                <c:pt idx="99">
                  <c:v>40878</c:v>
                </c:pt>
                <c:pt idx="100">
                  <c:v>40909</c:v>
                </c:pt>
                <c:pt idx="101">
                  <c:v>40940</c:v>
                </c:pt>
                <c:pt idx="102">
                  <c:v>40969</c:v>
                </c:pt>
                <c:pt idx="103">
                  <c:v>41000</c:v>
                </c:pt>
                <c:pt idx="104">
                  <c:v>41030</c:v>
                </c:pt>
                <c:pt idx="105">
                  <c:v>41061</c:v>
                </c:pt>
                <c:pt idx="106">
                  <c:v>41091</c:v>
                </c:pt>
                <c:pt idx="107">
                  <c:v>41122</c:v>
                </c:pt>
                <c:pt idx="108">
                  <c:v>41153</c:v>
                </c:pt>
                <c:pt idx="109">
                  <c:v>41183</c:v>
                </c:pt>
                <c:pt idx="110">
                  <c:v>41214</c:v>
                </c:pt>
                <c:pt idx="111">
                  <c:v>41244</c:v>
                </c:pt>
                <c:pt idx="112">
                  <c:v>41275</c:v>
                </c:pt>
                <c:pt idx="113">
                  <c:v>41306</c:v>
                </c:pt>
                <c:pt idx="114">
                  <c:v>41334</c:v>
                </c:pt>
                <c:pt idx="115">
                  <c:v>41365</c:v>
                </c:pt>
                <c:pt idx="116">
                  <c:v>41395</c:v>
                </c:pt>
                <c:pt idx="117">
                  <c:v>41426</c:v>
                </c:pt>
                <c:pt idx="118">
                  <c:v>41456</c:v>
                </c:pt>
                <c:pt idx="119">
                  <c:v>41487</c:v>
                </c:pt>
                <c:pt idx="120">
                  <c:v>41518</c:v>
                </c:pt>
                <c:pt idx="121">
                  <c:v>41548</c:v>
                </c:pt>
                <c:pt idx="122">
                  <c:v>41579</c:v>
                </c:pt>
                <c:pt idx="123">
                  <c:v>41609</c:v>
                </c:pt>
                <c:pt idx="124">
                  <c:v>41640</c:v>
                </c:pt>
                <c:pt idx="125">
                  <c:v>41671</c:v>
                </c:pt>
                <c:pt idx="126">
                  <c:v>41699</c:v>
                </c:pt>
                <c:pt idx="127">
                  <c:v>41730</c:v>
                </c:pt>
                <c:pt idx="128">
                  <c:v>41760</c:v>
                </c:pt>
                <c:pt idx="129">
                  <c:v>41791</c:v>
                </c:pt>
                <c:pt idx="130">
                  <c:v>41821</c:v>
                </c:pt>
                <c:pt idx="131">
                  <c:v>41852</c:v>
                </c:pt>
                <c:pt idx="132">
                  <c:v>41883</c:v>
                </c:pt>
                <c:pt idx="133">
                  <c:v>41913</c:v>
                </c:pt>
                <c:pt idx="134">
                  <c:v>41944</c:v>
                </c:pt>
                <c:pt idx="135">
                  <c:v>41974</c:v>
                </c:pt>
                <c:pt idx="136">
                  <c:v>42005</c:v>
                </c:pt>
                <c:pt idx="137">
                  <c:v>42036</c:v>
                </c:pt>
                <c:pt idx="138">
                  <c:v>42064</c:v>
                </c:pt>
                <c:pt idx="139">
                  <c:v>42095</c:v>
                </c:pt>
                <c:pt idx="140">
                  <c:v>42125</c:v>
                </c:pt>
                <c:pt idx="141">
                  <c:v>42156</c:v>
                </c:pt>
                <c:pt idx="142">
                  <c:v>42186</c:v>
                </c:pt>
                <c:pt idx="143">
                  <c:v>42217</c:v>
                </c:pt>
                <c:pt idx="144">
                  <c:v>42248</c:v>
                </c:pt>
                <c:pt idx="145">
                  <c:v>42278</c:v>
                </c:pt>
                <c:pt idx="146">
                  <c:v>42309</c:v>
                </c:pt>
                <c:pt idx="147">
                  <c:v>42339</c:v>
                </c:pt>
                <c:pt idx="148">
                  <c:v>42370</c:v>
                </c:pt>
                <c:pt idx="149">
                  <c:v>42401</c:v>
                </c:pt>
                <c:pt idx="150">
                  <c:v>42430</c:v>
                </c:pt>
                <c:pt idx="151">
                  <c:v>42461</c:v>
                </c:pt>
                <c:pt idx="152">
                  <c:v>42491</c:v>
                </c:pt>
                <c:pt idx="153">
                  <c:v>42522</c:v>
                </c:pt>
                <c:pt idx="154">
                  <c:v>42552</c:v>
                </c:pt>
                <c:pt idx="155">
                  <c:v>42583</c:v>
                </c:pt>
                <c:pt idx="156">
                  <c:v>42614</c:v>
                </c:pt>
                <c:pt idx="157">
                  <c:v>42644</c:v>
                </c:pt>
                <c:pt idx="158">
                  <c:v>42675</c:v>
                </c:pt>
                <c:pt idx="159">
                  <c:v>42705</c:v>
                </c:pt>
                <c:pt idx="160">
                  <c:v>42736</c:v>
                </c:pt>
                <c:pt idx="161">
                  <c:v>42767</c:v>
                </c:pt>
                <c:pt idx="162">
                  <c:v>42795</c:v>
                </c:pt>
                <c:pt idx="163">
                  <c:v>42826</c:v>
                </c:pt>
                <c:pt idx="164">
                  <c:v>42856</c:v>
                </c:pt>
                <c:pt idx="165">
                  <c:v>42887</c:v>
                </c:pt>
                <c:pt idx="166">
                  <c:v>42917</c:v>
                </c:pt>
                <c:pt idx="167">
                  <c:v>42948</c:v>
                </c:pt>
                <c:pt idx="168">
                  <c:v>42979</c:v>
                </c:pt>
                <c:pt idx="169">
                  <c:v>43009</c:v>
                </c:pt>
                <c:pt idx="170">
                  <c:v>43040</c:v>
                </c:pt>
                <c:pt idx="171">
                  <c:v>43070</c:v>
                </c:pt>
                <c:pt idx="172">
                  <c:v>43101</c:v>
                </c:pt>
                <c:pt idx="173">
                  <c:v>43132</c:v>
                </c:pt>
                <c:pt idx="174">
                  <c:v>43160</c:v>
                </c:pt>
                <c:pt idx="175">
                  <c:v>43191</c:v>
                </c:pt>
                <c:pt idx="176">
                  <c:v>43221</c:v>
                </c:pt>
                <c:pt idx="177">
                  <c:v>43252</c:v>
                </c:pt>
                <c:pt idx="178">
                  <c:v>43282</c:v>
                </c:pt>
                <c:pt idx="179">
                  <c:v>43313</c:v>
                </c:pt>
                <c:pt idx="180">
                  <c:v>43344</c:v>
                </c:pt>
                <c:pt idx="181">
                  <c:v>43374</c:v>
                </c:pt>
                <c:pt idx="182">
                  <c:v>43405</c:v>
                </c:pt>
                <c:pt idx="183">
                  <c:v>43435</c:v>
                </c:pt>
                <c:pt idx="184">
                  <c:v>43466</c:v>
                </c:pt>
                <c:pt idx="185">
                  <c:v>43497</c:v>
                </c:pt>
                <c:pt idx="186">
                  <c:v>43525</c:v>
                </c:pt>
                <c:pt idx="187">
                  <c:v>43556</c:v>
                </c:pt>
                <c:pt idx="188">
                  <c:v>43586</c:v>
                </c:pt>
                <c:pt idx="189">
                  <c:v>43617</c:v>
                </c:pt>
                <c:pt idx="190">
                  <c:v>43647</c:v>
                </c:pt>
                <c:pt idx="191">
                  <c:v>43678</c:v>
                </c:pt>
                <c:pt idx="192">
                  <c:v>43709</c:v>
                </c:pt>
                <c:pt idx="193">
                  <c:v>43739</c:v>
                </c:pt>
                <c:pt idx="194">
                  <c:v>43770</c:v>
                </c:pt>
                <c:pt idx="195">
                  <c:v>43800</c:v>
                </c:pt>
                <c:pt idx="196">
                  <c:v>43831</c:v>
                </c:pt>
                <c:pt idx="197">
                  <c:v>43862</c:v>
                </c:pt>
                <c:pt idx="198">
                  <c:v>43891</c:v>
                </c:pt>
                <c:pt idx="199">
                  <c:v>43922</c:v>
                </c:pt>
                <c:pt idx="200">
                  <c:v>43952</c:v>
                </c:pt>
                <c:pt idx="201">
                  <c:v>43983</c:v>
                </c:pt>
                <c:pt idx="202">
                  <c:v>44013</c:v>
                </c:pt>
                <c:pt idx="203">
                  <c:v>44044</c:v>
                </c:pt>
                <c:pt idx="204">
                  <c:v>44075</c:v>
                </c:pt>
                <c:pt idx="205">
                  <c:v>44105</c:v>
                </c:pt>
                <c:pt idx="206">
                  <c:v>44136</c:v>
                </c:pt>
                <c:pt idx="207">
                  <c:v>44166</c:v>
                </c:pt>
                <c:pt idx="208">
                  <c:v>44197</c:v>
                </c:pt>
                <c:pt idx="209">
                  <c:v>44228</c:v>
                </c:pt>
                <c:pt idx="210">
                  <c:v>44256</c:v>
                </c:pt>
                <c:pt idx="211">
                  <c:v>44287</c:v>
                </c:pt>
                <c:pt idx="212">
                  <c:v>44317</c:v>
                </c:pt>
                <c:pt idx="213">
                  <c:v>44348</c:v>
                </c:pt>
                <c:pt idx="214">
                  <c:v>44378</c:v>
                </c:pt>
                <c:pt idx="215">
                  <c:v>44409</c:v>
                </c:pt>
                <c:pt idx="216">
                  <c:v>44440</c:v>
                </c:pt>
                <c:pt idx="217">
                  <c:v>44470</c:v>
                </c:pt>
                <c:pt idx="218">
                  <c:v>44501</c:v>
                </c:pt>
                <c:pt idx="219">
                  <c:v>44531</c:v>
                </c:pt>
                <c:pt idx="220">
                  <c:v>44562</c:v>
                </c:pt>
                <c:pt idx="221">
                  <c:v>44593</c:v>
                </c:pt>
                <c:pt idx="222">
                  <c:v>44621</c:v>
                </c:pt>
                <c:pt idx="223">
                  <c:v>44652</c:v>
                </c:pt>
                <c:pt idx="224">
                  <c:v>44682</c:v>
                </c:pt>
                <c:pt idx="225">
                  <c:v>44713</c:v>
                </c:pt>
                <c:pt idx="226">
                  <c:v>44743</c:v>
                </c:pt>
                <c:pt idx="227">
                  <c:v>44774</c:v>
                </c:pt>
                <c:pt idx="228">
                  <c:v>44805</c:v>
                </c:pt>
                <c:pt idx="229">
                  <c:v>44835</c:v>
                </c:pt>
                <c:pt idx="230">
                  <c:v>44866</c:v>
                </c:pt>
                <c:pt idx="231">
                  <c:v>44896</c:v>
                </c:pt>
                <c:pt idx="232">
                  <c:v>44927</c:v>
                </c:pt>
                <c:pt idx="233">
                  <c:v>44958</c:v>
                </c:pt>
                <c:pt idx="234">
                  <c:v>44986</c:v>
                </c:pt>
                <c:pt idx="235">
                  <c:v>45017</c:v>
                </c:pt>
                <c:pt idx="236">
                  <c:v>45047</c:v>
                </c:pt>
                <c:pt idx="237">
                  <c:v>45078</c:v>
                </c:pt>
                <c:pt idx="238">
                  <c:v>45108</c:v>
                </c:pt>
                <c:pt idx="239">
                  <c:v>45139</c:v>
                </c:pt>
                <c:pt idx="240">
                  <c:v>45170</c:v>
                </c:pt>
              </c:numCache>
            </c:numRef>
          </c:cat>
          <c:val>
            <c:numRef>
              <c:f>Chart!#REF!</c:f>
              <c:numCache>
                <c:formatCode>General</c:formatCode>
                <c:ptCount val="1"/>
                <c:pt idx="0">
                  <c:v>1</c:v>
                </c:pt>
              </c:numCache>
            </c:numRef>
          </c:val>
          <c:smooth val="0"/>
          <c:extLst>
            <c:ext xmlns:c16="http://schemas.microsoft.com/office/drawing/2014/chart" uri="{C3380CC4-5D6E-409C-BE32-E72D297353CC}">
              <c16:uniqueId val="{00000002-1331-4D0B-96AE-B2A7F5BFFC52}"/>
            </c:ext>
          </c:extLst>
        </c:ser>
        <c:dLbls>
          <c:showLegendKey val="0"/>
          <c:showVal val="0"/>
          <c:showCatName val="0"/>
          <c:showSerName val="0"/>
          <c:showPercent val="0"/>
          <c:showBubbleSize val="0"/>
        </c:dLbls>
        <c:marker val="1"/>
        <c:smooth val="0"/>
        <c:axId val="1729781632"/>
        <c:axId val="1729787456"/>
      </c:lineChart>
      <c:dateAx>
        <c:axId val="1729781632"/>
        <c:scaling>
          <c:orientation val="minMax"/>
          <c:max val="45170"/>
        </c:scaling>
        <c:delete val="0"/>
        <c:axPos val="b"/>
        <c:numFmt formatCode="mmm\-yy"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crossAx val="1729787456"/>
        <c:crosses val="autoZero"/>
        <c:auto val="1"/>
        <c:lblOffset val="100"/>
        <c:baseTimeUnit val="months"/>
        <c:majorUnit val="24"/>
        <c:majorTimeUnit val="months"/>
      </c:dateAx>
      <c:valAx>
        <c:axId val="1729787456"/>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r>
                  <a:rPr lang="en-AU"/>
                  <a:t>('000)</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crossAx val="1729781632"/>
        <c:crosses val="autoZero"/>
        <c:crossBetween val="between"/>
      </c:valAx>
      <c:valAx>
        <c:axId val="1726375888"/>
        <c:scaling>
          <c:orientation val="minMax"/>
        </c:scaling>
        <c:delete val="0"/>
        <c:axPos val="r"/>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r>
                  <a:rPr lang="en-AU"/>
                  <a:t>(%)</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crossAx val="1726388784"/>
        <c:crosses val="max"/>
        <c:crossBetween val="between"/>
      </c:valAx>
      <c:dateAx>
        <c:axId val="1726388784"/>
        <c:scaling>
          <c:orientation val="minMax"/>
        </c:scaling>
        <c:delete val="1"/>
        <c:axPos val="b"/>
        <c:numFmt formatCode="mmm\-yy" sourceLinked="1"/>
        <c:majorTickMark val="out"/>
        <c:minorTickMark val="none"/>
        <c:tickLblPos val="nextTo"/>
        <c:crossAx val="1726375888"/>
        <c:crosses val="autoZero"/>
        <c:auto val="1"/>
        <c:lblOffset val="100"/>
        <c:baseTimeUnit val="months"/>
        <c:majorUnit val="1"/>
        <c:minorUnit val="1"/>
      </c:dateAx>
      <c:spPr>
        <a:noFill/>
        <a:ln>
          <a:noFill/>
        </a:ln>
        <a:effectLst/>
      </c:spPr>
    </c:plotArea>
    <c:legend>
      <c:legendPos val="t"/>
      <c:legendEntry>
        <c:idx val="2"/>
        <c:delete val="1"/>
      </c:legendEntry>
      <c:layout>
        <c:manualLayout>
          <c:xMode val="edge"/>
          <c:yMode val="edge"/>
          <c:x val="0.13664277378458947"/>
          <c:y val="6.2127189186835678E-2"/>
          <c:w val="0.426729002624672"/>
          <c:h val="0.17475091603648554"/>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mn-lt"/>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406599975714781"/>
          <c:y val="7.2233115468409589E-2"/>
          <c:w val="0.82393906277729523"/>
          <c:h val="0.70900651772595413"/>
        </c:manualLayout>
      </c:layout>
      <c:lineChart>
        <c:grouping val="standard"/>
        <c:varyColors val="0"/>
        <c:ser>
          <c:idx val="0"/>
          <c:order val="0"/>
          <c:tx>
            <c:strRef>
              <c:f>'Fig. 3'!$B$6</c:f>
              <c:strCache>
                <c:ptCount val="1"/>
                <c:pt idx="0">
                  <c:v>Rounded value</c:v>
                </c:pt>
              </c:strCache>
            </c:strRef>
          </c:tx>
          <c:spPr>
            <a:ln w="28575" cap="rnd">
              <a:solidFill>
                <a:schemeClr val="accent1"/>
              </a:solidFill>
              <a:round/>
            </a:ln>
            <a:effectLst/>
          </c:spPr>
          <c:marker>
            <c:symbol val="none"/>
          </c:marker>
          <c:dLbls>
            <c:dLbl>
              <c:idx val="7"/>
              <c:layout>
                <c:manualLayout>
                  <c:x val="-3.7634416568118077E-2"/>
                  <c:y val="-6.69503790819603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28-46B3-B5DE-1A690EEB0E26}"/>
                </c:ext>
              </c:extLst>
            </c:dLbl>
            <c:dLbl>
              <c:idx val="1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28-46B3-B5DE-1A690EEB0E26}"/>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3'!$C$3:$O$3</c:f>
              <c:strCache>
                <c:ptCount val="13"/>
                <c:pt idx="0">
                  <c:v>Sep qtr 2020</c:v>
                </c:pt>
                <c:pt idx="1">
                  <c:v>Dec qtr 2020</c:v>
                </c:pt>
                <c:pt idx="2">
                  <c:v>Mar qtr 2021</c:v>
                </c:pt>
                <c:pt idx="3">
                  <c:v>Jun qtr 2021</c:v>
                </c:pt>
                <c:pt idx="4">
                  <c:v>Sep qtr 2021</c:v>
                </c:pt>
                <c:pt idx="5">
                  <c:v>Dec qtr 2021</c:v>
                </c:pt>
                <c:pt idx="6">
                  <c:v>Mar qtr 2022</c:v>
                </c:pt>
                <c:pt idx="7">
                  <c:v>Jun qtr 2022</c:v>
                </c:pt>
                <c:pt idx="8">
                  <c:v>Sep qtr 2022</c:v>
                </c:pt>
                <c:pt idx="9">
                  <c:v>Dec qtr 2022</c:v>
                </c:pt>
                <c:pt idx="10">
                  <c:v>Mar qtr 2023</c:v>
                </c:pt>
                <c:pt idx="11">
                  <c:v>Jun qtr 2023</c:v>
                </c:pt>
                <c:pt idx="12">
                  <c:v>Sep qtr 2023</c:v>
                </c:pt>
              </c:strCache>
            </c:strRef>
          </c:cat>
          <c:val>
            <c:numRef>
              <c:f>'Fig. 3'!$C$6:$O$6</c:f>
              <c:numCache>
                <c:formatCode>0%</c:formatCode>
                <c:ptCount val="13"/>
                <c:pt idx="0">
                  <c:v>0.32</c:v>
                </c:pt>
                <c:pt idx="1">
                  <c:v>0.44</c:v>
                </c:pt>
                <c:pt idx="2">
                  <c:v>0.45</c:v>
                </c:pt>
                <c:pt idx="3">
                  <c:v>0.48</c:v>
                </c:pt>
                <c:pt idx="4">
                  <c:v>0.39</c:v>
                </c:pt>
                <c:pt idx="5">
                  <c:v>0.48</c:v>
                </c:pt>
                <c:pt idx="6">
                  <c:v>0.53</c:v>
                </c:pt>
                <c:pt idx="7">
                  <c:v>0.57999999999999996</c:v>
                </c:pt>
                <c:pt idx="8">
                  <c:v>0.56999999999999995</c:v>
                </c:pt>
                <c:pt idx="9">
                  <c:v>0.56000000000000005</c:v>
                </c:pt>
                <c:pt idx="10">
                  <c:v>0.55000000000000004</c:v>
                </c:pt>
                <c:pt idx="11">
                  <c:v>0.5</c:v>
                </c:pt>
                <c:pt idx="12">
                  <c:v>0.48</c:v>
                </c:pt>
              </c:numCache>
            </c:numRef>
          </c:val>
          <c:smooth val="0"/>
          <c:extLst>
            <c:ext xmlns:c16="http://schemas.microsoft.com/office/drawing/2014/chart" uri="{C3380CC4-5D6E-409C-BE32-E72D297353CC}">
              <c16:uniqueId val="{00000002-8028-46B3-B5DE-1A690EEB0E26}"/>
            </c:ext>
          </c:extLst>
        </c:ser>
        <c:dLbls>
          <c:showLegendKey val="0"/>
          <c:showVal val="0"/>
          <c:showCatName val="0"/>
          <c:showSerName val="0"/>
          <c:showPercent val="0"/>
          <c:showBubbleSize val="0"/>
        </c:dLbls>
        <c:smooth val="0"/>
        <c:axId val="1843018703"/>
        <c:axId val="1492335151"/>
      </c:lineChart>
      <c:catAx>
        <c:axId val="1843018703"/>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1492335151"/>
        <c:crosses val="autoZero"/>
        <c:auto val="1"/>
        <c:lblAlgn val="ctr"/>
        <c:lblOffset val="100"/>
        <c:noMultiLvlLbl val="0"/>
      </c:catAx>
      <c:valAx>
        <c:axId val="1492335151"/>
        <c:scaling>
          <c:orientation val="minMax"/>
          <c:min val="0.2"/>
        </c:scaling>
        <c:delete val="0"/>
        <c:axPos val="l"/>
        <c:title>
          <c:tx>
            <c:rich>
              <a:bodyPr rot="-5400000" spcFirstLastPara="1" vertOverflow="ellipsis" vert="horz" wrap="square" anchor="ctr" anchorCtr="1"/>
              <a:lstStyle/>
              <a:p>
                <a:pPr>
                  <a:defRPr lang="en-US" sz="1050" b="0" i="0" u="none" strike="noStrike" kern="1200" baseline="0">
                    <a:solidFill>
                      <a:sysClr val="windowText" lastClr="000000"/>
                    </a:solidFill>
                    <a:latin typeface="+mn-lt"/>
                    <a:ea typeface="+mn-ea"/>
                    <a:cs typeface="+mn-cs"/>
                  </a:defRPr>
                </a:pPr>
                <a:r>
                  <a:rPr lang="en-US" sz="1050">
                    <a:latin typeface="+mn-lt"/>
                  </a:rPr>
                  <a:t>Proportion of all employers</a:t>
                </a:r>
              </a:p>
            </c:rich>
          </c:tx>
          <c:layout>
            <c:manualLayout>
              <c:xMode val="edge"/>
              <c:yMode val="edge"/>
              <c:x val="2.2245792533611152E-2"/>
              <c:y val="7.223308508496995E-2"/>
            </c:manualLayout>
          </c:layout>
          <c:overlay val="0"/>
          <c:spPr>
            <a:noFill/>
            <a:ln>
              <a:noFill/>
            </a:ln>
            <a:effectLst/>
          </c:spPr>
          <c:txPr>
            <a:bodyPr rot="-5400000" spcFirstLastPara="1" vertOverflow="ellipsis" vert="horz" wrap="square" anchor="ctr" anchorCtr="1"/>
            <a:lstStyle/>
            <a:p>
              <a:pPr>
                <a:defRPr lang="en-US" sz="105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1843018703"/>
        <c:crosses val="autoZero"/>
        <c:crossBetween val="between"/>
        <c:majorUnit val="0.150000000000000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sz="1000" b="0" i="0" u="none" strike="noStrike" kern="1200" baseline="0">
          <a:solidFill>
            <a:sysClr val="windowText" lastClr="000000"/>
          </a:solidFill>
          <a:latin typeface="Arial Nova" panose="020B0504020202020204" pitchFamily="34" charset="0"/>
          <a:ea typeface="+mn-ea"/>
          <a:cs typeface="+mn-cs"/>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 4'!$B$1</c:f>
              <c:strCache>
                <c:ptCount val="1"/>
                <c:pt idx="0">
                  <c:v>Seasonally adjusted job advertisements</c:v>
                </c:pt>
              </c:strCache>
            </c:strRef>
          </c:tx>
          <c:spPr>
            <a:solidFill>
              <a:schemeClr val="accent1"/>
            </a:solidFill>
            <a:ln>
              <a:noFill/>
            </a:ln>
            <a:effectLst/>
          </c:spPr>
          <c:invertIfNegative val="0"/>
          <c:cat>
            <c:numRef>
              <c:f>'Fig. 4'!$A$2:$A$214</c:f>
              <c:numCache>
                <c:formatCode>mmm\-yyyy</c:formatCode>
                <c:ptCount val="213"/>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numCache>
            </c:numRef>
          </c:cat>
          <c:val>
            <c:numRef>
              <c:f>'Fig. 4'!$B$2:$B$214</c:f>
              <c:numCache>
                <c:formatCode>General</c:formatCode>
                <c:ptCount val="213"/>
                <c:pt idx="0">
                  <c:v>211855</c:v>
                </c:pt>
                <c:pt idx="1">
                  <c:v>216274</c:v>
                </c:pt>
                <c:pt idx="2">
                  <c:v>220651</c:v>
                </c:pt>
                <c:pt idx="3">
                  <c:v>221719</c:v>
                </c:pt>
                <c:pt idx="4">
                  <c:v>218998</c:v>
                </c:pt>
                <c:pt idx="5">
                  <c:v>237688</c:v>
                </c:pt>
                <c:pt idx="6">
                  <c:v>219658</c:v>
                </c:pt>
                <c:pt idx="7">
                  <c:v>226303</c:v>
                </c:pt>
                <c:pt idx="8">
                  <c:v>220184</c:v>
                </c:pt>
                <c:pt idx="9">
                  <c:v>238257</c:v>
                </c:pt>
                <c:pt idx="10">
                  <c:v>238265</c:v>
                </c:pt>
                <c:pt idx="11">
                  <c:v>233738</c:v>
                </c:pt>
                <c:pt idx="12">
                  <c:v>249153</c:v>
                </c:pt>
                <c:pt idx="13">
                  <c:v>256486</c:v>
                </c:pt>
                <c:pt idx="14">
                  <c:v>266644</c:v>
                </c:pt>
                <c:pt idx="15">
                  <c:v>265979</c:v>
                </c:pt>
                <c:pt idx="16">
                  <c:v>272547</c:v>
                </c:pt>
                <c:pt idx="17">
                  <c:v>269168</c:v>
                </c:pt>
                <c:pt idx="18">
                  <c:v>281822</c:v>
                </c:pt>
                <c:pt idx="19">
                  <c:v>281300</c:v>
                </c:pt>
                <c:pt idx="20">
                  <c:v>285714</c:v>
                </c:pt>
                <c:pt idx="21">
                  <c:v>283302</c:v>
                </c:pt>
                <c:pt idx="22">
                  <c:v>294592</c:v>
                </c:pt>
                <c:pt idx="23">
                  <c:v>300415</c:v>
                </c:pt>
                <c:pt idx="24">
                  <c:v>305693</c:v>
                </c:pt>
                <c:pt idx="25">
                  <c:v>306211</c:v>
                </c:pt>
                <c:pt idx="26">
                  <c:v>301367</c:v>
                </c:pt>
                <c:pt idx="27">
                  <c:v>306015</c:v>
                </c:pt>
                <c:pt idx="28">
                  <c:v>301088</c:v>
                </c:pt>
                <c:pt idx="29">
                  <c:v>301011</c:v>
                </c:pt>
                <c:pt idx="30">
                  <c:v>287948</c:v>
                </c:pt>
                <c:pt idx="31">
                  <c:v>273619</c:v>
                </c:pt>
                <c:pt idx="32">
                  <c:v>260164</c:v>
                </c:pt>
                <c:pt idx="33">
                  <c:v>251132</c:v>
                </c:pt>
                <c:pt idx="34">
                  <c:v>234336</c:v>
                </c:pt>
                <c:pt idx="35">
                  <c:v>216543</c:v>
                </c:pt>
                <c:pt idx="36">
                  <c:v>196465</c:v>
                </c:pt>
                <c:pt idx="37">
                  <c:v>181928</c:v>
                </c:pt>
                <c:pt idx="38">
                  <c:v>160450</c:v>
                </c:pt>
                <c:pt idx="39">
                  <c:v>164383</c:v>
                </c:pt>
                <c:pt idx="40">
                  <c:v>157692</c:v>
                </c:pt>
                <c:pt idx="41">
                  <c:v>171494</c:v>
                </c:pt>
                <c:pt idx="42">
                  <c:v>158594</c:v>
                </c:pt>
                <c:pt idx="43">
                  <c:v>165045</c:v>
                </c:pt>
                <c:pt idx="44">
                  <c:v>165887</c:v>
                </c:pt>
                <c:pt idx="45">
                  <c:v>166383</c:v>
                </c:pt>
                <c:pt idx="46">
                  <c:v>169749</c:v>
                </c:pt>
                <c:pt idx="47">
                  <c:v>170892</c:v>
                </c:pt>
                <c:pt idx="48">
                  <c:v>183794</c:v>
                </c:pt>
                <c:pt idx="49">
                  <c:v>188510</c:v>
                </c:pt>
                <c:pt idx="50">
                  <c:v>176749</c:v>
                </c:pt>
                <c:pt idx="51">
                  <c:v>170749</c:v>
                </c:pt>
                <c:pt idx="52">
                  <c:v>186880</c:v>
                </c:pt>
                <c:pt idx="53">
                  <c:v>184516</c:v>
                </c:pt>
                <c:pt idx="54">
                  <c:v>191111</c:v>
                </c:pt>
                <c:pt idx="55">
                  <c:v>191921</c:v>
                </c:pt>
                <c:pt idx="56">
                  <c:v>200279</c:v>
                </c:pt>
                <c:pt idx="57">
                  <c:v>205074</c:v>
                </c:pt>
                <c:pt idx="58">
                  <c:v>205640</c:v>
                </c:pt>
                <c:pt idx="59">
                  <c:v>211000</c:v>
                </c:pt>
                <c:pt idx="60">
                  <c:v>212754</c:v>
                </c:pt>
                <c:pt idx="61">
                  <c:v>213167</c:v>
                </c:pt>
                <c:pt idx="62">
                  <c:v>215241</c:v>
                </c:pt>
                <c:pt idx="63">
                  <c:v>214188</c:v>
                </c:pt>
                <c:pt idx="64">
                  <c:v>209245</c:v>
                </c:pt>
                <c:pt idx="65">
                  <c:v>202369</c:v>
                </c:pt>
                <c:pt idx="66">
                  <c:v>208412</c:v>
                </c:pt>
                <c:pt idx="67">
                  <c:v>202363</c:v>
                </c:pt>
                <c:pt idx="68">
                  <c:v>196248</c:v>
                </c:pt>
                <c:pt idx="69">
                  <c:v>195974</c:v>
                </c:pt>
                <c:pt idx="70">
                  <c:v>196294</c:v>
                </c:pt>
                <c:pt idx="71">
                  <c:v>198690</c:v>
                </c:pt>
                <c:pt idx="72">
                  <c:v>190114</c:v>
                </c:pt>
                <c:pt idx="73">
                  <c:v>193613</c:v>
                </c:pt>
                <c:pt idx="74">
                  <c:v>192717</c:v>
                </c:pt>
                <c:pt idx="75">
                  <c:v>187629</c:v>
                </c:pt>
                <c:pt idx="76">
                  <c:v>181412</c:v>
                </c:pt>
                <c:pt idx="77">
                  <c:v>177519</c:v>
                </c:pt>
                <c:pt idx="78">
                  <c:v>168836</c:v>
                </c:pt>
                <c:pt idx="79">
                  <c:v>168702</c:v>
                </c:pt>
                <c:pt idx="80">
                  <c:v>168225</c:v>
                </c:pt>
                <c:pt idx="81">
                  <c:v>159254</c:v>
                </c:pt>
                <c:pt idx="82">
                  <c:v>154839</c:v>
                </c:pt>
                <c:pt idx="83">
                  <c:v>151357</c:v>
                </c:pt>
                <c:pt idx="84">
                  <c:v>148868</c:v>
                </c:pt>
                <c:pt idx="85">
                  <c:v>144819</c:v>
                </c:pt>
                <c:pt idx="86">
                  <c:v>151088</c:v>
                </c:pt>
                <c:pt idx="87">
                  <c:v>139452</c:v>
                </c:pt>
                <c:pt idx="88">
                  <c:v>142517</c:v>
                </c:pt>
                <c:pt idx="89">
                  <c:v>139693</c:v>
                </c:pt>
                <c:pt idx="90">
                  <c:v>141870</c:v>
                </c:pt>
                <c:pt idx="91">
                  <c:v>140182</c:v>
                </c:pt>
                <c:pt idx="92">
                  <c:v>138896</c:v>
                </c:pt>
                <c:pt idx="93">
                  <c:v>139836</c:v>
                </c:pt>
                <c:pt idx="94">
                  <c:v>141071</c:v>
                </c:pt>
                <c:pt idx="95">
                  <c:v>138824</c:v>
                </c:pt>
                <c:pt idx="96">
                  <c:v>149679</c:v>
                </c:pt>
                <c:pt idx="97">
                  <c:v>147134</c:v>
                </c:pt>
                <c:pt idx="98">
                  <c:v>144730</c:v>
                </c:pt>
                <c:pt idx="99">
                  <c:v>144008</c:v>
                </c:pt>
                <c:pt idx="100">
                  <c:v>151699</c:v>
                </c:pt>
                <c:pt idx="101">
                  <c:v>155579</c:v>
                </c:pt>
                <c:pt idx="102">
                  <c:v>151523</c:v>
                </c:pt>
                <c:pt idx="103">
                  <c:v>156855</c:v>
                </c:pt>
                <c:pt idx="104">
                  <c:v>154052</c:v>
                </c:pt>
                <c:pt idx="105">
                  <c:v>157049</c:v>
                </c:pt>
                <c:pt idx="106">
                  <c:v>151805</c:v>
                </c:pt>
                <c:pt idx="107">
                  <c:v>149651</c:v>
                </c:pt>
                <c:pt idx="108">
                  <c:v>156688</c:v>
                </c:pt>
                <c:pt idx="109">
                  <c:v>154518</c:v>
                </c:pt>
                <c:pt idx="110">
                  <c:v>157961</c:v>
                </c:pt>
                <c:pt idx="111">
                  <c:v>158394</c:v>
                </c:pt>
                <c:pt idx="112">
                  <c:v>151116</c:v>
                </c:pt>
                <c:pt idx="113">
                  <c:v>151784</c:v>
                </c:pt>
                <c:pt idx="114">
                  <c:v>157013</c:v>
                </c:pt>
                <c:pt idx="115">
                  <c:v>154424</c:v>
                </c:pt>
                <c:pt idx="116">
                  <c:v>163034</c:v>
                </c:pt>
                <c:pt idx="117">
                  <c:v>159853</c:v>
                </c:pt>
                <c:pt idx="118">
                  <c:v>164840</c:v>
                </c:pt>
                <c:pt idx="119">
                  <c:v>164407</c:v>
                </c:pt>
                <c:pt idx="120">
                  <c:v>163191</c:v>
                </c:pt>
                <c:pt idx="121">
                  <c:v>161234</c:v>
                </c:pt>
                <c:pt idx="122">
                  <c:v>162683</c:v>
                </c:pt>
                <c:pt idx="123">
                  <c:v>165439</c:v>
                </c:pt>
                <c:pt idx="124">
                  <c:v>165962</c:v>
                </c:pt>
                <c:pt idx="125">
                  <c:v>173071</c:v>
                </c:pt>
                <c:pt idx="126">
                  <c:v>164591</c:v>
                </c:pt>
                <c:pt idx="127">
                  <c:v>165474</c:v>
                </c:pt>
                <c:pt idx="128">
                  <c:v>162829</c:v>
                </c:pt>
                <c:pt idx="129">
                  <c:v>163197</c:v>
                </c:pt>
                <c:pt idx="130">
                  <c:v>162063</c:v>
                </c:pt>
                <c:pt idx="131">
                  <c:v>163523</c:v>
                </c:pt>
                <c:pt idx="132">
                  <c:v>162207</c:v>
                </c:pt>
                <c:pt idx="133">
                  <c:v>165866</c:v>
                </c:pt>
                <c:pt idx="134">
                  <c:v>165153</c:v>
                </c:pt>
                <c:pt idx="135">
                  <c:v>170614</c:v>
                </c:pt>
                <c:pt idx="136">
                  <c:v>173476</c:v>
                </c:pt>
                <c:pt idx="137">
                  <c:v>177212</c:v>
                </c:pt>
                <c:pt idx="138">
                  <c:v>176250</c:v>
                </c:pt>
                <c:pt idx="139">
                  <c:v>175477</c:v>
                </c:pt>
                <c:pt idx="140">
                  <c:v>175615</c:v>
                </c:pt>
                <c:pt idx="141">
                  <c:v>177134</c:v>
                </c:pt>
                <c:pt idx="142">
                  <c:v>178162</c:v>
                </c:pt>
                <c:pt idx="143">
                  <c:v>174546</c:v>
                </c:pt>
                <c:pt idx="144">
                  <c:v>178273</c:v>
                </c:pt>
                <c:pt idx="145">
                  <c:v>181318</c:v>
                </c:pt>
                <c:pt idx="146">
                  <c:v>190162</c:v>
                </c:pt>
                <c:pt idx="147">
                  <c:v>186557</c:v>
                </c:pt>
                <c:pt idx="148">
                  <c:v>186905</c:v>
                </c:pt>
                <c:pt idx="149">
                  <c:v>183156</c:v>
                </c:pt>
                <c:pt idx="150">
                  <c:v>184496</c:v>
                </c:pt>
                <c:pt idx="151">
                  <c:v>185427</c:v>
                </c:pt>
                <c:pt idx="152">
                  <c:v>179368</c:v>
                </c:pt>
                <c:pt idx="153">
                  <c:v>177357</c:v>
                </c:pt>
                <c:pt idx="154">
                  <c:v>177417</c:v>
                </c:pt>
                <c:pt idx="155">
                  <c:v>178303</c:v>
                </c:pt>
                <c:pt idx="156">
                  <c:v>185095</c:v>
                </c:pt>
                <c:pt idx="157">
                  <c:v>181773</c:v>
                </c:pt>
                <c:pt idx="158">
                  <c:v>172684</c:v>
                </c:pt>
                <c:pt idx="159">
                  <c:v>175349</c:v>
                </c:pt>
                <c:pt idx="160">
                  <c:v>177575</c:v>
                </c:pt>
                <c:pt idx="161">
                  <c:v>171999</c:v>
                </c:pt>
                <c:pt idx="162">
                  <c:v>173817</c:v>
                </c:pt>
                <c:pt idx="163">
                  <c:v>168976</c:v>
                </c:pt>
                <c:pt idx="164">
                  <c:v>169849</c:v>
                </c:pt>
                <c:pt idx="165">
                  <c:v>162344</c:v>
                </c:pt>
                <c:pt idx="166">
                  <c:v>155952</c:v>
                </c:pt>
                <c:pt idx="167">
                  <c:v>164293</c:v>
                </c:pt>
                <c:pt idx="168">
                  <c:v>167959</c:v>
                </c:pt>
                <c:pt idx="169">
                  <c:v>160344</c:v>
                </c:pt>
                <c:pt idx="170">
                  <c:v>117723</c:v>
                </c:pt>
                <c:pt idx="171">
                  <c:v>67308</c:v>
                </c:pt>
                <c:pt idx="172">
                  <c:v>90209</c:v>
                </c:pt>
                <c:pt idx="173">
                  <c:v>119702</c:v>
                </c:pt>
                <c:pt idx="174">
                  <c:v>134260</c:v>
                </c:pt>
                <c:pt idx="175">
                  <c:v>136148</c:v>
                </c:pt>
                <c:pt idx="176">
                  <c:v>151404</c:v>
                </c:pt>
                <c:pt idx="177">
                  <c:v>160699</c:v>
                </c:pt>
                <c:pt idx="178">
                  <c:v>176079</c:v>
                </c:pt>
                <c:pt idx="179">
                  <c:v>185556</c:v>
                </c:pt>
                <c:pt idx="180">
                  <c:v>189704</c:v>
                </c:pt>
                <c:pt idx="181">
                  <c:v>202615</c:v>
                </c:pt>
                <c:pt idx="182">
                  <c:v>227977</c:v>
                </c:pt>
                <c:pt idx="183">
                  <c:v>230330</c:v>
                </c:pt>
                <c:pt idx="184">
                  <c:v>234511</c:v>
                </c:pt>
                <c:pt idx="185">
                  <c:v>230704</c:v>
                </c:pt>
                <c:pt idx="186">
                  <c:v>228879</c:v>
                </c:pt>
                <c:pt idx="187">
                  <c:v>211432</c:v>
                </c:pt>
                <c:pt idx="188">
                  <c:v>236494</c:v>
                </c:pt>
                <c:pt idx="189">
                  <c:v>255887</c:v>
                </c:pt>
                <c:pt idx="190">
                  <c:v>261809</c:v>
                </c:pt>
                <c:pt idx="191">
                  <c:v>259411</c:v>
                </c:pt>
                <c:pt idx="192">
                  <c:v>269176</c:v>
                </c:pt>
                <c:pt idx="193">
                  <c:v>277147</c:v>
                </c:pt>
                <c:pt idx="194">
                  <c:v>283444</c:v>
                </c:pt>
                <c:pt idx="195">
                  <c:v>288816</c:v>
                </c:pt>
                <c:pt idx="196">
                  <c:v>294226</c:v>
                </c:pt>
                <c:pt idx="197">
                  <c:v>302677</c:v>
                </c:pt>
                <c:pt idx="198">
                  <c:v>292590</c:v>
                </c:pt>
                <c:pt idx="199">
                  <c:v>297326</c:v>
                </c:pt>
                <c:pt idx="200">
                  <c:v>284734</c:v>
                </c:pt>
                <c:pt idx="201">
                  <c:v>286338</c:v>
                </c:pt>
                <c:pt idx="202">
                  <c:v>276757</c:v>
                </c:pt>
                <c:pt idx="203">
                  <c:v>276866</c:v>
                </c:pt>
                <c:pt idx="204">
                  <c:v>281924</c:v>
                </c:pt>
                <c:pt idx="205">
                  <c:v>282663</c:v>
                </c:pt>
                <c:pt idx="206">
                  <c:v>281882</c:v>
                </c:pt>
                <c:pt idx="207">
                  <c:v>289697</c:v>
                </c:pt>
                <c:pt idx="208">
                  <c:v>281481</c:v>
                </c:pt>
                <c:pt idx="209">
                  <c:v>275898</c:v>
                </c:pt>
                <c:pt idx="210">
                  <c:v>280523</c:v>
                </c:pt>
                <c:pt idx="211">
                  <c:v>278495</c:v>
                </c:pt>
                <c:pt idx="212">
                  <c:v>272937</c:v>
                </c:pt>
              </c:numCache>
            </c:numRef>
          </c:val>
          <c:extLst>
            <c:ext xmlns:c16="http://schemas.microsoft.com/office/drawing/2014/chart" uri="{C3380CC4-5D6E-409C-BE32-E72D297353CC}">
              <c16:uniqueId val="{00000000-157F-4642-B5CA-983A4322F006}"/>
            </c:ext>
          </c:extLst>
        </c:ser>
        <c:dLbls>
          <c:showLegendKey val="0"/>
          <c:showVal val="0"/>
          <c:showCatName val="0"/>
          <c:showSerName val="0"/>
          <c:showPercent val="0"/>
          <c:showBubbleSize val="0"/>
        </c:dLbls>
        <c:gapWidth val="150"/>
        <c:axId val="660965488"/>
        <c:axId val="625991520"/>
      </c:barChart>
      <c:lineChart>
        <c:grouping val="standard"/>
        <c:varyColors val="0"/>
        <c:ser>
          <c:idx val="1"/>
          <c:order val="1"/>
          <c:tx>
            <c:strRef>
              <c:f>'Fig. 4'!$C$1</c:f>
              <c:strCache>
                <c:ptCount val="1"/>
                <c:pt idx="0">
                  <c:v>Seasonally adjusted unemployment rate (%)</c:v>
                </c:pt>
              </c:strCache>
            </c:strRef>
          </c:tx>
          <c:spPr>
            <a:ln w="28575" cap="rnd">
              <a:solidFill>
                <a:schemeClr val="accent2"/>
              </a:solidFill>
              <a:round/>
            </a:ln>
            <a:effectLst/>
          </c:spPr>
          <c:marker>
            <c:symbol val="none"/>
          </c:marker>
          <c:cat>
            <c:numRef>
              <c:f>'Fig. 4'!$A$2:$A$214</c:f>
              <c:numCache>
                <c:formatCode>mmm\-yyyy</c:formatCode>
                <c:ptCount val="213"/>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numCache>
            </c:numRef>
          </c:cat>
          <c:val>
            <c:numRef>
              <c:f>'Fig. 4'!$C$2:$C$214</c:f>
              <c:numCache>
                <c:formatCode>0.0%</c:formatCode>
                <c:ptCount val="213"/>
                <c:pt idx="0">
                  <c:v>5.2000000000000005E-2</c:v>
                </c:pt>
                <c:pt idx="1">
                  <c:v>5.1000000000000004E-2</c:v>
                </c:pt>
                <c:pt idx="2">
                  <c:v>4.9000000000000002E-2</c:v>
                </c:pt>
                <c:pt idx="3">
                  <c:v>0.05</c:v>
                </c:pt>
                <c:pt idx="4">
                  <c:v>4.8000000000000008E-2</c:v>
                </c:pt>
                <c:pt idx="5">
                  <c:v>4.8000000000000008E-2</c:v>
                </c:pt>
                <c:pt idx="6">
                  <c:v>4.7E-2</c:v>
                </c:pt>
                <c:pt idx="7">
                  <c:v>4.7E-2</c:v>
                </c:pt>
                <c:pt idx="8">
                  <c:v>4.7E-2</c:v>
                </c:pt>
                <c:pt idx="9">
                  <c:v>4.4999999999999998E-2</c:v>
                </c:pt>
                <c:pt idx="10">
                  <c:v>4.4999999999999998E-2</c:v>
                </c:pt>
                <c:pt idx="11">
                  <c:v>4.6000000000000006E-2</c:v>
                </c:pt>
                <c:pt idx="12">
                  <c:v>4.6000000000000006E-2</c:v>
                </c:pt>
                <c:pt idx="13">
                  <c:v>4.6000000000000006E-2</c:v>
                </c:pt>
                <c:pt idx="14">
                  <c:v>4.4999999999999998E-2</c:v>
                </c:pt>
                <c:pt idx="15">
                  <c:v>4.4000000000000004E-2</c:v>
                </c:pt>
                <c:pt idx="16">
                  <c:v>4.2999999999999997E-2</c:v>
                </c:pt>
                <c:pt idx="17">
                  <c:v>4.2999999999999997E-2</c:v>
                </c:pt>
                <c:pt idx="18">
                  <c:v>4.2999999999999997E-2</c:v>
                </c:pt>
                <c:pt idx="19">
                  <c:v>4.2999999999999997E-2</c:v>
                </c:pt>
                <c:pt idx="20">
                  <c:v>4.2000000000000003E-2</c:v>
                </c:pt>
                <c:pt idx="21">
                  <c:v>4.2999999999999997E-2</c:v>
                </c:pt>
                <c:pt idx="22">
                  <c:v>4.4000000000000004E-2</c:v>
                </c:pt>
                <c:pt idx="23">
                  <c:v>4.2999999999999997E-2</c:v>
                </c:pt>
                <c:pt idx="24">
                  <c:v>4.2000000000000003E-2</c:v>
                </c:pt>
                <c:pt idx="25">
                  <c:v>0.04</c:v>
                </c:pt>
                <c:pt idx="26">
                  <c:v>4.1000000000000009E-2</c:v>
                </c:pt>
                <c:pt idx="27">
                  <c:v>4.2999999999999997E-2</c:v>
                </c:pt>
                <c:pt idx="28">
                  <c:v>4.2999999999999997E-2</c:v>
                </c:pt>
                <c:pt idx="29">
                  <c:v>4.2000000000000003E-2</c:v>
                </c:pt>
                <c:pt idx="30">
                  <c:v>4.2999999999999997E-2</c:v>
                </c:pt>
                <c:pt idx="31">
                  <c:v>0.04</c:v>
                </c:pt>
                <c:pt idx="32">
                  <c:v>4.2999999999999997E-2</c:v>
                </c:pt>
                <c:pt idx="33">
                  <c:v>4.2999999999999997E-2</c:v>
                </c:pt>
                <c:pt idx="34">
                  <c:v>4.4999999999999998E-2</c:v>
                </c:pt>
                <c:pt idx="35">
                  <c:v>4.6000000000000006E-2</c:v>
                </c:pt>
                <c:pt idx="36">
                  <c:v>4.9000000000000002E-2</c:v>
                </c:pt>
                <c:pt idx="37">
                  <c:v>5.3000000000000005E-2</c:v>
                </c:pt>
                <c:pt idx="38">
                  <c:v>5.7000000000000002E-2</c:v>
                </c:pt>
                <c:pt idx="39">
                  <c:v>5.5E-2</c:v>
                </c:pt>
                <c:pt idx="40">
                  <c:v>5.800000000000001E-2</c:v>
                </c:pt>
                <c:pt idx="41">
                  <c:v>5.9000000000000004E-2</c:v>
                </c:pt>
                <c:pt idx="42">
                  <c:v>5.7000000000000002E-2</c:v>
                </c:pt>
                <c:pt idx="43">
                  <c:v>5.7000000000000002E-2</c:v>
                </c:pt>
                <c:pt idx="44">
                  <c:v>5.7000000000000002E-2</c:v>
                </c:pt>
                <c:pt idx="45">
                  <c:v>5.6000000000000008E-2</c:v>
                </c:pt>
                <c:pt idx="46">
                  <c:v>5.6000000000000008E-2</c:v>
                </c:pt>
                <c:pt idx="47">
                  <c:v>5.5E-2</c:v>
                </c:pt>
                <c:pt idx="48">
                  <c:v>5.3000000000000005E-2</c:v>
                </c:pt>
                <c:pt idx="49">
                  <c:v>5.3000000000000005E-2</c:v>
                </c:pt>
                <c:pt idx="50">
                  <c:v>5.4000000000000006E-2</c:v>
                </c:pt>
                <c:pt idx="51">
                  <c:v>5.5E-2</c:v>
                </c:pt>
                <c:pt idx="52">
                  <c:v>5.2000000000000005E-2</c:v>
                </c:pt>
                <c:pt idx="53">
                  <c:v>5.1000000000000004E-2</c:v>
                </c:pt>
                <c:pt idx="54">
                  <c:v>5.3000000000000005E-2</c:v>
                </c:pt>
                <c:pt idx="55">
                  <c:v>0.05</c:v>
                </c:pt>
                <c:pt idx="56">
                  <c:v>5.1000000000000004E-2</c:v>
                </c:pt>
                <c:pt idx="57">
                  <c:v>5.3000000000000005E-2</c:v>
                </c:pt>
                <c:pt idx="58">
                  <c:v>5.1000000000000004E-2</c:v>
                </c:pt>
                <c:pt idx="59">
                  <c:v>4.9000000000000002E-2</c:v>
                </c:pt>
                <c:pt idx="60">
                  <c:v>0.05</c:v>
                </c:pt>
                <c:pt idx="61">
                  <c:v>0.05</c:v>
                </c:pt>
                <c:pt idx="62">
                  <c:v>4.9000000000000002E-2</c:v>
                </c:pt>
                <c:pt idx="63">
                  <c:v>0.05</c:v>
                </c:pt>
                <c:pt idx="64">
                  <c:v>0.05</c:v>
                </c:pt>
                <c:pt idx="65">
                  <c:v>4.9000000000000002E-2</c:v>
                </c:pt>
                <c:pt idx="66">
                  <c:v>5.1000000000000004E-2</c:v>
                </c:pt>
                <c:pt idx="67">
                  <c:v>5.3000000000000005E-2</c:v>
                </c:pt>
                <c:pt idx="68">
                  <c:v>5.2000000000000005E-2</c:v>
                </c:pt>
                <c:pt idx="69">
                  <c:v>5.2000000000000005E-2</c:v>
                </c:pt>
                <c:pt idx="70">
                  <c:v>5.2000000000000005E-2</c:v>
                </c:pt>
                <c:pt idx="71">
                  <c:v>5.2000000000000005E-2</c:v>
                </c:pt>
                <c:pt idx="72">
                  <c:v>0.05</c:v>
                </c:pt>
                <c:pt idx="73">
                  <c:v>5.2000000000000005E-2</c:v>
                </c:pt>
                <c:pt idx="74">
                  <c:v>5.2000000000000005E-2</c:v>
                </c:pt>
                <c:pt idx="75">
                  <c:v>0.05</c:v>
                </c:pt>
                <c:pt idx="76">
                  <c:v>5.2000000000000005E-2</c:v>
                </c:pt>
                <c:pt idx="77">
                  <c:v>5.2000000000000005E-2</c:v>
                </c:pt>
                <c:pt idx="78">
                  <c:v>5.2000000000000005E-2</c:v>
                </c:pt>
                <c:pt idx="79">
                  <c:v>5.2000000000000005E-2</c:v>
                </c:pt>
                <c:pt idx="80">
                  <c:v>5.5E-2</c:v>
                </c:pt>
                <c:pt idx="81">
                  <c:v>5.4000000000000006E-2</c:v>
                </c:pt>
                <c:pt idx="82">
                  <c:v>5.3000000000000005E-2</c:v>
                </c:pt>
                <c:pt idx="83">
                  <c:v>5.4000000000000006E-2</c:v>
                </c:pt>
                <c:pt idx="84">
                  <c:v>5.4000000000000006E-2</c:v>
                </c:pt>
                <c:pt idx="85">
                  <c:v>5.4000000000000006E-2</c:v>
                </c:pt>
                <c:pt idx="86">
                  <c:v>5.6000000000000008E-2</c:v>
                </c:pt>
                <c:pt idx="87">
                  <c:v>5.6000000000000008E-2</c:v>
                </c:pt>
                <c:pt idx="88">
                  <c:v>5.6000000000000008E-2</c:v>
                </c:pt>
                <c:pt idx="89">
                  <c:v>5.7000000000000002E-2</c:v>
                </c:pt>
                <c:pt idx="90">
                  <c:v>5.6000000000000008E-2</c:v>
                </c:pt>
                <c:pt idx="91">
                  <c:v>5.9000000000000004E-2</c:v>
                </c:pt>
                <c:pt idx="92">
                  <c:v>5.7000000000000002E-2</c:v>
                </c:pt>
                <c:pt idx="93">
                  <c:v>5.800000000000001E-2</c:v>
                </c:pt>
                <c:pt idx="94">
                  <c:v>5.800000000000001E-2</c:v>
                </c:pt>
                <c:pt idx="95">
                  <c:v>5.9000000000000004E-2</c:v>
                </c:pt>
                <c:pt idx="96">
                  <c:v>5.9000000000000004E-2</c:v>
                </c:pt>
                <c:pt idx="97">
                  <c:v>5.9000000000000004E-2</c:v>
                </c:pt>
                <c:pt idx="98">
                  <c:v>5.9000000000000004E-2</c:v>
                </c:pt>
                <c:pt idx="99">
                  <c:v>5.800000000000001E-2</c:v>
                </c:pt>
                <c:pt idx="100">
                  <c:v>5.9000000000000004E-2</c:v>
                </c:pt>
                <c:pt idx="101">
                  <c:v>6.1000000000000006E-2</c:v>
                </c:pt>
                <c:pt idx="102">
                  <c:v>6.2E-2</c:v>
                </c:pt>
                <c:pt idx="103">
                  <c:v>6.1000000000000006E-2</c:v>
                </c:pt>
                <c:pt idx="104">
                  <c:v>6.2E-2</c:v>
                </c:pt>
                <c:pt idx="105">
                  <c:v>6.4000000000000001E-2</c:v>
                </c:pt>
                <c:pt idx="106">
                  <c:v>6.3E-2</c:v>
                </c:pt>
                <c:pt idx="107">
                  <c:v>6.1000000000000006E-2</c:v>
                </c:pt>
                <c:pt idx="108">
                  <c:v>6.3E-2</c:v>
                </c:pt>
                <c:pt idx="109">
                  <c:v>6.1000000000000006E-2</c:v>
                </c:pt>
                <c:pt idx="110">
                  <c:v>6.1000000000000006E-2</c:v>
                </c:pt>
                <c:pt idx="111">
                  <c:v>6.1000000000000006E-2</c:v>
                </c:pt>
                <c:pt idx="112">
                  <c:v>5.9000000000000004E-2</c:v>
                </c:pt>
                <c:pt idx="113">
                  <c:v>0.06</c:v>
                </c:pt>
                <c:pt idx="114">
                  <c:v>6.3E-2</c:v>
                </c:pt>
                <c:pt idx="115">
                  <c:v>6.1000000000000006E-2</c:v>
                </c:pt>
                <c:pt idx="116">
                  <c:v>6.2E-2</c:v>
                </c:pt>
                <c:pt idx="117">
                  <c:v>5.9000000000000004E-2</c:v>
                </c:pt>
                <c:pt idx="118">
                  <c:v>5.9000000000000004E-2</c:v>
                </c:pt>
                <c:pt idx="119">
                  <c:v>5.7000000000000002E-2</c:v>
                </c:pt>
                <c:pt idx="120">
                  <c:v>0.06</c:v>
                </c:pt>
                <c:pt idx="121">
                  <c:v>5.7000000000000002E-2</c:v>
                </c:pt>
                <c:pt idx="122">
                  <c:v>5.6000000000000008E-2</c:v>
                </c:pt>
                <c:pt idx="123">
                  <c:v>5.6000000000000008E-2</c:v>
                </c:pt>
                <c:pt idx="124">
                  <c:v>5.7000000000000002E-2</c:v>
                </c:pt>
                <c:pt idx="125">
                  <c:v>5.7000000000000002E-2</c:v>
                </c:pt>
                <c:pt idx="126">
                  <c:v>5.7000000000000002E-2</c:v>
                </c:pt>
                <c:pt idx="127">
                  <c:v>5.6000000000000008E-2</c:v>
                </c:pt>
                <c:pt idx="128">
                  <c:v>5.7000000000000002E-2</c:v>
                </c:pt>
                <c:pt idx="129">
                  <c:v>5.6000000000000008E-2</c:v>
                </c:pt>
                <c:pt idx="130">
                  <c:v>5.800000000000001E-2</c:v>
                </c:pt>
                <c:pt idx="131">
                  <c:v>5.800000000000001E-2</c:v>
                </c:pt>
                <c:pt idx="132">
                  <c:v>5.7000000000000002E-2</c:v>
                </c:pt>
                <c:pt idx="133">
                  <c:v>5.800000000000001E-2</c:v>
                </c:pt>
                <c:pt idx="134">
                  <c:v>5.800000000000001E-2</c:v>
                </c:pt>
                <c:pt idx="135">
                  <c:v>5.6000000000000008E-2</c:v>
                </c:pt>
                <c:pt idx="136">
                  <c:v>5.5E-2</c:v>
                </c:pt>
                <c:pt idx="137">
                  <c:v>5.6000000000000008E-2</c:v>
                </c:pt>
                <c:pt idx="138">
                  <c:v>5.6000000000000008E-2</c:v>
                </c:pt>
                <c:pt idx="139">
                  <c:v>5.5E-2</c:v>
                </c:pt>
                <c:pt idx="140">
                  <c:v>5.5E-2</c:v>
                </c:pt>
                <c:pt idx="141">
                  <c:v>5.4000000000000006E-2</c:v>
                </c:pt>
                <c:pt idx="142">
                  <c:v>5.4000000000000006E-2</c:v>
                </c:pt>
                <c:pt idx="143">
                  <c:v>5.6000000000000008E-2</c:v>
                </c:pt>
                <c:pt idx="144">
                  <c:v>5.5E-2</c:v>
                </c:pt>
                <c:pt idx="145">
                  <c:v>5.6000000000000008E-2</c:v>
                </c:pt>
                <c:pt idx="146">
                  <c:v>5.5E-2</c:v>
                </c:pt>
                <c:pt idx="147">
                  <c:v>5.5E-2</c:v>
                </c:pt>
                <c:pt idx="148">
                  <c:v>5.4000000000000006E-2</c:v>
                </c:pt>
                <c:pt idx="149">
                  <c:v>5.3000000000000005E-2</c:v>
                </c:pt>
                <c:pt idx="150">
                  <c:v>5.3000000000000005E-2</c:v>
                </c:pt>
                <c:pt idx="151">
                  <c:v>5.3000000000000005E-2</c:v>
                </c:pt>
                <c:pt idx="152">
                  <c:v>0.05</c:v>
                </c:pt>
                <c:pt idx="153">
                  <c:v>0.05</c:v>
                </c:pt>
                <c:pt idx="154">
                  <c:v>5.1000000000000004E-2</c:v>
                </c:pt>
                <c:pt idx="155">
                  <c:v>0.05</c:v>
                </c:pt>
                <c:pt idx="156">
                  <c:v>0.05</c:v>
                </c:pt>
                <c:pt idx="157">
                  <c:v>0.05</c:v>
                </c:pt>
                <c:pt idx="158">
                  <c:v>5.1000000000000004E-2</c:v>
                </c:pt>
                <c:pt idx="159">
                  <c:v>5.2000000000000005E-2</c:v>
                </c:pt>
                <c:pt idx="160">
                  <c:v>5.2000000000000005E-2</c:v>
                </c:pt>
                <c:pt idx="161">
                  <c:v>5.3000000000000005E-2</c:v>
                </c:pt>
                <c:pt idx="162">
                  <c:v>5.3000000000000005E-2</c:v>
                </c:pt>
                <c:pt idx="163">
                  <c:v>5.3000000000000005E-2</c:v>
                </c:pt>
                <c:pt idx="164">
                  <c:v>5.2000000000000005E-2</c:v>
                </c:pt>
                <c:pt idx="165">
                  <c:v>5.3000000000000005E-2</c:v>
                </c:pt>
                <c:pt idx="166">
                  <c:v>5.2000000000000005E-2</c:v>
                </c:pt>
                <c:pt idx="167">
                  <c:v>5.1000000000000004E-2</c:v>
                </c:pt>
                <c:pt idx="168">
                  <c:v>5.3000000000000005E-2</c:v>
                </c:pt>
                <c:pt idx="169">
                  <c:v>5.1000000000000004E-2</c:v>
                </c:pt>
                <c:pt idx="170">
                  <c:v>5.2000000000000005E-2</c:v>
                </c:pt>
                <c:pt idx="171">
                  <c:v>6.3E-2</c:v>
                </c:pt>
                <c:pt idx="172">
                  <c:v>7.0000000000000007E-2</c:v>
                </c:pt>
                <c:pt idx="173">
                  <c:v>7.400000000000001E-2</c:v>
                </c:pt>
                <c:pt idx="174">
                  <c:v>7.4999999999999997E-2</c:v>
                </c:pt>
                <c:pt idx="175">
                  <c:v>6.8000000000000005E-2</c:v>
                </c:pt>
                <c:pt idx="176">
                  <c:v>6.9000000000000006E-2</c:v>
                </c:pt>
                <c:pt idx="177">
                  <c:v>7.0000000000000007E-2</c:v>
                </c:pt>
                <c:pt idx="178">
                  <c:v>6.8000000000000005E-2</c:v>
                </c:pt>
                <c:pt idx="179">
                  <c:v>6.6000000000000003E-2</c:v>
                </c:pt>
                <c:pt idx="180">
                  <c:v>6.3E-2</c:v>
                </c:pt>
                <c:pt idx="181">
                  <c:v>5.800000000000001E-2</c:v>
                </c:pt>
                <c:pt idx="182">
                  <c:v>5.6000000000000008E-2</c:v>
                </c:pt>
                <c:pt idx="183">
                  <c:v>5.4000000000000006E-2</c:v>
                </c:pt>
                <c:pt idx="184">
                  <c:v>5.1000000000000004E-2</c:v>
                </c:pt>
                <c:pt idx="185">
                  <c:v>0.05</c:v>
                </c:pt>
                <c:pt idx="186">
                  <c:v>4.7E-2</c:v>
                </c:pt>
                <c:pt idx="187">
                  <c:v>4.6000000000000006E-2</c:v>
                </c:pt>
                <c:pt idx="188">
                  <c:v>4.7E-2</c:v>
                </c:pt>
                <c:pt idx="189">
                  <c:v>5.3000000000000005E-2</c:v>
                </c:pt>
                <c:pt idx="190">
                  <c:v>4.6000000000000006E-2</c:v>
                </c:pt>
                <c:pt idx="191">
                  <c:v>4.2000000000000003E-2</c:v>
                </c:pt>
                <c:pt idx="192">
                  <c:v>4.1000000000000009E-2</c:v>
                </c:pt>
                <c:pt idx="193">
                  <c:v>0.04</c:v>
                </c:pt>
                <c:pt idx="194">
                  <c:v>3.9000000000000007E-2</c:v>
                </c:pt>
                <c:pt idx="195">
                  <c:v>3.9000000000000007E-2</c:v>
                </c:pt>
                <c:pt idx="196">
                  <c:v>3.9000000000000007E-2</c:v>
                </c:pt>
                <c:pt idx="197">
                  <c:v>3.6000000000000004E-2</c:v>
                </c:pt>
                <c:pt idx="198">
                  <c:v>3.4000000000000002E-2</c:v>
                </c:pt>
                <c:pt idx="199">
                  <c:v>3.5000000000000003E-2</c:v>
                </c:pt>
                <c:pt idx="200">
                  <c:v>3.6000000000000004E-2</c:v>
                </c:pt>
                <c:pt idx="201">
                  <c:v>3.4000000000000002E-2</c:v>
                </c:pt>
                <c:pt idx="202">
                  <c:v>3.5000000000000003E-2</c:v>
                </c:pt>
                <c:pt idx="203">
                  <c:v>3.5000000000000003E-2</c:v>
                </c:pt>
                <c:pt idx="204">
                  <c:v>3.7000000000000005E-2</c:v>
                </c:pt>
                <c:pt idx="205">
                  <c:v>3.5000000000000003E-2</c:v>
                </c:pt>
                <c:pt idx="206">
                  <c:v>3.5000000000000003E-2</c:v>
                </c:pt>
                <c:pt idx="207">
                  <c:v>3.7000000000000005E-2</c:v>
                </c:pt>
                <c:pt idx="208">
                  <c:v>3.6000000000000004E-2</c:v>
                </c:pt>
                <c:pt idx="209">
                  <c:v>3.5000000000000003E-2</c:v>
                </c:pt>
                <c:pt idx="210">
                  <c:v>3.7000000000000005E-2</c:v>
                </c:pt>
                <c:pt idx="211">
                  <c:v>3.7000000000000005E-2</c:v>
                </c:pt>
                <c:pt idx="212">
                  <c:v>3.6000000000000004E-2</c:v>
                </c:pt>
              </c:numCache>
            </c:numRef>
          </c:val>
          <c:smooth val="0"/>
          <c:extLst>
            <c:ext xmlns:c16="http://schemas.microsoft.com/office/drawing/2014/chart" uri="{C3380CC4-5D6E-409C-BE32-E72D297353CC}">
              <c16:uniqueId val="{00000001-157F-4642-B5CA-983A4322F006}"/>
            </c:ext>
          </c:extLst>
        </c:ser>
        <c:dLbls>
          <c:showLegendKey val="0"/>
          <c:showVal val="0"/>
          <c:showCatName val="0"/>
          <c:showSerName val="0"/>
          <c:showPercent val="0"/>
          <c:showBubbleSize val="0"/>
        </c:dLbls>
        <c:marker val="1"/>
        <c:smooth val="0"/>
        <c:axId val="314810768"/>
        <c:axId val="631276752"/>
      </c:lineChart>
      <c:dateAx>
        <c:axId val="660965488"/>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174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625991520"/>
        <c:crosses val="autoZero"/>
        <c:auto val="1"/>
        <c:lblOffset val="100"/>
        <c:baseTimeUnit val="months"/>
        <c:majorUnit val="1"/>
        <c:majorTimeUnit val="years"/>
      </c:dateAx>
      <c:valAx>
        <c:axId val="625991520"/>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AU"/>
                  <a:t>Job advertisements</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60965488"/>
        <c:crosses val="autoZero"/>
        <c:crossBetween val="between"/>
      </c:valAx>
      <c:valAx>
        <c:axId val="631276752"/>
        <c:scaling>
          <c:orientation val="minMax"/>
          <c:min val="1.0000000000000002E-2"/>
        </c:scaling>
        <c:delete val="0"/>
        <c:axPos val="r"/>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AU"/>
                  <a:t>Unemployment rate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14810768"/>
        <c:crosses val="max"/>
        <c:crossBetween val="between"/>
      </c:valAx>
      <c:dateAx>
        <c:axId val="314810768"/>
        <c:scaling>
          <c:orientation val="minMax"/>
        </c:scaling>
        <c:delete val="1"/>
        <c:axPos val="b"/>
        <c:numFmt formatCode="mmm\-yyyy" sourceLinked="1"/>
        <c:majorTickMark val="out"/>
        <c:minorTickMark val="none"/>
        <c:tickLblPos val="nextTo"/>
        <c:crossAx val="631276752"/>
        <c:crosses val="autoZero"/>
        <c:auto val="1"/>
        <c:lblOffset val="100"/>
        <c:baseTimeUnit val="month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mn-lt"/>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267437568333426E-2"/>
          <c:y val="3.8444730402544119E-2"/>
          <c:w val="0.86637554833615904"/>
          <c:h val="0.62689826693011685"/>
        </c:manualLayout>
      </c:layout>
      <c:barChart>
        <c:barDir val="col"/>
        <c:grouping val="clustered"/>
        <c:varyColors val="0"/>
        <c:ser>
          <c:idx val="2"/>
          <c:order val="2"/>
          <c:tx>
            <c:strRef>
              <c:f>'Fig. 7'!$D$6</c:f>
              <c:strCache>
                <c:ptCount val="1"/>
                <c:pt idx="0">
                  <c:v>Fill rate (SERA) - quarterly (LHS)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7'!$A$19:$A$31</c:f>
              <c:numCache>
                <c:formatCode>mmm\-yy</c:formatCode>
                <c:ptCount val="13"/>
                <c:pt idx="0">
                  <c:v>44805</c:v>
                </c:pt>
                <c:pt idx="1">
                  <c:v>44835</c:v>
                </c:pt>
                <c:pt idx="2">
                  <c:v>44866</c:v>
                </c:pt>
                <c:pt idx="3">
                  <c:v>44896</c:v>
                </c:pt>
                <c:pt idx="4">
                  <c:v>44927</c:v>
                </c:pt>
                <c:pt idx="5">
                  <c:v>44958</c:v>
                </c:pt>
                <c:pt idx="6">
                  <c:v>44986</c:v>
                </c:pt>
                <c:pt idx="7">
                  <c:v>45017</c:v>
                </c:pt>
                <c:pt idx="8">
                  <c:v>45047</c:v>
                </c:pt>
                <c:pt idx="9">
                  <c:v>45078</c:v>
                </c:pt>
                <c:pt idx="10">
                  <c:v>45108</c:v>
                </c:pt>
                <c:pt idx="11">
                  <c:v>45139</c:v>
                </c:pt>
                <c:pt idx="12">
                  <c:v>45170</c:v>
                </c:pt>
              </c:numCache>
              <c:extLst/>
            </c:numRef>
          </c:cat>
          <c:val>
            <c:numRef>
              <c:f>'Fig. 7'!$D$19:$D$31</c:f>
              <c:numCache>
                <c:formatCode>General</c:formatCode>
                <c:ptCount val="13"/>
                <c:pt idx="0" formatCode="0%">
                  <c:v>0.6</c:v>
                </c:pt>
                <c:pt idx="3" formatCode="0%">
                  <c:v>0.6</c:v>
                </c:pt>
                <c:pt idx="6" formatCode="0%">
                  <c:v>0.63</c:v>
                </c:pt>
                <c:pt idx="9" formatCode="0%">
                  <c:v>0.62</c:v>
                </c:pt>
                <c:pt idx="12" formatCode="0%">
                  <c:v>0.63</c:v>
                </c:pt>
              </c:numCache>
              <c:extLst/>
            </c:numRef>
          </c:val>
          <c:extLst>
            <c:ext xmlns:c16="http://schemas.microsoft.com/office/drawing/2014/chart" uri="{C3380CC4-5D6E-409C-BE32-E72D297353CC}">
              <c16:uniqueId val="{00000000-9289-4943-82A0-6C03931C5E57}"/>
            </c:ext>
          </c:extLst>
        </c:ser>
        <c:dLbls>
          <c:showLegendKey val="0"/>
          <c:showVal val="0"/>
          <c:showCatName val="0"/>
          <c:showSerName val="0"/>
          <c:showPercent val="0"/>
          <c:showBubbleSize val="0"/>
        </c:dLbls>
        <c:gapWidth val="60"/>
        <c:axId val="932218352"/>
        <c:axId val="932219184"/>
      </c:barChart>
      <c:lineChart>
        <c:grouping val="standard"/>
        <c:varyColors val="0"/>
        <c:ser>
          <c:idx val="1"/>
          <c:order val="1"/>
          <c:tx>
            <c:strRef>
              <c:f>'Fig. 7'!$C$6</c:f>
              <c:strCache>
                <c:ptCount val="1"/>
                <c:pt idx="0">
                  <c:v>Recruitment difficulty (REOS) - monthly (LHS)</c:v>
                </c:pt>
              </c:strCache>
            </c:strRef>
          </c:tx>
          <c:spPr>
            <a:ln w="28575" cap="rnd">
              <a:solidFill>
                <a:schemeClr val="accent3"/>
              </a:solidFill>
              <a:round/>
            </a:ln>
            <a:effectLst/>
          </c:spPr>
          <c:marker>
            <c:symbol val="none"/>
          </c:marker>
          <c:cat>
            <c:numRef>
              <c:f>'Fig. 7'!$A$19:$A$31</c:f>
              <c:numCache>
                <c:formatCode>mmm\-yy</c:formatCode>
                <c:ptCount val="13"/>
                <c:pt idx="0">
                  <c:v>44805</c:v>
                </c:pt>
                <c:pt idx="1">
                  <c:v>44835</c:v>
                </c:pt>
                <c:pt idx="2">
                  <c:v>44866</c:v>
                </c:pt>
                <c:pt idx="3">
                  <c:v>44896</c:v>
                </c:pt>
                <c:pt idx="4">
                  <c:v>44927</c:v>
                </c:pt>
                <c:pt idx="5">
                  <c:v>44958</c:v>
                </c:pt>
                <c:pt idx="6">
                  <c:v>44986</c:v>
                </c:pt>
                <c:pt idx="7">
                  <c:v>45017</c:v>
                </c:pt>
                <c:pt idx="8">
                  <c:v>45047</c:v>
                </c:pt>
                <c:pt idx="9">
                  <c:v>45078</c:v>
                </c:pt>
                <c:pt idx="10">
                  <c:v>45108</c:v>
                </c:pt>
                <c:pt idx="11">
                  <c:v>45139</c:v>
                </c:pt>
                <c:pt idx="12">
                  <c:v>45170</c:v>
                </c:pt>
              </c:numCache>
              <c:extLst/>
            </c:numRef>
          </c:cat>
          <c:val>
            <c:numRef>
              <c:f>'Fig. 7'!$C$19:$C$31</c:f>
              <c:numCache>
                <c:formatCode>0%</c:formatCode>
                <c:ptCount val="13"/>
                <c:pt idx="0">
                  <c:v>0.67</c:v>
                </c:pt>
                <c:pt idx="1">
                  <c:v>0.7</c:v>
                </c:pt>
                <c:pt idx="2">
                  <c:v>0.69</c:v>
                </c:pt>
                <c:pt idx="3">
                  <c:v>0.65</c:v>
                </c:pt>
                <c:pt idx="4">
                  <c:v>0.56000000000000005</c:v>
                </c:pt>
                <c:pt idx="5">
                  <c:v>0.61</c:v>
                </c:pt>
                <c:pt idx="6">
                  <c:v>0.64</c:v>
                </c:pt>
                <c:pt idx="7">
                  <c:v>0.62</c:v>
                </c:pt>
                <c:pt idx="8">
                  <c:v>0.67</c:v>
                </c:pt>
                <c:pt idx="9">
                  <c:v>0.63</c:v>
                </c:pt>
                <c:pt idx="10">
                  <c:v>0.59</c:v>
                </c:pt>
                <c:pt idx="11">
                  <c:v>0.61</c:v>
                </c:pt>
                <c:pt idx="12">
                  <c:v>0.59</c:v>
                </c:pt>
              </c:numCache>
              <c:extLst/>
            </c:numRef>
          </c:val>
          <c:smooth val="0"/>
          <c:extLst>
            <c:ext xmlns:c16="http://schemas.microsoft.com/office/drawing/2014/chart" uri="{C3380CC4-5D6E-409C-BE32-E72D297353CC}">
              <c16:uniqueId val="{00000001-9289-4943-82A0-6C03931C5E57}"/>
            </c:ext>
          </c:extLst>
        </c:ser>
        <c:dLbls>
          <c:showLegendKey val="0"/>
          <c:showVal val="0"/>
          <c:showCatName val="0"/>
          <c:showSerName val="0"/>
          <c:showPercent val="0"/>
          <c:showBubbleSize val="0"/>
        </c:dLbls>
        <c:marker val="1"/>
        <c:smooth val="0"/>
        <c:axId val="932218352"/>
        <c:axId val="932219184"/>
      </c:lineChart>
      <c:lineChart>
        <c:grouping val="standard"/>
        <c:varyColors val="0"/>
        <c:ser>
          <c:idx val="0"/>
          <c:order val="0"/>
          <c:tx>
            <c:strRef>
              <c:f>'Fig. 7'!$B$6</c:f>
              <c:strCache>
                <c:ptCount val="1"/>
                <c:pt idx="0">
                  <c:v>Internet vacancies (IVI) - monthly (RHS)</c:v>
                </c:pt>
              </c:strCache>
            </c:strRef>
          </c:tx>
          <c:spPr>
            <a:ln w="28575" cap="rnd">
              <a:solidFill>
                <a:schemeClr val="accent1"/>
              </a:solidFill>
              <a:round/>
            </a:ln>
            <a:effectLst/>
          </c:spPr>
          <c:marker>
            <c:symbol val="none"/>
          </c:marker>
          <c:cat>
            <c:numRef>
              <c:f>'Fig. 7'!$A$19:$A$31</c:f>
              <c:numCache>
                <c:formatCode>mmm\-yy</c:formatCode>
                <c:ptCount val="13"/>
                <c:pt idx="0">
                  <c:v>44805</c:v>
                </c:pt>
                <c:pt idx="1">
                  <c:v>44835</c:v>
                </c:pt>
                <c:pt idx="2">
                  <c:v>44866</c:v>
                </c:pt>
                <c:pt idx="3">
                  <c:v>44896</c:v>
                </c:pt>
                <c:pt idx="4">
                  <c:v>44927</c:v>
                </c:pt>
                <c:pt idx="5">
                  <c:v>44958</c:v>
                </c:pt>
                <c:pt idx="6">
                  <c:v>44986</c:v>
                </c:pt>
                <c:pt idx="7">
                  <c:v>45017</c:v>
                </c:pt>
                <c:pt idx="8">
                  <c:v>45047</c:v>
                </c:pt>
                <c:pt idx="9">
                  <c:v>45078</c:v>
                </c:pt>
                <c:pt idx="10">
                  <c:v>45108</c:v>
                </c:pt>
                <c:pt idx="11">
                  <c:v>45139</c:v>
                </c:pt>
                <c:pt idx="12">
                  <c:v>45170</c:v>
                </c:pt>
              </c:numCache>
              <c:extLst/>
            </c:numRef>
          </c:cat>
          <c:val>
            <c:numRef>
              <c:f>'Fig. 7'!$B$19:$B$31</c:f>
              <c:numCache>
                <c:formatCode>#,##0</c:formatCode>
                <c:ptCount val="13"/>
                <c:pt idx="0">
                  <c:v>284733.89199999999</c:v>
                </c:pt>
                <c:pt idx="1">
                  <c:v>286337.71999999997</c:v>
                </c:pt>
                <c:pt idx="2">
                  <c:v>276756.68599999999</c:v>
                </c:pt>
                <c:pt idx="3">
                  <c:v>276865.70600000001</c:v>
                </c:pt>
                <c:pt idx="4">
                  <c:v>281924.32299999997</c:v>
                </c:pt>
                <c:pt idx="5">
                  <c:v>282663.25099999999</c:v>
                </c:pt>
                <c:pt idx="6">
                  <c:v>281882.39500000002</c:v>
                </c:pt>
                <c:pt idx="7">
                  <c:v>289696.75900000002</c:v>
                </c:pt>
                <c:pt idx="8">
                  <c:v>281481.20699999999</c:v>
                </c:pt>
                <c:pt idx="9">
                  <c:v>275898.478</c:v>
                </c:pt>
                <c:pt idx="10">
                  <c:v>280523.21100000001</c:v>
                </c:pt>
                <c:pt idx="11">
                  <c:v>278495.19900000002</c:v>
                </c:pt>
                <c:pt idx="12">
                  <c:v>272936.51799999998</c:v>
                </c:pt>
              </c:numCache>
              <c:extLst/>
            </c:numRef>
          </c:val>
          <c:smooth val="0"/>
          <c:extLst>
            <c:ext xmlns:c16="http://schemas.microsoft.com/office/drawing/2014/chart" uri="{C3380CC4-5D6E-409C-BE32-E72D297353CC}">
              <c16:uniqueId val="{00000002-9289-4943-82A0-6C03931C5E57}"/>
            </c:ext>
          </c:extLst>
        </c:ser>
        <c:dLbls>
          <c:showLegendKey val="0"/>
          <c:showVal val="0"/>
          <c:showCatName val="0"/>
          <c:showSerName val="0"/>
          <c:showPercent val="0"/>
          <c:showBubbleSize val="0"/>
        </c:dLbls>
        <c:marker val="1"/>
        <c:smooth val="0"/>
        <c:axId val="855454288"/>
        <c:axId val="855463856"/>
      </c:lineChart>
      <c:dateAx>
        <c:axId val="932218352"/>
        <c:scaling>
          <c:orientation val="minMax"/>
        </c:scaling>
        <c:delete val="0"/>
        <c:axPos val="b"/>
        <c:majorGridlines>
          <c:spPr>
            <a:ln w="9525" cap="flat" cmpd="sng" algn="ctr">
              <a:noFill/>
              <a:round/>
            </a:ln>
            <a:effectLst>
              <a:softEdge rad="0"/>
            </a:effectLst>
          </c:spPr>
        </c:majorGridlines>
        <c:minorGridlines>
          <c:spPr>
            <a:ln w="9525" cap="flat" cmpd="sng" algn="ctr">
              <a:solidFill>
                <a:schemeClr val="tx1">
                  <a:lumMod val="5000"/>
                  <a:lumOff val="95000"/>
                </a:schemeClr>
              </a:solidFill>
              <a:round/>
            </a:ln>
            <a:effectLst/>
          </c:spPr>
        </c:minorGridlines>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192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932219184"/>
        <c:crosses val="autoZero"/>
        <c:auto val="1"/>
        <c:lblOffset val="100"/>
        <c:baseTimeUnit val="months"/>
        <c:majorUnit val="1"/>
        <c:majorTimeUnit val="months"/>
      </c:dateAx>
      <c:valAx>
        <c:axId val="932219184"/>
        <c:scaling>
          <c:orientation val="minMax"/>
          <c:min val="0.4"/>
        </c:scaling>
        <c:delete val="0"/>
        <c:axPos val="l"/>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32218352"/>
        <c:crossesAt val="44805"/>
        <c:crossBetween val="between"/>
      </c:valAx>
      <c:valAx>
        <c:axId val="855463856"/>
        <c:scaling>
          <c:orientation val="minMax"/>
          <c:max val="350000"/>
          <c:min val="240000"/>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55454288"/>
        <c:crosses val="max"/>
        <c:crossBetween val="between"/>
        <c:majorUnit val="20000"/>
      </c:valAx>
      <c:dateAx>
        <c:axId val="855454288"/>
        <c:scaling>
          <c:orientation val="minMax"/>
        </c:scaling>
        <c:delete val="1"/>
        <c:axPos val="b"/>
        <c:numFmt formatCode="mmm\-yy" sourceLinked="1"/>
        <c:majorTickMark val="out"/>
        <c:minorTickMark val="none"/>
        <c:tickLblPos val="nextTo"/>
        <c:crossAx val="855463856"/>
        <c:crosses val="autoZero"/>
        <c:auto val="1"/>
        <c:lblOffset val="100"/>
        <c:baseTimeUnit val="months"/>
        <c:majorUnit val="1"/>
        <c:minorUnit val="1"/>
      </c:dateAx>
      <c:spPr>
        <a:noFill/>
        <a:ln>
          <a:noFill/>
        </a:ln>
        <a:effectLst/>
      </c:spPr>
    </c:plotArea>
    <c:legend>
      <c:legendPos val="b"/>
      <c:layout>
        <c:manualLayout>
          <c:xMode val="edge"/>
          <c:yMode val="edge"/>
          <c:x val="1.5329380516583311E-2"/>
          <c:y val="0.83565857638581709"/>
          <c:w val="0.97124268167656969"/>
          <c:h val="0.1433346112634796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span"/>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'Fig. 8'!$C$2</c:f>
              <c:strCache>
                <c:ptCount val="1"/>
                <c:pt idx="0">
                  <c:v>Applicants per vacancy (LHS)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8'!$A$3:$A$7</c:f>
              <c:strCache>
                <c:ptCount val="5"/>
                <c:pt idx="0">
                  <c:v>Q3 2022</c:v>
                </c:pt>
                <c:pt idx="1">
                  <c:v>Q4 2022</c:v>
                </c:pt>
                <c:pt idx="2">
                  <c:v>Q1 2023</c:v>
                </c:pt>
                <c:pt idx="3">
                  <c:v>Q2 2023</c:v>
                </c:pt>
                <c:pt idx="4">
                  <c:v>Q3 2023</c:v>
                </c:pt>
              </c:strCache>
            </c:strRef>
          </c:cat>
          <c:val>
            <c:numRef>
              <c:f>'Fig. 8'!$C$3:$C$7</c:f>
              <c:numCache>
                <c:formatCode>0.0</c:formatCode>
                <c:ptCount val="5"/>
                <c:pt idx="0">
                  <c:v>13.44</c:v>
                </c:pt>
                <c:pt idx="1">
                  <c:v>15.38</c:v>
                </c:pt>
                <c:pt idx="2">
                  <c:v>16.07</c:v>
                </c:pt>
                <c:pt idx="3">
                  <c:v>18.649999999999999</c:v>
                </c:pt>
                <c:pt idx="4">
                  <c:v>17.649999999999999</c:v>
                </c:pt>
              </c:numCache>
            </c:numRef>
          </c:val>
          <c:extLst>
            <c:ext xmlns:c16="http://schemas.microsoft.com/office/drawing/2014/chart" uri="{C3380CC4-5D6E-409C-BE32-E72D297353CC}">
              <c16:uniqueId val="{00000000-264B-4E0B-B894-4097E65D908B}"/>
            </c:ext>
          </c:extLst>
        </c:ser>
        <c:ser>
          <c:idx val="2"/>
          <c:order val="2"/>
          <c:tx>
            <c:strRef>
              <c:f>'Fig. 8'!$D$2</c:f>
              <c:strCache>
                <c:ptCount val="1"/>
                <c:pt idx="0">
                  <c:v>Suitable applicants per vacancy (LHS)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8'!$A$3:$A$7</c:f>
              <c:strCache>
                <c:ptCount val="5"/>
                <c:pt idx="0">
                  <c:v>Q3 2022</c:v>
                </c:pt>
                <c:pt idx="1">
                  <c:v>Q4 2022</c:v>
                </c:pt>
                <c:pt idx="2">
                  <c:v>Q1 2023</c:v>
                </c:pt>
                <c:pt idx="3">
                  <c:v>Q2 2023</c:v>
                </c:pt>
                <c:pt idx="4">
                  <c:v>Q3 2023</c:v>
                </c:pt>
              </c:strCache>
            </c:strRef>
          </c:cat>
          <c:val>
            <c:numRef>
              <c:f>'Fig. 8'!$D$3:$D$7</c:f>
              <c:numCache>
                <c:formatCode>0.0</c:formatCode>
                <c:ptCount val="5"/>
                <c:pt idx="0">
                  <c:v>2.2400000000000002</c:v>
                </c:pt>
                <c:pt idx="1">
                  <c:v>2.71</c:v>
                </c:pt>
                <c:pt idx="2">
                  <c:v>2.61</c:v>
                </c:pt>
                <c:pt idx="3">
                  <c:v>2.79</c:v>
                </c:pt>
                <c:pt idx="4">
                  <c:v>2.4300000000000002</c:v>
                </c:pt>
              </c:numCache>
            </c:numRef>
          </c:val>
          <c:extLst>
            <c:ext xmlns:c16="http://schemas.microsoft.com/office/drawing/2014/chart" uri="{C3380CC4-5D6E-409C-BE32-E72D297353CC}">
              <c16:uniqueId val="{00000001-264B-4E0B-B894-4097E65D908B}"/>
            </c:ext>
          </c:extLst>
        </c:ser>
        <c:dLbls>
          <c:showLegendKey val="0"/>
          <c:showVal val="0"/>
          <c:showCatName val="0"/>
          <c:showSerName val="0"/>
          <c:showPercent val="0"/>
          <c:showBubbleSize val="0"/>
        </c:dLbls>
        <c:gapWidth val="180"/>
        <c:axId val="1336426560"/>
        <c:axId val="1767442272"/>
      </c:barChart>
      <c:lineChart>
        <c:grouping val="stacked"/>
        <c:varyColors val="0"/>
        <c:ser>
          <c:idx val="0"/>
          <c:order val="0"/>
          <c:tx>
            <c:strRef>
              <c:f>'Fig. 8'!$B$2</c:f>
              <c:strCache>
                <c:ptCount val="1"/>
                <c:pt idx="0">
                  <c:v>Proporion of vacancies filled (RHS)</c:v>
                </c:pt>
              </c:strCache>
            </c:strRef>
          </c:tx>
          <c:spPr>
            <a:ln w="28575" cap="rnd">
              <a:noFill/>
              <a:round/>
            </a:ln>
            <a:effectLst/>
          </c:spPr>
          <c:marker>
            <c:symbol val="dash"/>
            <c:size val="22"/>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8'!$A$3:$A$7</c:f>
              <c:strCache>
                <c:ptCount val="5"/>
                <c:pt idx="0">
                  <c:v>Q3 2022</c:v>
                </c:pt>
                <c:pt idx="1">
                  <c:v>Q4 2022</c:v>
                </c:pt>
                <c:pt idx="2">
                  <c:v>Q1 2023</c:v>
                </c:pt>
                <c:pt idx="3">
                  <c:v>Q2 2023</c:v>
                </c:pt>
                <c:pt idx="4">
                  <c:v>Q3 2023</c:v>
                </c:pt>
              </c:strCache>
            </c:strRef>
          </c:cat>
          <c:val>
            <c:numRef>
              <c:f>'Fig. 8'!$B$3:$B$7</c:f>
              <c:numCache>
                <c:formatCode>0%</c:formatCode>
                <c:ptCount val="5"/>
                <c:pt idx="0">
                  <c:v>0.6</c:v>
                </c:pt>
                <c:pt idx="1">
                  <c:v>0.6</c:v>
                </c:pt>
                <c:pt idx="2">
                  <c:v>0.63</c:v>
                </c:pt>
                <c:pt idx="3">
                  <c:v>0.62</c:v>
                </c:pt>
                <c:pt idx="4">
                  <c:v>0.63</c:v>
                </c:pt>
              </c:numCache>
            </c:numRef>
          </c:val>
          <c:smooth val="0"/>
          <c:extLst>
            <c:ext xmlns:c16="http://schemas.microsoft.com/office/drawing/2014/chart" uri="{C3380CC4-5D6E-409C-BE32-E72D297353CC}">
              <c16:uniqueId val="{00000002-264B-4E0B-B894-4097E65D908B}"/>
            </c:ext>
          </c:extLst>
        </c:ser>
        <c:dLbls>
          <c:showLegendKey val="0"/>
          <c:showVal val="0"/>
          <c:showCatName val="0"/>
          <c:showSerName val="0"/>
          <c:showPercent val="0"/>
          <c:showBubbleSize val="0"/>
        </c:dLbls>
        <c:marker val="1"/>
        <c:smooth val="0"/>
        <c:axId val="420370976"/>
        <c:axId val="1909028384"/>
      </c:lineChart>
      <c:catAx>
        <c:axId val="1336426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67442272"/>
        <c:crosses val="autoZero"/>
        <c:auto val="1"/>
        <c:lblAlgn val="ctr"/>
        <c:lblOffset val="100"/>
        <c:noMultiLvlLbl val="0"/>
      </c:catAx>
      <c:valAx>
        <c:axId val="1767442272"/>
        <c:scaling>
          <c:orientation val="minMax"/>
          <c:max val="3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AU"/>
                  <a:t>Applicants (no.)</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36426560"/>
        <c:crosses val="autoZero"/>
        <c:crossBetween val="between"/>
      </c:valAx>
      <c:valAx>
        <c:axId val="1909028384"/>
        <c:scaling>
          <c:orientation val="minMax"/>
          <c:max val="0.8"/>
        </c:scaling>
        <c:delete val="0"/>
        <c:axPos val="r"/>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AU"/>
                  <a:t>Fill rate (%)</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0370976"/>
        <c:crosses val="max"/>
        <c:crossBetween val="between"/>
      </c:valAx>
      <c:catAx>
        <c:axId val="420370976"/>
        <c:scaling>
          <c:orientation val="minMax"/>
        </c:scaling>
        <c:delete val="1"/>
        <c:axPos val="b"/>
        <c:numFmt formatCode="General" sourceLinked="1"/>
        <c:majorTickMark val="out"/>
        <c:minorTickMark val="none"/>
        <c:tickLblPos val="nextTo"/>
        <c:crossAx val="190902838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 7'!$D$1</c:f>
              <c:strCache>
                <c:ptCount val="1"/>
                <c:pt idx="0">
                  <c:v>Vacancy rate</c:v>
                </c:pt>
              </c:strCache>
            </c:strRef>
          </c:tx>
          <c:spPr>
            <a:ln w="28575" cap="rnd">
              <a:solidFill>
                <a:schemeClr val="accent1"/>
              </a:solidFill>
              <a:round/>
            </a:ln>
            <a:effectLst/>
          </c:spPr>
          <c:marker>
            <c:symbol val="none"/>
          </c:marker>
          <c:cat>
            <c:numRef>
              <c:f>'Fig. 7'!$A$2:$A$214</c:f>
              <c:numCache>
                <c:formatCode>mmm\-yyyy</c:formatCode>
                <c:ptCount val="213"/>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numCache>
            </c:numRef>
          </c:cat>
          <c:val>
            <c:numRef>
              <c:f>'Fig. 7'!$D$2:$D$214</c:f>
              <c:numCache>
                <c:formatCode>0.0%</c:formatCode>
                <c:ptCount val="213"/>
                <c:pt idx="0">
                  <c:v>2.1276603674398042E-2</c:v>
                </c:pt>
                <c:pt idx="1">
                  <c:v>2.1642977429392397E-2</c:v>
                </c:pt>
                <c:pt idx="2">
                  <c:v>2.1990368749762842E-2</c:v>
                </c:pt>
                <c:pt idx="3">
                  <c:v>2.2080359412410627E-2</c:v>
                </c:pt>
                <c:pt idx="4">
                  <c:v>2.1749547952131056E-2</c:v>
                </c:pt>
                <c:pt idx="5">
                  <c:v>2.3512806503005568E-2</c:v>
                </c:pt>
                <c:pt idx="6">
                  <c:v>2.1617854846154774E-2</c:v>
                </c:pt>
                <c:pt idx="7">
                  <c:v>2.2232966481285414E-2</c:v>
                </c:pt>
                <c:pt idx="8">
                  <c:v>2.1537938274447364E-2</c:v>
                </c:pt>
                <c:pt idx="9">
                  <c:v>2.336877025845276E-2</c:v>
                </c:pt>
                <c:pt idx="10">
                  <c:v>2.3291938231012409E-2</c:v>
                </c:pt>
                <c:pt idx="11">
                  <c:v>2.2732042508716251E-2</c:v>
                </c:pt>
                <c:pt idx="12">
                  <c:v>2.4240406659773582E-2</c:v>
                </c:pt>
                <c:pt idx="13">
                  <c:v>2.4882756929542334E-2</c:v>
                </c:pt>
                <c:pt idx="14">
                  <c:v>2.579597063662243E-2</c:v>
                </c:pt>
                <c:pt idx="15">
                  <c:v>2.5658676998469163E-2</c:v>
                </c:pt>
                <c:pt idx="16">
                  <c:v>2.6202492008327076E-2</c:v>
                </c:pt>
                <c:pt idx="17">
                  <c:v>2.5822205290513444E-2</c:v>
                </c:pt>
                <c:pt idx="18">
                  <c:v>2.6977234349096321E-2</c:v>
                </c:pt>
                <c:pt idx="19">
                  <c:v>2.68313029799323E-2</c:v>
                </c:pt>
                <c:pt idx="20">
                  <c:v>2.7175879756045851E-2</c:v>
                </c:pt>
                <c:pt idx="21">
                  <c:v>2.6970916219984306E-2</c:v>
                </c:pt>
                <c:pt idx="22">
                  <c:v>2.7893347738695531E-2</c:v>
                </c:pt>
                <c:pt idx="23">
                  <c:v>2.8388588308589521E-2</c:v>
                </c:pt>
                <c:pt idx="24">
                  <c:v>2.8807202910160059E-2</c:v>
                </c:pt>
                <c:pt idx="25">
                  <c:v>2.8755815944343906E-2</c:v>
                </c:pt>
                <c:pt idx="26">
                  <c:v>2.8245552695473863E-2</c:v>
                </c:pt>
                <c:pt idx="27">
                  <c:v>2.8577302655624148E-2</c:v>
                </c:pt>
                <c:pt idx="28">
                  <c:v>2.8191839631791799E-2</c:v>
                </c:pt>
                <c:pt idx="29">
                  <c:v>2.8045419989923954E-2</c:v>
                </c:pt>
                <c:pt idx="30">
                  <c:v>2.6783139326950648E-2</c:v>
                </c:pt>
                <c:pt idx="31">
                  <c:v>2.5351176809921598E-2</c:v>
                </c:pt>
                <c:pt idx="32">
                  <c:v>2.413918727623203E-2</c:v>
                </c:pt>
                <c:pt idx="33">
                  <c:v>2.3280234020497621E-2</c:v>
                </c:pt>
                <c:pt idx="34">
                  <c:v>2.1736272823448637E-2</c:v>
                </c:pt>
                <c:pt idx="35">
                  <c:v>2.0070404863690439E-2</c:v>
                </c:pt>
                <c:pt idx="36">
                  <c:v>1.8205441002125691E-2</c:v>
                </c:pt>
                <c:pt idx="37">
                  <c:v>1.68387982513836E-2</c:v>
                </c:pt>
                <c:pt idx="38">
                  <c:v>1.489732715625218E-2</c:v>
                </c:pt>
                <c:pt idx="39">
                  <c:v>1.5228945755047893E-2</c:v>
                </c:pt>
                <c:pt idx="40">
                  <c:v>1.4638197221730305E-2</c:v>
                </c:pt>
                <c:pt idx="41">
                  <c:v>1.5946255912481489E-2</c:v>
                </c:pt>
                <c:pt idx="42">
                  <c:v>1.4685775871264914E-2</c:v>
                </c:pt>
                <c:pt idx="43">
                  <c:v>1.5297153316239362E-2</c:v>
                </c:pt>
                <c:pt idx="44">
                  <c:v>1.5345575306505396E-2</c:v>
                </c:pt>
                <c:pt idx="45">
                  <c:v>1.5376375113264361E-2</c:v>
                </c:pt>
                <c:pt idx="46">
                  <c:v>1.5644228227809812E-2</c:v>
                </c:pt>
                <c:pt idx="47">
                  <c:v>1.569631626860403E-2</c:v>
                </c:pt>
                <c:pt idx="48">
                  <c:v>1.6804633032257366E-2</c:v>
                </c:pt>
                <c:pt idx="49">
                  <c:v>1.7263278439807773E-2</c:v>
                </c:pt>
                <c:pt idx="50">
                  <c:v>1.6177771996897239E-2</c:v>
                </c:pt>
                <c:pt idx="51">
                  <c:v>1.561194162492009E-2</c:v>
                </c:pt>
                <c:pt idx="52">
                  <c:v>1.7084077356950757E-2</c:v>
                </c:pt>
                <c:pt idx="53">
                  <c:v>1.6786624517304175E-2</c:v>
                </c:pt>
                <c:pt idx="54">
                  <c:v>1.7343684086587544E-2</c:v>
                </c:pt>
                <c:pt idx="55">
                  <c:v>1.7351424238751988E-2</c:v>
                </c:pt>
                <c:pt idx="56">
                  <c:v>1.8063738493259606E-2</c:v>
                </c:pt>
                <c:pt idx="57">
                  <c:v>1.8466980801237678E-2</c:v>
                </c:pt>
                <c:pt idx="58">
                  <c:v>1.8421576905811927E-2</c:v>
                </c:pt>
                <c:pt idx="59">
                  <c:v>1.8890890037149291E-2</c:v>
                </c:pt>
                <c:pt idx="60">
                  <c:v>1.8994221523908814E-2</c:v>
                </c:pt>
                <c:pt idx="61">
                  <c:v>1.907515586238168E-2</c:v>
                </c:pt>
                <c:pt idx="62">
                  <c:v>1.9192330914717105E-2</c:v>
                </c:pt>
                <c:pt idx="63">
                  <c:v>1.9155112761981775E-2</c:v>
                </c:pt>
                <c:pt idx="64">
                  <c:v>1.872793208528965E-2</c:v>
                </c:pt>
                <c:pt idx="65">
                  <c:v>1.8061800243455384E-2</c:v>
                </c:pt>
                <c:pt idx="66">
                  <c:v>1.8591639555272713E-2</c:v>
                </c:pt>
                <c:pt idx="67">
                  <c:v>1.8038059697585998E-2</c:v>
                </c:pt>
                <c:pt idx="68">
                  <c:v>1.7449922935670388E-2</c:v>
                </c:pt>
                <c:pt idx="69">
                  <c:v>1.7420036250649962E-2</c:v>
                </c:pt>
                <c:pt idx="70">
                  <c:v>1.7444020840177269E-2</c:v>
                </c:pt>
                <c:pt idx="71">
                  <c:v>1.7690139742304822E-2</c:v>
                </c:pt>
                <c:pt idx="72">
                  <c:v>1.681401938005472E-2</c:v>
                </c:pt>
                <c:pt idx="73">
                  <c:v>1.7178925754089004E-2</c:v>
                </c:pt>
                <c:pt idx="74">
                  <c:v>1.7005003413933246E-2</c:v>
                </c:pt>
                <c:pt idx="75">
                  <c:v>1.6573434253141592E-2</c:v>
                </c:pt>
                <c:pt idx="76">
                  <c:v>1.5963121954552725E-2</c:v>
                </c:pt>
                <c:pt idx="77">
                  <c:v>1.5658420028789383E-2</c:v>
                </c:pt>
                <c:pt idx="78">
                  <c:v>1.4876397371755497E-2</c:v>
                </c:pt>
                <c:pt idx="79">
                  <c:v>1.4849471395229659E-2</c:v>
                </c:pt>
                <c:pt idx="80">
                  <c:v>1.476837899187282E-2</c:v>
                </c:pt>
                <c:pt idx="81">
                  <c:v>1.3979581267500865E-2</c:v>
                </c:pt>
                <c:pt idx="82">
                  <c:v>1.359969600892247E-2</c:v>
                </c:pt>
                <c:pt idx="83">
                  <c:v>1.3281310576846627E-2</c:v>
                </c:pt>
                <c:pt idx="84">
                  <c:v>1.2982787510004763E-2</c:v>
                </c:pt>
                <c:pt idx="85">
                  <c:v>1.2629761500594141E-2</c:v>
                </c:pt>
                <c:pt idx="86">
                  <c:v>1.3213572592513993E-2</c:v>
                </c:pt>
                <c:pt idx="87">
                  <c:v>1.216200019409969E-2</c:v>
                </c:pt>
                <c:pt idx="88">
                  <c:v>1.2437828624101605E-2</c:v>
                </c:pt>
                <c:pt idx="89">
                  <c:v>1.2180847686434144E-2</c:v>
                </c:pt>
                <c:pt idx="90">
                  <c:v>1.2381366442986191E-2</c:v>
                </c:pt>
                <c:pt idx="91">
                  <c:v>1.2232089141954257E-2</c:v>
                </c:pt>
                <c:pt idx="92">
                  <c:v>1.2103209691973028E-2</c:v>
                </c:pt>
                <c:pt idx="93">
                  <c:v>1.2189803414462868E-2</c:v>
                </c:pt>
                <c:pt idx="94">
                  <c:v>1.2321170404468654E-2</c:v>
                </c:pt>
                <c:pt idx="95">
                  <c:v>1.2158206815125767E-2</c:v>
                </c:pt>
                <c:pt idx="96">
                  <c:v>1.3067490176534951E-2</c:v>
                </c:pt>
                <c:pt idx="97">
                  <c:v>1.2819775922413354E-2</c:v>
                </c:pt>
                <c:pt idx="98">
                  <c:v>1.2551479435844077E-2</c:v>
                </c:pt>
                <c:pt idx="99">
                  <c:v>1.2482717753145488E-2</c:v>
                </c:pt>
                <c:pt idx="100">
                  <c:v>1.3175432311153455E-2</c:v>
                </c:pt>
                <c:pt idx="101">
                  <c:v>1.3497587058804477E-2</c:v>
                </c:pt>
                <c:pt idx="102">
                  <c:v>1.3122951002957371E-2</c:v>
                </c:pt>
                <c:pt idx="103">
                  <c:v>1.3579245918760936E-2</c:v>
                </c:pt>
                <c:pt idx="104">
                  <c:v>1.333643206016666E-2</c:v>
                </c:pt>
                <c:pt idx="105">
                  <c:v>1.3604690346523998E-2</c:v>
                </c:pt>
                <c:pt idx="106">
                  <c:v>1.3150897371833978E-2</c:v>
                </c:pt>
                <c:pt idx="107">
                  <c:v>1.2904472662740267E-2</c:v>
                </c:pt>
                <c:pt idx="108">
                  <c:v>1.3497831750880892E-2</c:v>
                </c:pt>
                <c:pt idx="109">
                  <c:v>1.3238654676732053E-2</c:v>
                </c:pt>
                <c:pt idx="110">
                  <c:v>1.3510401967319218E-2</c:v>
                </c:pt>
                <c:pt idx="111">
                  <c:v>1.3548730247727394E-2</c:v>
                </c:pt>
                <c:pt idx="112">
                  <c:v>1.2878162184196252E-2</c:v>
                </c:pt>
                <c:pt idx="113">
                  <c:v>1.2945570614889086E-2</c:v>
                </c:pt>
                <c:pt idx="114">
                  <c:v>1.3349351892679922E-2</c:v>
                </c:pt>
                <c:pt idx="115">
                  <c:v>1.3117321463799894E-2</c:v>
                </c:pt>
                <c:pt idx="116">
                  <c:v>1.3828941150231634E-2</c:v>
                </c:pt>
                <c:pt idx="117">
                  <c:v>1.3475161448880493E-2</c:v>
                </c:pt>
                <c:pt idx="118">
                  <c:v>1.385820303463294E-2</c:v>
                </c:pt>
                <c:pt idx="119">
                  <c:v>1.3810215340955804E-2</c:v>
                </c:pt>
                <c:pt idx="120">
                  <c:v>1.3700017479263199E-2</c:v>
                </c:pt>
                <c:pt idx="121">
                  <c:v>1.3522248746289987E-2</c:v>
                </c:pt>
                <c:pt idx="122">
                  <c:v>1.3625277418651507E-2</c:v>
                </c:pt>
                <c:pt idx="123">
                  <c:v>1.3848396120932136E-2</c:v>
                </c:pt>
                <c:pt idx="124">
                  <c:v>1.3897092989399652E-2</c:v>
                </c:pt>
                <c:pt idx="125">
                  <c:v>1.4471267247421243E-2</c:v>
                </c:pt>
                <c:pt idx="126">
                  <c:v>1.3718492827688543E-2</c:v>
                </c:pt>
                <c:pt idx="127">
                  <c:v>1.3819050737621462E-2</c:v>
                </c:pt>
                <c:pt idx="128">
                  <c:v>1.3613414644331481E-2</c:v>
                </c:pt>
                <c:pt idx="129">
                  <c:v>1.3613031333688271E-2</c:v>
                </c:pt>
                <c:pt idx="130">
                  <c:v>1.3494341199277596E-2</c:v>
                </c:pt>
                <c:pt idx="131">
                  <c:v>1.3589409584218214E-2</c:v>
                </c:pt>
                <c:pt idx="132">
                  <c:v>1.3452898871603686E-2</c:v>
                </c:pt>
                <c:pt idx="133">
                  <c:v>1.3762123987281522E-2</c:v>
                </c:pt>
                <c:pt idx="134">
                  <c:v>1.3631793598186986E-2</c:v>
                </c:pt>
                <c:pt idx="135">
                  <c:v>1.4021369787009973E-2</c:v>
                </c:pt>
                <c:pt idx="136">
                  <c:v>1.423090314586762E-2</c:v>
                </c:pt>
                <c:pt idx="137">
                  <c:v>1.450188823791545E-2</c:v>
                </c:pt>
                <c:pt idx="138">
                  <c:v>1.4377104200461883E-2</c:v>
                </c:pt>
                <c:pt idx="139">
                  <c:v>1.4250165391718932E-2</c:v>
                </c:pt>
                <c:pt idx="140">
                  <c:v>1.4217269363336383E-2</c:v>
                </c:pt>
                <c:pt idx="141">
                  <c:v>1.4336108334288829E-2</c:v>
                </c:pt>
                <c:pt idx="142">
                  <c:v>1.4363917104024395E-2</c:v>
                </c:pt>
                <c:pt idx="143">
                  <c:v>1.4025662566653352E-2</c:v>
                </c:pt>
                <c:pt idx="144">
                  <c:v>1.4273969612825269E-2</c:v>
                </c:pt>
                <c:pt idx="145">
                  <c:v>1.4538617389182223E-2</c:v>
                </c:pt>
                <c:pt idx="146">
                  <c:v>1.523061972797592E-2</c:v>
                </c:pt>
                <c:pt idx="147">
                  <c:v>1.492076185224658E-2</c:v>
                </c:pt>
                <c:pt idx="148">
                  <c:v>1.4958403798163759E-2</c:v>
                </c:pt>
                <c:pt idx="149">
                  <c:v>1.4577435835213752E-2</c:v>
                </c:pt>
                <c:pt idx="150">
                  <c:v>1.467715832198668E-2</c:v>
                </c:pt>
                <c:pt idx="151">
                  <c:v>1.4697872684200289E-2</c:v>
                </c:pt>
                <c:pt idx="152">
                  <c:v>1.4192951172222466E-2</c:v>
                </c:pt>
                <c:pt idx="153">
                  <c:v>1.4008025436744039E-2</c:v>
                </c:pt>
                <c:pt idx="154">
                  <c:v>1.398381522807547E-2</c:v>
                </c:pt>
                <c:pt idx="155">
                  <c:v>1.4029784312329695E-2</c:v>
                </c:pt>
                <c:pt idx="156">
                  <c:v>1.4515417640837934E-2</c:v>
                </c:pt>
                <c:pt idx="157">
                  <c:v>1.4272048990009348E-2</c:v>
                </c:pt>
                <c:pt idx="158">
                  <c:v>1.3523137337155341E-2</c:v>
                </c:pt>
                <c:pt idx="159">
                  <c:v>1.3689660863646412E-2</c:v>
                </c:pt>
                <c:pt idx="160">
                  <c:v>1.3837679879425966E-2</c:v>
                </c:pt>
                <c:pt idx="161">
                  <c:v>1.3395562479207876E-2</c:v>
                </c:pt>
                <c:pt idx="162">
                  <c:v>1.34961389307677E-2</c:v>
                </c:pt>
                <c:pt idx="163">
                  <c:v>1.3075020615401943E-2</c:v>
                </c:pt>
                <c:pt idx="164">
                  <c:v>1.3113914628078883E-2</c:v>
                </c:pt>
                <c:pt idx="165">
                  <c:v>1.2574690839564218E-2</c:v>
                </c:pt>
                <c:pt idx="166">
                  <c:v>1.2053808812774834E-2</c:v>
                </c:pt>
                <c:pt idx="167">
                  <c:v>1.2672750738363794E-2</c:v>
                </c:pt>
                <c:pt idx="168">
                  <c:v>1.2927630199662588E-2</c:v>
                </c:pt>
                <c:pt idx="169">
                  <c:v>1.2345801436922214E-2</c:v>
                </c:pt>
                <c:pt idx="170">
                  <c:v>9.0675070534292183E-3</c:v>
                </c:pt>
                <c:pt idx="171">
                  <c:v>5.4292406322801866E-3</c:v>
                </c:pt>
                <c:pt idx="172">
                  <c:v>7.4505660358304329E-3</c:v>
                </c:pt>
                <c:pt idx="173">
                  <c:v>9.7018454147343777E-3</c:v>
                </c:pt>
                <c:pt idx="174">
                  <c:v>1.0771798500214955E-2</c:v>
                </c:pt>
                <c:pt idx="175">
                  <c:v>1.0795072833819325E-2</c:v>
                </c:pt>
                <c:pt idx="176">
                  <c:v>1.2031959999057668E-2</c:v>
                </c:pt>
                <c:pt idx="177">
                  <c:v>1.2616312072102362E-2</c:v>
                </c:pt>
                <c:pt idx="178">
                  <c:v>1.3741880634666722E-2</c:v>
                </c:pt>
                <c:pt idx="179">
                  <c:v>1.4433001170238826E-2</c:v>
                </c:pt>
                <c:pt idx="180">
                  <c:v>1.4706796262466647E-2</c:v>
                </c:pt>
                <c:pt idx="181">
                  <c:v>1.5633568110354989E-2</c:v>
                </c:pt>
                <c:pt idx="182">
                  <c:v>1.7500356280694747E-2</c:v>
                </c:pt>
                <c:pt idx="183">
                  <c:v>1.7702789248226509E-2</c:v>
                </c:pt>
                <c:pt idx="184">
                  <c:v>1.7907134288508049E-2</c:v>
                </c:pt>
                <c:pt idx="185">
                  <c:v>1.7585743864262256E-2</c:v>
                </c:pt>
                <c:pt idx="186">
                  <c:v>1.7410684467698459E-2</c:v>
                </c:pt>
                <c:pt idx="187">
                  <c:v>1.6259912585960708E-2</c:v>
                </c:pt>
                <c:pt idx="188">
                  <c:v>1.8356454456212215E-2</c:v>
                </c:pt>
                <c:pt idx="189">
                  <c:v>1.9933430409242451E-2</c:v>
                </c:pt>
                <c:pt idx="190">
                  <c:v>1.982400822695261E-2</c:v>
                </c:pt>
                <c:pt idx="191">
                  <c:v>1.9515414842288883E-2</c:v>
                </c:pt>
                <c:pt idx="192">
                  <c:v>2.016552277444875E-2</c:v>
                </c:pt>
                <c:pt idx="193">
                  <c:v>2.0637439628356371E-2</c:v>
                </c:pt>
                <c:pt idx="194">
                  <c:v>2.1067033068047521E-2</c:v>
                </c:pt>
                <c:pt idx="195">
                  <c:v>2.1399785300267236E-2</c:v>
                </c:pt>
                <c:pt idx="196">
                  <c:v>2.1714602170346729E-2</c:v>
                </c:pt>
                <c:pt idx="197">
                  <c:v>2.2195408078627316E-2</c:v>
                </c:pt>
                <c:pt idx="198">
                  <c:v>2.142587685207515E-2</c:v>
                </c:pt>
                <c:pt idx="199">
                  <c:v>2.1712266790829247E-2</c:v>
                </c:pt>
                <c:pt idx="200">
                  <c:v>2.0758003020795557E-2</c:v>
                </c:pt>
                <c:pt idx="201">
                  <c:v>2.0812010726371611E-2</c:v>
                </c:pt>
                <c:pt idx="202">
                  <c:v>2.0028404537466255E-2</c:v>
                </c:pt>
                <c:pt idx="203">
                  <c:v>2.0049489587237075E-2</c:v>
                </c:pt>
                <c:pt idx="204">
                  <c:v>2.0396493614749382E-2</c:v>
                </c:pt>
                <c:pt idx="205">
                  <c:v>2.0362295899577634E-2</c:v>
                </c:pt>
                <c:pt idx="206">
                  <c:v>2.0203161037322639E-2</c:v>
                </c:pt>
                <c:pt idx="207">
                  <c:v>2.0779393733220897E-2</c:v>
                </c:pt>
                <c:pt idx="208">
                  <c:v>2.0082958705234962E-2</c:v>
                </c:pt>
                <c:pt idx="209">
                  <c:v>1.9648117323372797E-2</c:v>
                </c:pt>
                <c:pt idx="210">
                  <c:v>1.9978512373215299E-2</c:v>
                </c:pt>
                <c:pt idx="211">
                  <c:v>1.974512626682156E-2</c:v>
                </c:pt>
                <c:pt idx="212">
                  <c:v>1.9341886314186381E-2</c:v>
                </c:pt>
              </c:numCache>
            </c:numRef>
          </c:val>
          <c:smooth val="0"/>
          <c:extLst>
            <c:ext xmlns:c16="http://schemas.microsoft.com/office/drawing/2014/chart" uri="{C3380CC4-5D6E-409C-BE32-E72D297353CC}">
              <c16:uniqueId val="{00000000-20C8-4FBB-8C07-5FF5398694AC}"/>
            </c:ext>
          </c:extLst>
        </c:ser>
        <c:dLbls>
          <c:showLegendKey val="0"/>
          <c:showVal val="0"/>
          <c:showCatName val="0"/>
          <c:showSerName val="0"/>
          <c:showPercent val="0"/>
          <c:showBubbleSize val="0"/>
        </c:dLbls>
        <c:marker val="1"/>
        <c:smooth val="0"/>
        <c:axId val="690071920"/>
        <c:axId val="630671072"/>
      </c:lineChart>
      <c:lineChart>
        <c:grouping val="standard"/>
        <c:varyColors val="0"/>
        <c:ser>
          <c:idx val="3"/>
          <c:order val="1"/>
          <c:tx>
            <c:strRef>
              <c:f>'Fig. 7'!$G$1</c:f>
              <c:strCache>
                <c:ptCount val="1"/>
                <c:pt idx="0">
                  <c:v>Seasonally adjusted unemployment rate (%)</c:v>
                </c:pt>
              </c:strCache>
            </c:strRef>
          </c:tx>
          <c:spPr>
            <a:ln w="28575" cap="rnd">
              <a:solidFill>
                <a:schemeClr val="accent4"/>
              </a:solidFill>
              <a:round/>
            </a:ln>
            <a:effectLst/>
          </c:spPr>
          <c:marker>
            <c:symbol val="none"/>
          </c:marker>
          <c:cat>
            <c:numRef>
              <c:f>'Fig. 7'!$A$2:$A$214</c:f>
              <c:numCache>
                <c:formatCode>mmm\-yyyy</c:formatCode>
                <c:ptCount val="213"/>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numCache>
            </c:numRef>
          </c:cat>
          <c:val>
            <c:numRef>
              <c:f>'Fig. 7'!$G$2:$G$214</c:f>
              <c:numCache>
                <c:formatCode>0.0%</c:formatCode>
                <c:ptCount val="213"/>
                <c:pt idx="0">
                  <c:v>5.2000000000000005E-2</c:v>
                </c:pt>
                <c:pt idx="1">
                  <c:v>5.1000000000000004E-2</c:v>
                </c:pt>
                <c:pt idx="2">
                  <c:v>4.9000000000000002E-2</c:v>
                </c:pt>
                <c:pt idx="3">
                  <c:v>0.05</c:v>
                </c:pt>
                <c:pt idx="4">
                  <c:v>4.8000000000000008E-2</c:v>
                </c:pt>
                <c:pt idx="5">
                  <c:v>4.8000000000000008E-2</c:v>
                </c:pt>
                <c:pt idx="6">
                  <c:v>4.7E-2</c:v>
                </c:pt>
                <c:pt idx="7">
                  <c:v>4.7E-2</c:v>
                </c:pt>
                <c:pt idx="8">
                  <c:v>4.7E-2</c:v>
                </c:pt>
                <c:pt idx="9">
                  <c:v>4.4999999999999998E-2</c:v>
                </c:pt>
                <c:pt idx="10">
                  <c:v>4.4999999999999998E-2</c:v>
                </c:pt>
                <c:pt idx="11">
                  <c:v>4.6000000000000006E-2</c:v>
                </c:pt>
                <c:pt idx="12">
                  <c:v>4.6000000000000006E-2</c:v>
                </c:pt>
                <c:pt idx="13">
                  <c:v>4.6000000000000006E-2</c:v>
                </c:pt>
                <c:pt idx="14">
                  <c:v>4.4999999999999998E-2</c:v>
                </c:pt>
                <c:pt idx="15">
                  <c:v>4.4000000000000004E-2</c:v>
                </c:pt>
                <c:pt idx="16">
                  <c:v>4.2999999999999997E-2</c:v>
                </c:pt>
                <c:pt idx="17">
                  <c:v>4.2999999999999997E-2</c:v>
                </c:pt>
                <c:pt idx="18">
                  <c:v>4.2999999999999997E-2</c:v>
                </c:pt>
                <c:pt idx="19">
                  <c:v>4.2999999999999997E-2</c:v>
                </c:pt>
                <c:pt idx="20">
                  <c:v>4.2000000000000003E-2</c:v>
                </c:pt>
                <c:pt idx="21">
                  <c:v>4.2999999999999997E-2</c:v>
                </c:pt>
                <c:pt idx="22">
                  <c:v>4.4000000000000004E-2</c:v>
                </c:pt>
                <c:pt idx="23">
                  <c:v>4.2999999999999997E-2</c:v>
                </c:pt>
                <c:pt idx="24">
                  <c:v>4.2000000000000003E-2</c:v>
                </c:pt>
                <c:pt idx="25">
                  <c:v>0.04</c:v>
                </c:pt>
                <c:pt idx="26">
                  <c:v>4.1000000000000009E-2</c:v>
                </c:pt>
                <c:pt idx="27">
                  <c:v>4.2999999999999997E-2</c:v>
                </c:pt>
                <c:pt idx="28">
                  <c:v>4.2999999999999997E-2</c:v>
                </c:pt>
                <c:pt idx="29">
                  <c:v>4.2000000000000003E-2</c:v>
                </c:pt>
                <c:pt idx="30">
                  <c:v>4.2999999999999997E-2</c:v>
                </c:pt>
                <c:pt idx="31">
                  <c:v>0.04</c:v>
                </c:pt>
                <c:pt idx="32">
                  <c:v>4.2999999999999997E-2</c:v>
                </c:pt>
                <c:pt idx="33">
                  <c:v>4.2999999999999997E-2</c:v>
                </c:pt>
                <c:pt idx="34">
                  <c:v>4.4999999999999998E-2</c:v>
                </c:pt>
                <c:pt idx="35">
                  <c:v>4.6000000000000006E-2</c:v>
                </c:pt>
                <c:pt idx="36">
                  <c:v>4.9000000000000002E-2</c:v>
                </c:pt>
                <c:pt idx="37">
                  <c:v>5.3000000000000005E-2</c:v>
                </c:pt>
                <c:pt idx="38">
                  <c:v>5.7000000000000002E-2</c:v>
                </c:pt>
                <c:pt idx="39">
                  <c:v>5.5E-2</c:v>
                </c:pt>
                <c:pt idx="40">
                  <c:v>5.800000000000001E-2</c:v>
                </c:pt>
                <c:pt idx="41">
                  <c:v>5.9000000000000004E-2</c:v>
                </c:pt>
                <c:pt idx="42">
                  <c:v>5.7000000000000002E-2</c:v>
                </c:pt>
                <c:pt idx="43">
                  <c:v>5.7000000000000002E-2</c:v>
                </c:pt>
                <c:pt idx="44">
                  <c:v>5.7000000000000002E-2</c:v>
                </c:pt>
                <c:pt idx="45">
                  <c:v>5.6000000000000008E-2</c:v>
                </c:pt>
                <c:pt idx="46">
                  <c:v>5.6000000000000008E-2</c:v>
                </c:pt>
                <c:pt idx="47">
                  <c:v>5.5E-2</c:v>
                </c:pt>
                <c:pt idx="48">
                  <c:v>5.3000000000000005E-2</c:v>
                </c:pt>
                <c:pt idx="49">
                  <c:v>5.3000000000000005E-2</c:v>
                </c:pt>
                <c:pt idx="50">
                  <c:v>5.4000000000000006E-2</c:v>
                </c:pt>
                <c:pt idx="51">
                  <c:v>5.5E-2</c:v>
                </c:pt>
                <c:pt idx="52">
                  <c:v>5.2000000000000005E-2</c:v>
                </c:pt>
                <c:pt idx="53">
                  <c:v>5.1000000000000004E-2</c:v>
                </c:pt>
                <c:pt idx="54">
                  <c:v>5.3000000000000005E-2</c:v>
                </c:pt>
                <c:pt idx="55">
                  <c:v>0.05</c:v>
                </c:pt>
                <c:pt idx="56">
                  <c:v>5.1000000000000004E-2</c:v>
                </c:pt>
                <c:pt idx="57">
                  <c:v>5.3000000000000005E-2</c:v>
                </c:pt>
                <c:pt idx="58">
                  <c:v>5.1000000000000004E-2</c:v>
                </c:pt>
                <c:pt idx="59">
                  <c:v>4.9000000000000002E-2</c:v>
                </c:pt>
                <c:pt idx="60">
                  <c:v>0.05</c:v>
                </c:pt>
                <c:pt idx="61">
                  <c:v>0.05</c:v>
                </c:pt>
                <c:pt idx="62">
                  <c:v>4.9000000000000002E-2</c:v>
                </c:pt>
                <c:pt idx="63">
                  <c:v>0.05</c:v>
                </c:pt>
                <c:pt idx="64">
                  <c:v>0.05</c:v>
                </c:pt>
                <c:pt idx="65">
                  <c:v>4.9000000000000002E-2</c:v>
                </c:pt>
                <c:pt idx="66">
                  <c:v>5.1000000000000004E-2</c:v>
                </c:pt>
                <c:pt idx="67">
                  <c:v>5.3000000000000005E-2</c:v>
                </c:pt>
                <c:pt idx="68">
                  <c:v>5.2000000000000005E-2</c:v>
                </c:pt>
                <c:pt idx="69">
                  <c:v>5.2000000000000005E-2</c:v>
                </c:pt>
                <c:pt idx="70">
                  <c:v>5.2000000000000005E-2</c:v>
                </c:pt>
                <c:pt idx="71">
                  <c:v>5.2000000000000005E-2</c:v>
                </c:pt>
                <c:pt idx="72">
                  <c:v>0.05</c:v>
                </c:pt>
                <c:pt idx="73">
                  <c:v>5.2000000000000005E-2</c:v>
                </c:pt>
                <c:pt idx="74">
                  <c:v>5.2000000000000005E-2</c:v>
                </c:pt>
                <c:pt idx="75">
                  <c:v>0.05</c:v>
                </c:pt>
                <c:pt idx="76">
                  <c:v>5.2000000000000005E-2</c:v>
                </c:pt>
                <c:pt idx="77">
                  <c:v>5.2000000000000005E-2</c:v>
                </c:pt>
                <c:pt idx="78">
                  <c:v>5.2000000000000005E-2</c:v>
                </c:pt>
                <c:pt idx="79">
                  <c:v>5.2000000000000005E-2</c:v>
                </c:pt>
                <c:pt idx="80">
                  <c:v>5.5E-2</c:v>
                </c:pt>
                <c:pt idx="81">
                  <c:v>5.4000000000000006E-2</c:v>
                </c:pt>
                <c:pt idx="82">
                  <c:v>5.3000000000000005E-2</c:v>
                </c:pt>
                <c:pt idx="83">
                  <c:v>5.4000000000000006E-2</c:v>
                </c:pt>
                <c:pt idx="84">
                  <c:v>5.4000000000000006E-2</c:v>
                </c:pt>
                <c:pt idx="85">
                  <c:v>5.4000000000000006E-2</c:v>
                </c:pt>
                <c:pt idx="86">
                  <c:v>5.6000000000000008E-2</c:v>
                </c:pt>
                <c:pt idx="87">
                  <c:v>5.6000000000000008E-2</c:v>
                </c:pt>
                <c:pt idx="88">
                  <c:v>5.6000000000000008E-2</c:v>
                </c:pt>
                <c:pt idx="89">
                  <c:v>5.7000000000000002E-2</c:v>
                </c:pt>
                <c:pt idx="90">
                  <c:v>5.6000000000000008E-2</c:v>
                </c:pt>
                <c:pt idx="91">
                  <c:v>5.9000000000000004E-2</c:v>
                </c:pt>
                <c:pt idx="92">
                  <c:v>5.7000000000000002E-2</c:v>
                </c:pt>
                <c:pt idx="93">
                  <c:v>5.800000000000001E-2</c:v>
                </c:pt>
                <c:pt idx="94">
                  <c:v>5.800000000000001E-2</c:v>
                </c:pt>
                <c:pt idx="95">
                  <c:v>5.9000000000000004E-2</c:v>
                </c:pt>
                <c:pt idx="96">
                  <c:v>5.9000000000000004E-2</c:v>
                </c:pt>
                <c:pt idx="97">
                  <c:v>5.9000000000000004E-2</c:v>
                </c:pt>
                <c:pt idx="98">
                  <c:v>5.9000000000000004E-2</c:v>
                </c:pt>
                <c:pt idx="99">
                  <c:v>5.800000000000001E-2</c:v>
                </c:pt>
                <c:pt idx="100">
                  <c:v>5.9000000000000004E-2</c:v>
                </c:pt>
                <c:pt idx="101">
                  <c:v>6.1000000000000006E-2</c:v>
                </c:pt>
                <c:pt idx="102">
                  <c:v>6.2E-2</c:v>
                </c:pt>
                <c:pt idx="103">
                  <c:v>6.1000000000000006E-2</c:v>
                </c:pt>
                <c:pt idx="104">
                  <c:v>6.2E-2</c:v>
                </c:pt>
                <c:pt idx="105">
                  <c:v>6.4000000000000001E-2</c:v>
                </c:pt>
                <c:pt idx="106">
                  <c:v>6.3E-2</c:v>
                </c:pt>
                <c:pt idx="107">
                  <c:v>6.1000000000000006E-2</c:v>
                </c:pt>
                <c:pt idx="108">
                  <c:v>6.3E-2</c:v>
                </c:pt>
                <c:pt idx="109">
                  <c:v>6.1000000000000006E-2</c:v>
                </c:pt>
                <c:pt idx="110">
                  <c:v>6.1000000000000006E-2</c:v>
                </c:pt>
                <c:pt idx="111">
                  <c:v>6.1000000000000006E-2</c:v>
                </c:pt>
                <c:pt idx="112">
                  <c:v>5.9000000000000004E-2</c:v>
                </c:pt>
                <c:pt idx="113">
                  <c:v>0.06</c:v>
                </c:pt>
                <c:pt idx="114">
                  <c:v>6.3E-2</c:v>
                </c:pt>
                <c:pt idx="115">
                  <c:v>6.1000000000000006E-2</c:v>
                </c:pt>
                <c:pt idx="116">
                  <c:v>6.2E-2</c:v>
                </c:pt>
                <c:pt idx="117">
                  <c:v>5.9000000000000004E-2</c:v>
                </c:pt>
                <c:pt idx="118">
                  <c:v>5.9000000000000004E-2</c:v>
                </c:pt>
                <c:pt idx="119">
                  <c:v>5.7000000000000002E-2</c:v>
                </c:pt>
                <c:pt idx="120">
                  <c:v>0.06</c:v>
                </c:pt>
                <c:pt idx="121">
                  <c:v>5.7000000000000002E-2</c:v>
                </c:pt>
                <c:pt idx="122">
                  <c:v>5.6000000000000008E-2</c:v>
                </c:pt>
                <c:pt idx="123">
                  <c:v>5.6000000000000008E-2</c:v>
                </c:pt>
                <c:pt idx="124">
                  <c:v>5.7000000000000002E-2</c:v>
                </c:pt>
                <c:pt idx="125">
                  <c:v>5.7000000000000002E-2</c:v>
                </c:pt>
                <c:pt idx="126">
                  <c:v>5.7000000000000002E-2</c:v>
                </c:pt>
                <c:pt idx="127">
                  <c:v>5.6000000000000008E-2</c:v>
                </c:pt>
                <c:pt idx="128">
                  <c:v>5.7000000000000002E-2</c:v>
                </c:pt>
                <c:pt idx="129">
                  <c:v>5.6000000000000008E-2</c:v>
                </c:pt>
                <c:pt idx="130">
                  <c:v>5.800000000000001E-2</c:v>
                </c:pt>
                <c:pt idx="131">
                  <c:v>5.800000000000001E-2</c:v>
                </c:pt>
                <c:pt idx="132">
                  <c:v>5.7000000000000002E-2</c:v>
                </c:pt>
                <c:pt idx="133">
                  <c:v>5.800000000000001E-2</c:v>
                </c:pt>
                <c:pt idx="134">
                  <c:v>5.800000000000001E-2</c:v>
                </c:pt>
                <c:pt idx="135">
                  <c:v>5.6000000000000008E-2</c:v>
                </c:pt>
                <c:pt idx="136">
                  <c:v>5.5E-2</c:v>
                </c:pt>
                <c:pt idx="137">
                  <c:v>5.6000000000000008E-2</c:v>
                </c:pt>
                <c:pt idx="138">
                  <c:v>5.6000000000000008E-2</c:v>
                </c:pt>
                <c:pt idx="139">
                  <c:v>5.5E-2</c:v>
                </c:pt>
                <c:pt idx="140">
                  <c:v>5.5E-2</c:v>
                </c:pt>
                <c:pt idx="141">
                  <c:v>5.4000000000000006E-2</c:v>
                </c:pt>
                <c:pt idx="142">
                  <c:v>5.4000000000000006E-2</c:v>
                </c:pt>
                <c:pt idx="143">
                  <c:v>5.6000000000000008E-2</c:v>
                </c:pt>
                <c:pt idx="144">
                  <c:v>5.5E-2</c:v>
                </c:pt>
                <c:pt idx="145">
                  <c:v>5.6000000000000008E-2</c:v>
                </c:pt>
                <c:pt idx="146">
                  <c:v>5.5E-2</c:v>
                </c:pt>
                <c:pt idx="147">
                  <c:v>5.5E-2</c:v>
                </c:pt>
                <c:pt idx="148">
                  <c:v>5.4000000000000006E-2</c:v>
                </c:pt>
                <c:pt idx="149">
                  <c:v>5.3000000000000005E-2</c:v>
                </c:pt>
                <c:pt idx="150">
                  <c:v>5.3000000000000005E-2</c:v>
                </c:pt>
                <c:pt idx="151">
                  <c:v>5.3000000000000005E-2</c:v>
                </c:pt>
                <c:pt idx="152">
                  <c:v>0.05</c:v>
                </c:pt>
                <c:pt idx="153">
                  <c:v>0.05</c:v>
                </c:pt>
                <c:pt idx="154">
                  <c:v>5.1000000000000004E-2</c:v>
                </c:pt>
                <c:pt idx="155">
                  <c:v>0.05</c:v>
                </c:pt>
                <c:pt idx="156">
                  <c:v>0.05</c:v>
                </c:pt>
                <c:pt idx="157">
                  <c:v>0.05</c:v>
                </c:pt>
                <c:pt idx="158">
                  <c:v>5.1000000000000004E-2</c:v>
                </c:pt>
                <c:pt idx="159">
                  <c:v>5.2000000000000005E-2</c:v>
                </c:pt>
                <c:pt idx="160">
                  <c:v>5.2000000000000005E-2</c:v>
                </c:pt>
                <c:pt idx="161">
                  <c:v>5.3000000000000005E-2</c:v>
                </c:pt>
                <c:pt idx="162">
                  <c:v>5.3000000000000005E-2</c:v>
                </c:pt>
                <c:pt idx="163">
                  <c:v>5.3000000000000005E-2</c:v>
                </c:pt>
                <c:pt idx="164">
                  <c:v>5.2000000000000005E-2</c:v>
                </c:pt>
                <c:pt idx="165">
                  <c:v>5.3000000000000005E-2</c:v>
                </c:pt>
                <c:pt idx="166">
                  <c:v>5.2000000000000005E-2</c:v>
                </c:pt>
                <c:pt idx="167">
                  <c:v>5.1000000000000004E-2</c:v>
                </c:pt>
                <c:pt idx="168">
                  <c:v>5.3000000000000005E-2</c:v>
                </c:pt>
                <c:pt idx="169">
                  <c:v>5.1000000000000004E-2</c:v>
                </c:pt>
                <c:pt idx="170">
                  <c:v>5.2000000000000005E-2</c:v>
                </c:pt>
                <c:pt idx="171">
                  <c:v>6.3E-2</c:v>
                </c:pt>
                <c:pt idx="172">
                  <c:v>7.0000000000000007E-2</c:v>
                </c:pt>
                <c:pt idx="173">
                  <c:v>7.400000000000001E-2</c:v>
                </c:pt>
                <c:pt idx="174">
                  <c:v>7.4999999999999997E-2</c:v>
                </c:pt>
                <c:pt idx="175">
                  <c:v>6.8000000000000005E-2</c:v>
                </c:pt>
                <c:pt idx="176">
                  <c:v>6.9000000000000006E-2</c:v>
                </c:pt>
                <c:pt idx="177">
                  <c:v>7.0000000000000007E-2</c:v>
                </c:pt>
                <c:pt idx="178">
                  <c:v>6.8000000000000005E-2</c:v>
                </c:pt>
                <c:pt idx="179">
                  <c:v>6.6000000000000003E-2</c:v>
                </c:pt>
                <c:pt idx="180">
                  <c:v>6.3E-2</c:v>
                </c:pt>
                <c:pt idx="181">
                  <c:v>5.800000000000001E-2</c:v>
                </c:pt>
                <c:pt idx="182">
                  <c:v>5.6000000000000008E-2</c:v>
                </c:pt>
                <c:pt idx="183">
                  <c:v>5.4000000000000006E-2</c:v>
                </c:pt>
                <c:pt idx="184">
                  <c:v>5.1000000000000004E-2</c:v>
                </c:pt>
                <c:pt idx="185">
                  <c:v>0.05</c:v>
                </c:pt>
                <c:pt idx="186">
                  <c:v>4.7E-2</c:v>
                </c:pt>
                <c:pt idx="187">
                  <c:v>4.6000000000000006E-2</c:v>
                </c:pt>
                <c:pt idx="188">
                  <c:v>4.7E-2</c:v>
                </c:pt>
                <c:pt idx="189">
                  <c:v>5.3000000000000005E-2</c:v>
                </c:pt>
                <c:pt idx="190">
                  <c:v>4.6000000000000006E-2</c:v>
                </c:pt>
                <c:pt idx="191">
                  <c:v>4.2000000000000003E-2</c:v>
                </c:pt>
                <c:pt idx="192">
                  <c:v>4.1000000000000009E-2</c:v>
                </c:pt>
                <c:pt idx="193">
                  <c:v>0.04</c:v>
                </c:pt>
                <c:pt idx="194">
                  <c:v>3.9000000000000007E-2</c:v>
                </c:pt>
                <c:pt idx="195">
                  <c:v>3.9000000000000007E-2</c:v>
                </c:pt>
                <c:pt idx="196">
                  <c:v>3.9000000000000007E-2</c:v>
                </c:pt>
                <c:pt idx="197">
                  <c:v>3.6000000000000004E-2</c:v>
                </c:pt>
                <c:pt idx="198">
                  <c:v>3.4000000000000002E-2</c:v>
                </c:pt>
                <c:pt idx="199">
                  <c:v>3.5000000000000003E-2</c:v>
                </c:pt>
                <c:pt idx="200">
                  <c:v>3.6000000000000004E-2</c:v>
                </c:pt>
                <c:pt idx="201">
                  <c:v>3.4000000000000002E-2</c:v>
                </c:pt>
                <c:pt idx="202">
                  <c:v>3.5000000000000003E-2</c:v>
                </c:pt>
                <c:pt idx="203">
                  <c:v>3.5000000000000003E-2</c:v>
                </c:pt>
                <c:pt idx="204">
                  <c:v>3.7000000000000005E-2</c:v>
                </c:pt>
                <c:pt idx="205">
                  <c:v>3.5000000000000003E-2</c:v>
                </c:pt>
                <c:pt idx="206">
                  <c:v>3.5000000000000003E-2</c:v>
                </c:pt>
                <c:pt idx="207">
                  <c:v>3.7000000000000005E-2</c:v>
                </c:pt>
                <c:pt idx="208">
                  <c:v>3.6000000000000004E-2</c:v>
                </c:pt>
                <c:pt idx="209">
                  <c:v>3.5000000000000003E-2</c:v>
                </c:pt>
                <c:pt idx="210">
                  <c:v>3.7000000000000005E-2</c:v>
                </c:pt>
                <c:pt idx="211">
                  <c:v>3.7000000000000005E-2</c:v>
                </c:pt>
                <c:pt idx="212">
                  <c:v>3.6000000000000004E-2</c:v>
                </c:pt>
              </c:numCache>
            </c:numRef>
          </c:val>
          <c:smooth val="0"/>
          <c:extLst>
            <c:ext xmlns:c16="http://schemas.microsoft.com/office/drawing/2014/chart" uri="{C3380CC4-5D6E-409C-BE32-E72D297353CC}">
              <c16:uniqueId val="{00000001-20C8-4FBB-8C07-5FF5398694AC}"/>
            </c:ext>
          </c:extLst>
        </c:ser>
        <c:dLbls>
          <c:showLegendKey val="0"/>
          <c:showVal val="0"/>
          <c:showCatName val="0"/>
          <c:showSerName val="0"/>
          <c:showPercent val="0"/>
          <c:showBubbleSize val="0"/>
        </c:dLbls>
        <c:marker val="1"/>
        <c:smooth val="0"/>
        <c:axId val="897452816"/>
        <c:axId val="160883392"/>
      </c:lineChart>
      <c:dateAx>
        <c:axId val="690071920"/>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174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0671072"/>
        <c:crosses val="autoZero"/>
        <c:auto val="1"/>
        <c:lblOffset val="100"/>
        <c:baseTimeUnit val="months"/>
        <c:majorUnit val="1"/>
        <c:majorTimeUnit val="years"/>
      </c:dateAx>
      <c:valAx>
        <c:axId val="630671072"/>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sz="1000"/>
                  <a:t>IVI vacancy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90071920"/>
        <c:crosses val="autoZero"/>
        <c:crossBetween val="between"/>
        <c:majorUnit val="1.0000000000000002E-2"/>
      </c:valAx>
      <c:valAx>
        <c:axId val="160883392"/>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sz="1000"/>
                  <a:t>Unemployment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97452816"/>
        <c:crosses val="max"/>
        <c:crossBetween val="between"/>
        <c:majorUnit val="2.0000000000000004E-2"/>
      </c:valAx>
      <c:dateAx>
        <c:axId val="897452816"/>
        <c:scaling>
          <c:orientation val="minMax"/>
        </c:scaling>
        <c:delete val="1"/>
        <c:axPos val="b"/>
        <c:numFmt formatCode="mmm\-yyyy" sourceLinked="1"/>
        <c:majorTickMark val="out"/>
        <c:minorTickMark val="none"/>
        <c:tickLblPos val="nextTo"/>
        <c:crossAx val="160883392"/>
        <c:crosses val="autoZero"/>
        <c:auto val="1"/>
        <c:lblOffset val="100"/>
        <c:baseTimeUnit val="months"/>
        <c:majorUnit val="1"/>
        <c:minorUnit val="1"/>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JSA">
    <a:dk1>
      <a:srgbClr val="000000"/>
    </a:dk1>
    <a:lt1>
      <a:srgbClr val="FFFFFF"/>
    </a:lt1>
    <a:dk2>
      <a:srgbClr val="4B0985"/>
    </a:dk2>
    <a:lt2>
      <a:srgbClr val="D2DE5A"/>
    </a:lt2>
    <a:accent1>
      <a:srgbClr val="4B0985"/>
    </a:accent1>
    <a:accent2>
      <a:srgbClr val="009D9A"/>
    </a:accent2>
    <a:accent3>
      <a:srgbClr val="1192E8"/>
    </a:accent3>
    <a:accent4>
      <a:srgbClr val="9F1853"/>
    </a:accent4>
    <a:accent5>
      <a:srgbClr val="FA4D56"/>
    </a:accent5>
    <a:accent6>
      <a:srgbClr val="570408"/>
    </a:accent6>
    <a:hlink>
      <a:srgbClr val="215E9E"/>
    </a:hlink>
    <a:folHlink>
      <a:srgbClr val="00B4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CE4EB-35B3-48ED-B42F-23E6A5FD7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11865</Words>
  <Characters>67634</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2023-12-01T00:57:00Z</dcterms:created>
  <dcterms:modified xsi:type="dcterms:W3CDTF">2023-12-01T01:16:00Z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2023-12-01T00:59:34Z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457eacff-c036-4f58-b25f-90a99bd92b87</vt:lpwstr>
  </property>
  <property fmtid="{D5CDD505-2E9C-101B-9397-08002B2CF9AE}" pid="8" name="MSIP_Label_79d889eb-932f-4752-8739-64d25806ef64_ContentBits">
    <vt:lpwstr>0</vt:lpwstr>
  </property>
</Properties>
</file>